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仿宋_GB2312" w:eastAsia="仿宋_GB2312" w:cs="Times New Roman"/>
          <w:b/>
          <w:bCs w:val="0"/>
          <w:kern w:val="2"/>
          <w:sz w:val="32"/>
          <w:szCs w:val="32"/>
          <w:highlight w:val="none"/>
          <w:lang w:val="en-US" w:eastAsia="zh-CN" w:bidi="ar-SA"/>
        </w:rPr>
      </w:pPr>
      <w:bookmarkStart w:id="0" w:name="_GoBack"/>
      <w:bookmarkEnd w:id="0"/>
      <w:r>
        <w:rPr>
          <w:rFonts w:hint="eastAsia" w:ascii="仿宋_GB2312" w:eastAsia="仿宋_GB2312" w:cs="Times New Roman"/>
          <w:b/>
          <w:bCs w:val="0"/>
          <w:kern w:val="2"/>
          <w:sz w:val="32"/>
          <w:szCs w:val="32"/>
          <w:highlight w:val="none"/>
          <w:lang w:val="en-US" w:eastAsia="zh-CN" w:bidi="ar-SA"/>
        </w:rPr>
        <w:t>附件：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方正小标宋简体" w:eastAsia="方正小标宋简体" w:cs="方正小标宋_GBK"/>
          <w:b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eastAsia="方正小标宋简体" w:cs="方正小标宋_GBK"/>
          <w:b w:val="0"/>
          <w:kern w:val="2"/>
          <w:sz w:val="44"/>
          <w:szCs w:val="44"/>
          <w:lang w:val="en-US" w:eastAsia="zh-CN" w:bidi="ar-SA"/>
        </w:rPr>
        <w:t>已接收备案材料的检验检测机构名单</w:t>
      </w:r>
    </w:p>
    <w:tbl>
      <w:tblPr>
        <w:tblStyle w:val="4"/>
        <w:tblW w:w="85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134"/>
        <w:gridCol w:w="7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113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b w:val="0"/>
                <w:bCs/>
                <w:vertAlign w:val="baseline"/>
              </w:rPr>
            </w:pPr>
            <w:r>
              <w:rPr>
                <w:rFonts w:hint="eastAsia" w:ascii="仿宋_GB2312" w:eastAsia="仿宋_GB2312" w:cs="Times New Roman"/>
                <w:b w:val="0"/>
                <w:bCs/>
                <w:kern w:val="2"/>
                <w:sz w:val="32"/>
                <w:szCs w:val="32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737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b w:val="0"/>
                <w:bCs/>
                <w:vertAlign w:val="baseline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  <w:highlight w:val="none"/>
                <w:lang w:val="en-US" w:eastAsia="zh-CN"/>
              </w:rPr>
              <w:t>国家农机具质量检验检测中心（中国农业机械化科学研究院集团有限公司）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113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b w:val="0"/>
                <w:bCs/>
                <w:vertAlign w:val="baseline"/>
              </w:rPr>
            </w:pPr>
            <w:r>
              <w:rPr>
                <w:rFonts w:hint="eastAsia" w:ascii="仿宋_GB2312" w:eastAsia="仿宋_GB2312" w:cs="Times New Roman"/>
                <w:b w:val="0"/>
                <w:bCs/>
                <w:kern w:val="2"/>
                <w:sz w:val="32"/>
                <w:szCs w:val="32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737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b w:val="0"/>
                <w:bCs/>
                <w:vertAlign w:val="baseline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  <w:highlight w:val="none"/>
                <w:lang w:val="en-US" w:eastAsia="zh-CN"/>
              </w:rPr>
              <w:t>浙江省机电产品质量检测所有限公司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13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b w:val="0"/>
                <w:bCs/>
                <w:vertAlign w:val="baseline"/>
              </w:rPr>
            </w:pPr>
            <w:r>
              <w:rPr>
                <w:rFonts w:hint="eastAsia" w:ascii="仿宋_GB2312" w:eastAsia="仿宋_GB2312" w:cs="Times New Roman"/>
                <w:b w:val="0"/>
                <w:bCs/>
                <w:kern w:val="2"/>
                <w:sz w:val="32"/>
                <w:szCs w:val="32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737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b w:val="0"/>
                <w:bCs/>
                <w:vertAlign w:val="baseline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  <w:highlight w:val="none"/>
                <w:lang w:val="en-US" w:eastAsia="zh-CN"/>
              </w:rPr>
              <w:t>福建省农业机械化研究所（福建省农机质量监督检验站、福建省泵类产品质量监督检验站）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113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b w:val="0"/>
                <w:bCs/>
                <w:vertAlign w:val="baseline"/>
              </w:rPr>
            </w:pPr>
            <w:r>
              <w:rPr>
                <w:rFonts w:hint="eastAsia" w:ascii="仿宋_GB2312" w:eastAsia="仿宋_GB2312" w:cs="Times New Roman"/>
                <w:b w:val="0"/>
                <w:bCs/>
                <w:kern w:val="2"/>
                <w:sz w:val="32"/>
                <w:szCs w:val="32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737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b w:val="0"/>
                <w:bCs/>
                <w:vertAlign w:val="baseline"/>
              </w:rPr>
            </w:pPr>
            <w:r>
              <w:rPr>
                <w:rFonts w:hint="eastAsia" w:ascii="仿宋_GB2312" w:eastAsia="仿宋_GB2312" w:cs="Times New Roman"/>
                <w:b w:val="0"/>
                <w:bCs/>
                <w:kern w:val="2"/>
                <w:sz w:val="32"/>
                <w:szCs w:val="32"/>
                <w:highlight w:val="none"/>
                <w:lang w:val="en-US" w:eastAsia="zh-CN" w:bidi="ar-SA"/>
              </w:rPr>
              <w:t>厦门市产品质量监督检验院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13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b w:val="0"/>
                <w:bCs/>
                <w:vertAlign w:val="baseline"/>
              </w:rPr>
            </w:pPr>
            <w:r>
              <w:rPr>
                <w:rFonts w:hint="eastAsia" w:ascii="仿宋_GB2312" w:eastAsia="仿宋_GB2312" w:cs="Times New Roman"/>
                <w:b w:val="0"/>
                <w:bCs/>
                <w:kern w:val="2"/>
                <w:sz w:val="32"/>
                <w:szCs w:val="32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737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b w:val="0"/>
                <w:bCs/>
                <w:vertAlign w:val="baseline"/>
              </w:rPr>
            </w:pPr>
            <w:r>
              <w:rPr>
                <w:rFonts w:hint="eastAsia" w:ascii="仿宋_GB2312" w:eastAsia="仿宋_GB2312" w:cs="Times New Roman"/>
                <w:b w:val="0"/>
                <w:bCs/>
                <w:kern w:val="2"/>
                <w:sz w:val="32"/>
                <w:szCs w:val="32"/>
                <w:highlight w:val="none"/>
                <w:lang w:val="en-US" w:eastAsia="zh-CN" w:bidi="ar-SA"/>
              </w:rPr>
              <w:t>江苏省农业机械试验鉴定站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113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b w:val="0"/>
                <w:bCs/>
                <w:vertAlign w:val="baseline"/>
              </w:rPr>
            </w:pPr>
            <w:r>
              <w:rPr>
                <w:rFonts w:hint="eastAsia" w:ascii="仿宋_GB2312" w:eastAsia="仿宋_GB2312" w:cs="Times New Roman"/>
                <w:b w:val="0"/>
                <w:bCs/>
                <w:kern w:val="2"/>
                <w:sz w:val="32"/>
                <w:szCs w:val="32"/>
                <w:highlight w:val="none"/>
                <w:lang w:val="en-US" w:eastAsia="zh-CN" w:bidi="ar-SA"/>
              </w:rPr>
              <w:t>6</w:t>
            </w:r>
          </w:p>
        </w:tc>
        <w:tc>
          <w:tcPr>
            <w:tcW w:w="737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b w:val="0"/>
                <w:bCs/>
                <w:vertAlign w:val="baseline"/>
              </w:rPr>
            </w:pPr>
            <w:r>
              <w:rPr>
                <w:rFonts w:hint="eastAsia" w:ascii="仿宋_GB2312" w:eastAsia="仿宋_GB2312" w:cs="Times New Roman"/>
                <w:b w:val="0"/>
                <w:bCs/>
                <w:kern w:val="2"/>
                <w:sz w:val="32"/>
                <w:szCs w:val="32"/>
                <w:highlight w:val="none"/>
                <w:lang w:val="en-US" w:eastAsia="zh-CN" w:bidi="ar-SA"/>
              </w:rPr>
              <w:t>中国电科网络通信研究院通信导航设备实验室（中国电子科技集团公司第五十四研究所通信导航设备实验室）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13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b w:val="0"/>
                <w:bCs/>
                <w:vertAlign w:val="baseline"/>
              </w:rPr>
            </w:pPr>
            <w:r>
              <w:rPr>
                <w:rFonts w:hint="eastAsia" w:ascii="仿宋_GB2312" w:eastAsia="仿宋_GB2312" w:cs="Times New Roman"/>
                <w:b w:val="0"/>
                <w:bCs/>
                <w:kern w:val="2"/>
                <w:sz w:val="32"/>
                <w:szCs w:val="32"/>
                <w:highlight w:val="none"/>
                <w:lang w:val="en-US" w:eastAsia="zh-CN" w:bidi="ar-SA"/>
              </w:rPr>
              <w:t>7</w:t>
            </w:r>
          </w:p>
        </w:tc>
        <w:tc>
          <w:tcPr>
            <w:tcW w:w="737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b w:val="0"/>
                <w:bCs/>
                <w:vertAlign w:val="baseline"/>
              </w:rPr>
            </w:pPr>
            <w:r>
              <w:rPr>
                <w:rFonts w:hint="eastAsia" w:ascii="仿宋_GB2312" w:eastAsia="仿宋_GB2312" w:cs="Times New Roman"/>
                <w:b w:val="0"/>
                <w:bCs/>
                <w:kern w:val="2"/>
                <w:sz w:val="32"/>
                <w:szCs w:val="32"/>
                <w:highlight w:val="none"/>
                <w:lang w:val="en-US" w:eastAsia="zh-CN" w:bidi="ar-SA"/>
              </w:rPr>
              <w:t>山东省农业机械科学研究院产品质量检测中心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113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b w:val="0"/>
                <w:bCs/>
                <w:vertAlign w:val="baseline"/>
              </w:rPr>
            </w:pPr>
            <w:r>
              <w:rPr>
                <w:rFonts w:hint="eastAsia" w:ascii="仿宋_GB2312" w:eastAsia="仿宋_GB2312" w:cs="Times New Roman"/>
                <w:b w:val="0"/>
                <w:bCs/>
                <w:kern w:val="2"/>
                <w:sz w:val="32"/>
                <w:szCs w:val="32"/>
                <w:highlight w:val="none"/>
                <w:lang w:val="en-US" w:eastAsia="zh-CN" w:bidi="ar-SA"/>
              </w:rPr>
              <w:t>8</w:t>
            </w:r>
          </w:p>
        </w:tc>
        <w:tc>
          <w:tcPr>
            <w:tcW w:w="737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b w:val="0"/>
                <w:bCs/>
                <w:vertAlign w:val="baseline"/>
              </w:rPr>
            </w:pPr>
            <w:r>
              <w:rPr>
                <w:rFonts w:hint="eastAsia" w:ascii="仿宋_GB2312" w:eastAsia="仿宋_GB2312" w:cs="Times New Roman"/>
                <w:b w:val="0"/>
                <w:bCs/>
                <w:kern w:val="2"/>
                <w:sz w:val="32"/>
                <w:szCs w:val="32"/>
                <w:highlight w:val="none"/>
                <w:lang w:val="en-US" w:eastAsia="zh-CN" w:bidi="ar-SA"/>
              </w:rPr>
              <w:t>机械工业农业机械产品质量检测中心（济南）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13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b w:val="0"/>
                <w:bCs/>
                <w:vertAlign w:val="baseline"/>
              </w:rPr>
            </w:pPr>
            <w:r>
              <w:rPr>
                <w:rFonts w:hint="eastAsia" w:ascii="仿宋_GB2312" w:eastAsia="仿宋_GB2312" w:cs="Times New Roman"/>
                <w:b w:val="0"/>
                <w:bCs/>
                <w:kern w:val="2"/>
                <w:sz w:val="32"/>
                <w:szCs w:val="32"/>
                <w:highlight w:val="none"/>
                <w:lang w:val="en-US" w:eastAsia="zh-CN" w:bidi="ar-SA"/>
              </w:rPr>
              <w:t>9</w:t>
            </w:r>
          </w:p>
        </w:tc>
        <w:tc>
          <w:tcPr>
            <w:tcW w:w="737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b w:val="0"/>
                <w:bCs/>
                <w:vertAlign w:val="baseline"/>
              </w:rPr>
            </w:pPr>
            <w:r>
              <w:rPr>
                <w:rFonts w:hint="eastAsia" w:ascii="仿宋_GB2312" w:eastAsia="仿宋_GB2312" w:cs="Times New Roman"/>
                <w:b w:val="0"/>
                <w:bCs/>
                <w:kern w:val="2"/>
                <w:sz w:val="32"/>
                <w:szCs w:val="32"/>
                <w:highlight w:val="none"/>
                <w:lang w:val="en-US" w:eastAsia="zh-CN" w:bidi="ar-SA"/>
              </w:rPr>
              <w:t>黑龙江省百晟通机械设备检测有限公司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113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b w:val="0"/>
                <w:bCs/>
                <w:vertAlign w:val="baseline"/>
                <w:lang w:val="en-US"/>
              </w:rPr>
            </w:pPr>
            <w:r>
              <w:rPr>
                <w:rFonts w:hint="eastAsia" w:ascii="仿宋_GB2312" w:eastAsia="仿宋_GB2312" w:cs="Times New Roman"/>
                <w:b w:val="0"/>
                <w:bCs/>
                <w:kern w:val="2"/>
                <w:sz w:val="32"/>
                <w:szCs w:val="32"/>
                <w:highlight w:val="none"/>
                <w:lang w:val="en-US" w:eastAsia="zh-CN" w:bidi="ar-SA"/>
              </w:rPr>
              <w:t>10</w:t>
            </w:r>
          </w:p>
        </w:tc>
        <w:tc>
          <w:tcPr>
            <w:tcW w:w="737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b w:val="0"/>
                <w:bCs/>
                <w:vertAlign w:val="baseline"/>
              </w:rPr>
            </w:pPr>
            <w:r>
              <w:rPr>
                <w:rFonts w:hint="eastAsia" w:ascii="仿宋_GB2312" w:eastAsia="仿宋_GB2312" w:cs="Times New Roman"/>
                <w:b w:val="0"/>
                <w:bCs/>
                <w:kern w:val="2"/>
                <w:sz w:val="32"/>
                <w:szCs w:val="32"/>
                <w:highlight w:val="none"/>
                <w:lang w:val="en-US" w:eastAsia="zh-CN" w:bidi="ar-SA"/>
              </w:rPr>
              <w:t>黑龙江省彤廷质检技术有限公司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13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eastAsia="仿宋_GB2312" w:cs="Times New Roman"/>
                <w:b w:val="0"/>
                <w:bCs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b w:val="0"/>
                <w:bCs/>
                <w:kern w:val="2"/>
                <w:sz w:val="32"/>
                <w:szCs w:val="32"/>
                <w:highlight w:val="none"/>
                <w:lang w:val="en-US" w:eastAsia="zh-CN" w:bidi="ar-SA"/>
              </w:rPr>
              <w:t>11</w:t>
            </w:r>
          </w:p>
        </w:tc>
        <w:tc>
          <w:tcPr>
            <w:tcW w:w="737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eastAsia="仿宋_GB2312" w:cs="Times New Roman"/>
                <w:b w:val="0"/>
                <w:bCs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b w:val="0"/>
                <w:bCs/>
                <w:kern w:val="2"/>
                <w:sz w:val="32"/>
                <w:szCs w:val="32"/>
                <w:highlight w:val="none"/>
                <w:lang w:val="en-US" w:eastAsia="zh-CN" w:bidi="ar-SA"/>
              </w:rPr>
              <w:t>江苏沿海农业机械检测有限公司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CFE3CF"/>
    <w:rsid w:val="7FFFFAE3"/>
    <w:rsid w:val="BFCFE3CF"/>
    <w:rsid w:val="EEDF92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</w:style>
  <w:style w:type="table" w:styleId="4">
    <w:name w:val="Table Grid"/>
    <w:basedOn w:val="3"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12.3333333333333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2022-08-11T16:58:00Z</dcterms:created>
  <dc:creator>Key</dc:creator>
  <cp:lastModifiedBy>Key</cp:lastModifiedBy>
  <dcterms:modified xsi:type="dcterms:W3CDTF">2022-08-11T09:16:14Z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