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95"/>
        <w:spacing w:before="89" w:line="222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3200061</wp:posOffset>
            </wp:positionH>
            <wp:positionV relativeFrom="paragraph">
              <wp:posOffset>6808907</wp:posOffset>
            </wp:positionV>
            <wp:extent cx="1098545" cy="90164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8545" cy="901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1364962</wp:posOffset>
            </wp:positionH>
            <wp:positionV relativeFrom="paragraph">
              <wp:posOffset>6580323</wp:posOffset>
            </wp:positionV>
            <wp:extent cx="1523999" cy="82548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99" cy="82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44"/>
          <w:szCs w:val="44"/>
          <w:b/>
          <w:bCs/>
          <w:spacing w:val="-7"/>
        </w:rPr>
        <w:t>秀屿区农业农村局集体研究事项备案表</w:t>
      </w:r>
    </w:p>
    <w:p>
      <w:pPr>
        <w:spacing w:before="238"/>
        <w:rPr/>
      </w:pPr>
      <w:r/>
    </w:p>
    <w:tbl>
      <w:tblPr>
        <w:tblStyle w:val="TableNormal"/>
        <w:tblW w:w="8554" w:type="dxa"/>
        <w:tblInd w:w="2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53"/>
        <w:gridCol w:w="2907"/>
        <w:gridCol w:w="879"/>
        <w:gridCol w:w="444"/>
        <w:gridCol w:w="2971"/>
      </w:tblGrid>
      <w:tr>
        <w:trPr>
          <w:trHeight w:val="614" w:hRule="atLeast"/>
        </w:trPr>
        <w:tc>
          <w:tcPr>
            <w:tcW w:w="1353" w:type="dxa"/>
            <w:vAlign w:val="top"/>
          </w:tcPr>
          <w:p>
            <w:pPr>
              <w:pStyle w:val="TableText"/>
              <w:ind w:left="198"/>
              <w:spacing w:before="176" w:line="221" w:lineRule="auto"/>
              <w:rPr/>
            </w:pPr>
            <w:r>
              <w:rPr>
                <w:b/>
                <w:bCs/>
                <w:spacing w:val="-15"/>
              </w:rPr>
              <w:t>时</w:t>
            </w:r>
            <w:r>
              <w:rPr>
                <w:spacing w:val="22"/>
              </w:rPr>
              <w:t xml:space="preserve">   </w:t>
            </w:r>
            <w:r>
              <w:rPr>
                <w:b/>
                <w:bCs/>
                <w:spacing w:val="-15"/>
              </w:rPr>
              <w:t>间</w:t>
            </w:r>
          </w:p>
        </w:tc>
        <w:tc>
          <w:tcPr>
            <w:tcW w:w="2907" w:type="dxa"/>
            <w:vAlign w:val="top"/>
          </w:tcPr>
          <w:p>
            <w:pPr>
              <w:pStyle w:val="TableText"/>
              <w:ind w:left="402"/>
              <w:spacing w:before="176" w:line="219" w:lineRule="auto"/>
              <w:rPr/>
            </w:pPr>
            <w:r>
              <w:rPr>
                <w:spacing w:val="-12"/>
              </w:rPr>
              <w:t>2</w:t>
            </w:r>
            <w:r>
              <w:rPr>
                <w:spacing w:val="-56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21"/>
              </w:rPr>
              <w:t xml:space="preserve">   </w:t>
            </w: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23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34"/>
              <w:spacing w:before="181" w:line="224" w:lineRule="auto"/>
              <w:rPr/>
            </w:pPr>
            <w:r>
              <w:rPr>
                <w:spacing w:val="12"/>
              </w:rPr>
              <w:t>地点</w:t>
            </w:r>
          </w:p>
        </w:tc>
        <w:tc>
          <w:tcPr>
            <w:tcW w:w="3415" w:type="dxa"/>
            <w:vAlign w:val="top"/>
            <w:gridSpan w:val="2"/>
          </w:tcPr>
          <w:p>
            <w:pPr>
              <w:pStyle w:val="TableText"/>
              <w:ind w:left="196"/>
              <w:spacing w:before="174" w:line="219" w:lineRule="auto"/>
              <w:rPr/>
            </w:pPr>
            <w:r>
              <w:rPr>
                <w:spacing w:val="4"/>
              </w:rPr>
              <w:t>局会议室(文化馆316)</w:t>
            </w:r>
          </w:p>
        </w:tc>
      </w:tr>
      <w:tr>
        <w:trPr>
          <w:trHeight w:val="609" w:hRule="atLeast"/>
        </w:trPr>
        <w:tc>
          <w:tcPr>
            <w:tcW w:w="1353" w:type="dxa"/>
            <w:vAlign w:val="top"/>
          </w:tcPr>
          <w:p>
            <w:pPr>
              <w:pStyle w:val="TableText"/>
              <w:ind w:left="128"/>
              <w:spacing w:before="169" w:line="221" w:lineRule="auto"/>
              <w:rPr/>
            </w:pPr>
            <w:r>
              <w:rPr>
                <w:b/>
                <w:bCs/>
                <w:spacing w:val="4"/>
              </w:rPr>
              <w:t>参加人员</w:t>
            </w:r>
          </w:p>
        </w:tc>
        <w:tc>
          <w:tcPr>
            <w:tcW w:w="7201" w:type="dxa"/>
            <w:vAlign w:val="top"/>
            <w:gridSpan w:val="4"/>
          </w:tcPr>
          <w:p>
            <w:pPr>
              <w:pStyle w:val="TableText"/>
              <w:ind w:left="2632"/>
              <w:spacing w:before="172" w:line="220" w:lineRule="auto"/>
              <w:rPr/>
            </w:pPr>
            <w:r>
              <w:rPr>
                <w:spacing w:val="5"/>
              </w:rPr>
              <w:t>局领导班子成员</w:t>
            </w:r>
          </w:p>
        </w:tc>
      </w:tr>
      <w:tr>
        <w:trPr>
          <w:trHeight w:val="1079" w:hRule="atLeast"/>
        </w:trPr>
        <w:tc>
          <w:tcPr>
            <w:tcW w:w="135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88" w:line="219" w:lineRule="auto"/>
              <w:rPr/>
            </w:pPr>
            <w:r>
              <w:rPr>
                <w:b/>
                <w:bCs/>
                <w:spacing w:val="-5"/>
              </w:rPr>
              <w:t>研究事项</w:t>
            </w:r>
          </w:p>
        </w:tc>
        <w:tc>
          <w:tcPr>
            <w:tcW w:w="7201" w:type="dxa"/>
            <w:vAlign w:val="top"/>
            <w:gridSpan w:val="4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/>
              <w:spacing w:before="88" w:line="219" w:lineRule="auto"/>
              <w:rPr/>
            </w:pPr>
            <w:r>
              <w:rPr/>
              <w:t>关于2024年甘薯农药减量控害试验示范承担主体遴选的研究</w:t>
            </w:r>
          </w:p>
        </w:tc>
      </w:tr>
      <w:tr>
        <w:trPr>
          <w:trHeight w:val="4446" w:hRule="atLeast"/>
        </w:trPr>
        <w:tc>
          <w:tcPr>
            <w:tcW w:w="1353" w:type="dxa"/>
            <w:vAlign w:val="top"/>
            <w:textDirection w:val="tbRlV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4"/>
              <w:spacing w:before="90" w:line="201" w:lineRule="auto"/>
              <w:rPr/>
            </w:pPr>
            <w:r>
              <w:rPr/>
              <w:t>具</w:t>
            </w:r>
            <w:r>
              <w:rPr>
                <w:spacing w:val="43"/>
              </w:rPr>
              <w:t xml:space="preserve">   </w:t>
            </w:r>
            <w:r>
              <w:rPr/>
              <w:t>体</w:t>
            </w:r>
            <w:r>
              <w:rPr>
                <w:spacing w:val="43"/>
              </w:rPr>
              <w:t xml:space="preserve">   </w:t>
            </w:r>
            <w:r>
              <w:rPr/>
              <w:t>情</w:t>
            </w:r>
            <w:r>
              <w:rPr>
                <w:spacing w:val="43"/>
              </w:rPr>
              <w:t xml:space="preserve">   </w:t>
            </w:r>
            <w:r>
              <w:rPr/>
              <w:t>况</w:t>
            </w:r>
          </w:p>
        </w:tc>
        <w:tc>
          <w:tcPr>
            <w:tcW w:w="7201" w:type="dxa"/>
            <w:vAlign w:val="top"/>
            <w:gridSpan w:val="4"/>
          </w:tcPr>
          <w:p>
            <w:pPr>
              <w:pStyle w:val="TableText"/>
              <w:ind w:left="82" w:firstLine="493"/>
              <w:spacing w:before="125" w:line="294" w:lineRule="auto"/>
              <w:jc w:val="both"/>
              <w:rPr/>
            </w:pPr>
            <w:r>
              <w:rPr>
                <w:spacing w:val="-19"/>
              </w:rPr>
              <w:t>根据《省财政厅福建省农业农村厅关于下达2024年农业防灾</w:t>
            </w:r>
            <w:r>
              <w:rPr>
                <w:spacing w:val="4"/>
              </w:rPr>
              <w:t xml:space="preserve">  </w:t>
            </w:r>
            <w:r>
              <w:rPr>
                <w:spacing w:val="-20"/>
              </w:rPr>
              <w:t>减灾和水利救灾资金(防灾减灾第三批)的通知</w:t>
            </w:r>
            <w:r>
              <w:rPr>
                <w:spacing w:val="-21"/>
              </w:rPr>
              <w:t>》(闽财农指[2024]</w:t>
            </w:r>
            <w:r>
              <w:rPr/>
              <w:t xml:space="preserve"> </w:t>
            </w:r>
            <w:r>
              <w:rPr>
                <w:spacing w:val="-23"/>
              </w:rPr>
              <w:t>24号)文件精神，为加快推进甘减药控害工作，提高</w:t>
            </w:r>
            <w:r>
              <w:rPr>
                <w:spacing w:val="-24"/>
              </w:rPr>
              <w:t>甘薯产量和品</w:t>
            </w:r>
            <w:r>
              <w:rPr/>
              <w:t xml:space="preserve"> </w:t>
            </w:r>
            <w:r>
              <w:rPr>
                <w:spacing w:val="-16"/>
              </w:rPr>
              <w:t>质，我区了开展甘薯减药控害试验示范项目承担主体</w:t>
            </w:r>
            <w:r>
              <w:rPr>
                <w:spacing w:val="-17"/>
              </w:rPr>
              <w:t>遴选工作。</w:t>
            </w:r>
          </w:p>
          <w:p>
            <w:pPr>
              <w:pStyle w:val="TableText"/>
              <w:ind w:left="82" w:firstLine="493"/>
              <w:spacing w:before="16" w:line="301" w:lineRule="auto"/>
              <w:jc w:val="both"/>
              <w:rPr/>
            </w:pPr>
            <w:r>
              <w:rPr>
                <w:spacing w:val="-30"/>
              </w:rPr>
              <w:t>全区共有三家种植主体参加申报，分别是莆田市中天现代农业</w:t>
            </w:r>
            <w:r>
              <w:rPr>
                <w:spacing w:val="4"/>
              </w:rPr>
              <w:t xml:space="preserve">  </w:t>
            </w:r>
            <w:r>
              <w:rPr>
                <w:spacing w:val="-29"/>
              </w:rPr>
              <w:t>发展有限公司、莆田市绿益农业发展有限公司及莆田市浓</w:t>
            </w:r>
            <w:r>
              <w:rPr>
                <w:spacing w:val="-30"/>
              </w:rPr>
              <w:t>浓综合开</w:t>
            </w:r>
            <w:r>
              <w:rPr/>
              <w:t xml:space="preserve">  </w:t>
            </w:r>
            <w:r>
              <w:rPr>
                <w:spacing w:val="-25"/>
              </w:rPr>
              <w:t>发有限公司。根据各申报单位计划采取的试验示范措施方案分析，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建议莆田市中天现代农业发展有限公司为第一推荐单位。</w:t>
            </w:r>
          </w:p>
        </w:tc>
      </w:tr>
      <w:tr>
        <w:trPr>
          <w:trHeight w:val="1079" w:hRule="atLeast"/>
        </w:trPr>
        <w:tc>
          <w:tcPr>
            <w:tcW w:w="1353" w:type="dxa"/>
            <w:vAlign w:val="top"/>
          </w:tcPr>
          <w:p>
            <w:pPr>
              <w:pStyle w:val="TableText"/>
              <w:ind w:left="394" w:right="101" w:hanging="270"/>
              <w:spacing w:before="197" w:line="298" w:lineRule="auto"/>
              <w:rPr/>
            </w:pPr>
            <w:r>
              <w:rPr>
                <w:spacing w:val="9"/>
              </w:rPr>
              <w:t>经办人员</w:t>
            </w:r>
            <w:r>
              <w:rPr/>
              <w:t xml:space="preserve"> </w:t>
            </w:r>
            <w:r>
              <w:rPr>
                <w:spacing w:val="6"/>
              </w:rPr>
              <w:t>意见</w:t>
            </w:r>
          </w:p>
        </w:tc>
        <w:tc>
          <w:tcPr>
            <w:tcW w:w="3786" w:type="dxa"/>
            <w:vAlign w:val="top"/>
            <w:gridSpan w:val="2"/>
            <w:tcBorders>
              <w:right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8" w:line="222" w:lineRule="auto"/>
              <w:jc w:val="right"/>
              <w:rPr/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572822</wp:posOffset>
                  </wp:positionH>
                  <wp:positionV relativeFrom="paragraph">
                    <wp:posOffset>-385344</wp:posOffset>
                  </wp:positionV>
                  <wp:extent cx="1663662" cy="609841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63662" cy="609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0"/>
                <w:w w:val="90"/>
              </w:rPr>
              <w:t>人：</w:t>
            </w:r>
          </w:p>
        </w:tc>
        <w:tc>
          <w:tcPr>
            <w:tcW w:w="3415" w:type="dxa"/>
            <w:vAlign w:val="top"/>
            <w:gridSpan w:val="2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-1955343</wp:posOffset>
                  </wp:positionH>
                  <wp:positionV relativeFrom="topMargin">
                    <wp:posOffset>269895</wp:posOffset>
                  </wp:positionV>
                  <wp:extent cx="1225811" cy="515642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5811" cy="515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</w:tr>
      <w:tr>
        <w:trPr>
          <w:trHeight w:val="1239" w:hRule="atLeast"/>
        </w:trPr>
        <w:tc>
          <w:tcPr>
            <w:tcW w:w="1353" w:type="dxa"/>
            <w:vAlign w:val="top"/>
          </w:tcPr>
          <w:p>
            <w:pPr>
              <w:pStyle w:val="TableText"/>
              <w:ind w:left="394" w:right="120" w:hanging="270"/>
              <w:spacing w:before="269" w:line="328" w:lineRule="auto"/>
              <w:rPr/>
            </w:pPr>
            <w:r>
              <w:rPr>
                <w:spacing w:val="4"/>
              </w:rPr>
              <w:t>分管领导</w:t>
            </w:r>
            <w:r>
              <w:rPr/>
              <w:t xml:space="preserve"> </w:t>
            </w:r>
            <w:r>
              <w:rPr>
                <w:spacing w:val="6"/>
              </w:rPr>
              <w:t>意见</w:t>
            </w:r>
          </w:p>
        </w:tc>
        <w:tc>
          <w:tcPr>
            <w:tcW w:w="4230" w:type="dxa"/>
            <w:vAlign w:val="top"/>
            <w:gridSpan w:val="3"/>
            <w:tcBorders>
              <w:right w:val="nil"/>
            </w:tcBorders>
          </w:tcPr>
          <w:p>
            <w:pPr>
              <w:ind w:firstLine="821"/>
              <w:spacing w:before="128" w:line="645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1543295" cy="409832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43295" cy="40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spacing w:line="216" w:lineRule="auto"/>
              <w:jc w:val="right"/>
              <w:rPr/>
            </w:pPr>
            <w:r>
              <w:rPr>
                <w:spacing w:val="-18"/>
              </w:rPr>
              <w:t>分管领导：</w:t>
            </w:r>
          </w:p>
        </w:tc>
        <w:tc>
          <w:tcPr>
            <w:tcW w:w="2971" w:type="dxa"/>
            <w:vAlign w:val="top"/>
            <w:tcBorders>
              <w:left w:val="nil"/>
            </w:tcBorders>
          </w:tcPr>
          <w:p>
            <w:pPr>
              <w:ind w:firstLine="47"/>
              <w:spacing w:before="238" w:line="991" w:lineRule="exact"/>
              <w:rPr/>
            </w:pPr>
            <w:r>
              <w:rPr>
                <w:position w:val="-19"/>
              </w:rPr>
              <w:drawing>
                <wp:inline distT="0" distB="0" distL="0" distR="0">
                  <wp:extent cx="628637" cy="629273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8637" cy="629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49" w:hRule="atLeast"/>
        </w:trPr>
        <w:tc>
          <w:tcPr>
            <w:tcW w:w="1353" w:type="dxa"/>
            <w:vAlign w:val="top"/>
          </w:tcPr>
          <w:p>
            <w:pPr>
              <w:pStyle w:val="TableText"/>
              <w:ind w:left="394" w:right="120" w:hanging="270"/>
              <w:spacing w:before="170" w:line="297" w:lineRule="auto"/>
              <w:rPr/>
            </w:pPr>
            <w:r>
              <w:rPr>
                <w:spacing w:val="4"/>
              </w:rPr>
              <w:t>主要领导</w:t>
            </w:r>
            <w:r>
              <w:rPr/>
              <w:t xml:space="preserve"> </w:t>
            </w:r>
            <w:r>
              <w:rPr>
                <w:spacing w:val="6"/>
              </w:rPr>
              <w:t>意见</w:t>
            </w:r>
          </w:p>
        </w:tc>
        <w:tc>
          <w:tcPr>
            <w:tcW w:w="720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4" w:hRule="atLeast"/>
        </w:trPr>
        <w:tc>
          <w:tcPr>
            <w:tcW w:w="135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88" w:line="219" w:lineRule="auto"/>
              <w:rPr/>
            </w:pPr>
            <w:r>
              <w:rPr>
                <w:spacing w:val="3"/>
              </w:rPr>
              <w:t>研究结果</w:t>
            </w:r>
          </w:p>
        </w:tc>
        <w:tc>
          <w:tcPr>
            <w:tcW w:w="720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69"/>
        <w:spacing w:before="143" w:line="222" w:lineRule="auto"/>
        <w:rPr>
          <w:rFonts w:ascii="FangSong" w:hAnsi="FangSong" w:eastAsia="FangSong" w:cs="FangSong"/>
          <w:sz w:val="33"/>
          <w:szCs w:val="33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4387513</wp:posOffset>
            </wp:positionH>
            <wp:positionV relativeFrom="paragraph">
              <wp:posOffset>-1000576</wp:posOffset>
            </wp:positionV>
            <wp:extent cx="673092" cy="1130335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3092" cy="113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3"/>
          <w:szCs w:val="33"/>
          <w:spacing w:val="-10"/>
        </w:rPr>
        <w:t>注：需提交集体研究的事项经分管领导把关</w:t>
      </w:r>
      <w:r>
        <w:rPr>
          <w:rFonts w:ascii="FangSong" w:hAnsi="FangSong" w:eastAsia="FangSong" w:cs="FangSong"/>
          <w:sz w:val="33"/>
          <w:szCs w:val="33"/>
          <w:spacing w:val="-11"/>
        </w:rPr>
        <w:t>签字、主要领导</w:t>
      </w:r>
    </w:p>
    <w:p>
      <w:pPr>
        <w:ind w:left="99"/>
        <w:spacing w:before="231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2"/>
        </w:rPr>
        <w:t>审批后，附相关材料报送办公室汇总。</w:t>
      </w:r>
    </w:p>
    <w:p>
      <w:pPr>
        <w:spacing w:line="220" w:lineRule="auto"/>
        <w:sectPr>
          <w:pgSz w:w="12070" w:h="16940"/>
          <w:pgMar w:top="1126" w:right="1670" w:bottom="0" w:left="1810" w:header="0" w:footer="0" w:gutter="0"/>
        </w:sectPr>
        <w:rPr>
          <w:rFonts w:ascii="FangSong" w:hAnsi="FangSong" w:eastAsia="FangSong" w:cs="FangSong"/>
          <w:sz w:val="33"/>
          <w:szCs w:val="33"/>
        </w:rPr>
      </w:pPr>
    </w:p>
    <w:p>
      <w:pPr>
        <w:ind w:left="1992" w:right="2367" w:hanging="790"/>
        <w:spacing w:before="146" w:line="345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15"/>
        </w:rPr>
        <w:t>关于2024年甘薯农药减量控害试验示范</w:t>
      </w:r>
      <w:r>
        <w:rPr>
          <w:rFonts w:ascii="SimHei" w:hAnsi="SimHei" w:eastAsia="SimHei" w:cs="SimHei"/>
          <w:sz w:val="35"/>
          <w:szCs w:val="35"/>
          <w:spacing w:val="2"/>
        </w:rPr>
        <w:t xml:space="preserve"> </w:t>
      </w:r>
      <w:r>
        <w:rPr>
          <w:rFonts w:ascii="SimHei" w:hAnsi="SimHei" w:eastAsia="SimHei" w:cs="SimHei"/>
          <w:sz w:val="35"/>
          <w:szCs w:val="35"/>
          <w:b/>
          <w:bCs/>
          <w:spacing w:val="6"/>
        </w:rPr>
        <w:t>项目承担实施主体的推荐建议</w:t>
      </w:r>
    </w:p>
    <w:p>
      <w:pPr>
        <w:pStyle w:val="BodyText"/>
        <w:ind w:left="137" w:right="1448" w:firstLine="600"/>
        <w:spacing w:before="1" w:line="392" w:lineRule="auto"/>
        <w:rPr/>
      </w:pPr>
      <w:r>
        <w:rPr>
          <w:spacing w:val="6"/>
        </w:rPr>
        <w:t>根据各镇上报的情况，全区共有三家企业主动</w:t>
      </w:r>
      <w:r>
        <w:rPr>
          <w:spacing w:val="5"/>
        </w:rPr>
        <w:t>申报，这三家</w:t>
      </w:r>
      <w:r>
        <w:rPr/>
        <w:t xml:space="preserve"> </w:t>
      </w:r>
      <w:r>
        <w:rPr>
          <w:spacing w:val="6"/>
        </w:rPr>
        <w:t>分别是莆田市中天现代农业发展有限公司、莆田市绿益农业发展</w:t>
      </w:r>
      <w:r>
        <w:rPr>
          <w:spacing w:val="2"/>
        </w:rPr>
        <w:t xml:space="preserve"> </w:t>
      </w:r>
      <w:r>
        <w:rPr>
          <w:spacing w:val="6"/>
        </w:rPr>
        <w:t>有限公司及莆田市浓浓农业综合开发有限公司。</w:t>
      </w:r>
    </w:p>
    <w:p>
      <w:pPr>
        <w:pStyle w:val="BodyText"/>
        <w:ind w:left="137" w:right="1438" w:firstLine="600"/>
        <w:spacing w:before="51" w:line="372" w:lineRule="auto"/>
        <w:rPr/>
      </w:pPr>
      <w:r>
        <w:rPr>
          <w:spacing w:val="6"/>
        </w:rPr>
        <w:t>总的看法：三家企业均有从如何实施该试验示范进行认真思</w:t>
      </w:r>
      <w:r>
        <w:rPr>
          <w:spacing w:val="4"/>
        </w:rPr>
        <w:t xml:space="preserve"> </w:t>
      </w:r>
      <w:r>
        <w:rPr>
          <w:spacing w:val="6"/>
        </w:rPr>
        <w:t>考，都有新颖点，可操作性均比较强。</w:t>
      </w:r>
    </w:p>
    <w:p>
      <w:pPr>
        <w:pStyle w:val="BodyText"/>
        <w:ind w:left="137" w:right="1224" w:firstLine="600"/>
        <w:spacing w:before="60" w:line="393" w:lineRule="auto"/>
        <w:rPr/>
      </w:pPr>
      <w:r>
        <w:rPr>
          <w:spacing w:val="7"/>
        </w:rPr>
        <w:t>推荐建议：如果只能选一家来承担该试验主体，好中选优，</w:t>
      </w:r>
      <w:r>
        <w:rPr>
          <w:spacing w:val="6"/>
        </w:rPr>
        <w:t xml:space="preserve">  </w:t>
      </w:r>
      <w:r>
        <w:rPr>
          <w:spacing w:val="3"/>
        </w:rPr>
        <w:t>建议莆田市中天现代农业发展有限公司为第一推荐单位，理由是：</w:t>
      </w:r>
      <w:r>
        <w:rPr>
          <w:spacing w:val="16"/>
        </w:rPr>
        <w:t xml:space="preserve"> </w:t>
      </w:r>
      <w:r>
        <w:rPr>
          <w:spacing w:val="6"/>
        </w:rPr>
        <w:t>根据企业申报材料来看，有三个新颖点：土壤火处理、生物农药</w:t>
      </w:r>
      <w:r>
        <w:rPr>
          <w:spacing w:val="1"/>
        </w:rPr>
        <w:t xml:space="preserve">  </w:t>
      </w:r>
      <w:r>
        <w:rPr>
          <w:spacing w:val="11"/>
        </w:rPr>
        <w:t>+性诱剂、喷灌和滴管对比试验；第二推荐单位：莆田市浓浓农</w:t>
      </w:r>
      <w:r>
        <w:rPr>
          <w:spacing w:val="3"/>
        </w:rPr>
        <w:t xml:space="preserve">  </w:t>
      </w:r>
      <w:r>
        <w:rPr/>
        <w:t>业综合开发有限公司，根据该企业申报材料来看，有两个新颖点：</w:t>
      </w:r>
      <w:r>
        <w:rPr/>
        <w:t xml:space="preserve"> </w:t>
      </w:r>
      <w:r>
        <w:rPr>
          <w:spacing w:val="3"/>
        </w:rPr>
        <w:t>茶子饼土壤处理和没处理的地块对比试验、喷灌和滴管对比试验；</w:t>
      </w:r>
      <w:r>
        <w:rPr>
          <w:spacing w:val="17"/>
        </w:rPr>
        <w:t xml:space="preserve"> </w:t>
      </w:r>
      <w:r>
        <w:rPr>
          <w:spacing w:val="7"/>
        </w:rPr>
        <w:t>第三推荐单位：莆田市绿益农业发展有限公司，有一个新颖</w:t>
      </w:r>
      <w:r>
        <w:rPr>
          <w:spacing w:val="6"/>
        </w:rPr>
        <w:t>点：</w:t>
      </w:r>
      <w:r>
        <w:rPr/>
        <w:t xml:space="preserve">  </w:t>
      </w:r>
      <w:r>
        <w:rPr>
          <w:spacing w:val="4"/>
        </w:rPr>
        <w:t>印楝素用于病虫害防治对比试验。</w:t>
      </w:r>
    </w:p>
    <w:p>
      <w:pPr>
        <w:pStyle w:val="BodyText"/>
        <w:ind w:left="737"/>
        <w:spacing w:before="34" w:line="222" w:lineRule="auto"/>
        <w:rPr/>
      </w:pPr>
      <w:r>
        <w:rPr>
          <w:spacing w:val="5"/>
        </w:rPr>
        <w:t>上述建议由区农技站组织三位农技人员集中讨论，形成一致</w:t>
      </w:r>
    </w:p>
    <w:p>
      <w:pPr>
        <w:pStyle w:val="BodyText"/>
        <w:ind w:left="137"/>
        <w:spacing w:before="297" w:line="224" w:lineRule="auto"/>
        <w:rPr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4304008</wp:posOffset>
            </wp:positionH>
            <wp:positionV relativeFrom="paragraph">
              <wp:posOffset>313869</wp:posOffset>
            </wp:positionV>
            <wp:extent cx="1968557" cy="653975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68557" cy="6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意见。</w:t>
      </w:r>
    </w:p>
    <w:p>
      <w:pPr>
        <w:pStyle w:val="BodyText"/>
        <w:ind w:left="3138"/>
        <w:spacing w:before="4"/>
        <w:rPr/>
      </w:pPr>
      <w:r>
        <w:rPr>
          <w:spacing w:val="-11"/>
        </w:rPr>
        <w:t>建议人：</w:t>
      </w:r>
      <w:r>
        <w:rPr>
          <w:position w:val="-34"/>
        </w:rPr>
        <w:drawing>
          <wp:inline distT="0" distB="0" distL="0" distR="0">
            <wp:extent cx="889045" cy="552477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9045" cy="55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157"/>
        <w:spacing w:before="20" w:line="222" w:lineRule="auto"/>
        <w:rPr/>
      </w:pPr>
      <w:r>
        <w:rPr>
          <w:spacing w:val="31"/>
        </w:rPr>
        <w:t>时间：2024年6月19日</w:t>
      </w:r>
    </w:p>
    <w:sectPr>
      <w:pgSz w:w="12080" w:h="16950"/>
      <w:pgMar w:top="1440" w:right="389" w:bottom="0" w:left="181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7"/>
      <w:szCs w:val="27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2024-08-05T15:39:08Z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2024-08-05T15:39:09</vt:filetime>
  </property>
  <property fmtid="{D5CDD505-2E9C-101B-9397-08002B2CF9AE}" pid="4" name="UsrData">
    <vt:lpwstr>66b0819a7a5e61001f9d7a9ewl</vt:lpwstr>
  </property>
</Properties>
</file>