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jc w:val="center"/>
      </w:pPr>
    </w:p>
    <w:p>
      <w:pPr>
        <w:spacing w:line="560" w:lineRule="exact"/>
        <w:ind w:firstLine="880"/>
        <w:jc w:val="center"/>
        <w:rPr>
          <w:rFonts w:ascii="方正小标宋_GBK" w:hAnsi="方正小标宋_GBK" w:eastAsia="方正小标宋_GBK" w:cs="方正小标宋_GBK"/>
          <w:sz w:val="44"/>
        </w:rPr>
      </w:pPr>
    </w:p>
    <w:p>
      <w:pPr>
        <w:spacing w:line="560" w:lineRule="exact"/>
        <w:ind w:firstLine="880"/>
        <w:jc w:val="center"/>
        <w:rPr>
          <w:rFonts w:ascii="方正小标宋_GBK" w:hAnsi="方正小标宋_GBK" w:eastAsia="方正小标宋_GBK" w:cs="方正小标宋_GBK"/>
          <w:sz w:val="44"/>
        </w:rPr>
      </w:pPr>
    </w:p>
    <w:p>
      <w:pPr>
        <w:spacing w:line="560" w:lineRule="exact"/>
        <w:ind w:firstLine="880"/>
        <w:jc w:val="center"/>
        <w:rPr>
          <w:rFonts w:ascii="方正小标宋_GBK" w:hAnsi="方正小标宋_GBK" w:eastAsia="方正小标宋_GBK" w:cs="方正小标宋_GBK"/>
          <w:sz w:val="44"/>
        </w:rPr>
      </w:pPr>
    </w:p>
    <w:p>
      <w:pPr>
        <w:spacing w:line="560" w:lineRule="exact"/>
        <w:ind w:firstLine="880"/>
        <w:jc w:val="center"/>
        <w:rPr>
          <w:rFonts w:ascii="方正小标宋_GBK" w:hAnsi="方正小标宋_GBK" w:eastAsia="方正小标宋_GBK" w:cs="方正小标宋_GBK"/>
          <w:sz w:val="44"/>
        </w:rPr>
      </w:pPr>
    </w:p>
    <w:p>
      <w:pPr>
        <w:spacing w:line="560" w:lineRule="exact"/>
        <w:jc w:val="center"/>
        <w:rPr>
          <w:rFonts w:eastAsia="楷体"/>
          <w:b/>
          <w:bCs/>
          <w:sz w:val="44"/>
          <w:szCs w:val="22"/>
        </w:rPr>
      </w:pPr>
      <w:r>
        <w:rPr>
          <w:rFonts w:hint="eastAsia" w:eastAsia="楷体"/>
          <w:b/>
          <w:bCs/>
          <w:sz w:val="44"/>
          <w:szCs w:val="22"/>
        </w:rPr>
        <w:t>莆田市秀屿区卫生健康局</w:t>
      </w:r>
    </w:p>
    <w:p>
      <w:pPr>
        <w:spacing w:line="560" w:lineRule="exact"/>
        <w:jc w:val="center"/>
        <w:rPr>
          <w:rFonts w:ascii="楷体" w:hAnsi="楷体" w:eastAsia="楷体" w:cs="楷体"/>
          <w:sz w:val="44"/>
        </w:rPr>
      </w:pPr>
      <w:r>
        <w:rPr>
          <w:rFonts w:hint="eastAsia" w:eastAsia="楷体"/>
          <w:b/>
          <w:bCs/>
          <w:sz w:val="44"/>
          <w:szCs w:val="22"/>
        </w:rPr>
        <w:t>新冠肺炎疫情防控资金绩效评价报告</w:t>
      </w:r>
    </w:p>
    <w:p>
      <w:pPr>
        <w:spacing w:line="560" w:lineRule="exact"/>
        <w:ind w:firstLine="880"/>
        <w:jc w:val="center"/>
        <w:rPr>
          <w:rFonts w:ascii="楷体" w:hAnsi="楷体" w:eastAsia="楷体" w:cs="楷体"/>
          <w:sz w:val="44"/>
        </w:rPr>
      </w:pPr>
    </w:p>
    <w:p>
      <w:pPr>
        <w:spacing w:line="560" w:lineRule="exact"/>
        <w:ind w:firstLine="880"/>
        <w:jc w:val="center"/>
        <w:rPr>
          <w:rFonts w:ascii="楷体" w:hAnsi="楷体" w:eastAsia="楷体" w:cs="楷体"/>
          <w:sz w:val="44"/>
        </w:rPr>
      </w:pPr>
    </w:p>
    <w:p>
      <w:pPr>
        <w:spacing w:line="560" w:lineRule="exact"/>
        <w:ind w:firstLine="880"/>
        <w:jc w:val="center"/>
        <w:rPr>
          <w:rFonts w:ascii="楷体" w:hAnsi="楷体" w:eastAsia="楷体" w:cs="楷体"/>
          <w:sz w:val="44"/>
        </w:rPr>
      </w:pPr>
    </w:p>
    <w:p>
      <w:pPr>
        <w:spacing w:line="560" w:lineRule="exact"/>
        <w:ind w:firstLine="880"/>
        <w:jc w:val="center"/>
        <w:rPr>
          <w:rFonts w:ascii="楷体" w:hAnsi="楷体" w:eastAsia="楷体" w:cs="楷体"/>
          <w:sz w:val="44"/>
        </w:rPr>
      </w:pPr>
    </w:p>
    <w:p>
      <w:pPr>
        <w:spacing w:line="560" w:lineRule="exact"/>
        <w:ind w:firstLine="880"/>
        <w:jc w:val="center"/>
        <w:rPr>
          <w:rFonts w:ascii="楷体" w:hAnsi="楷体" w:eastAsia="楷体" w:cs="楷体"/>
          <w:sz w:val="44"/>
        </w:rPr>
      </w:pPr>
    </w:p>
    <w:p>
      <w:pPr>
        <w:spacing w:line="560" w:lineRule="exact"/>
        <w:ind w:firstLine="880"/>
        <w:jc w:val="center"/>
        <w:rPr>
          <w:rFonts w:ascii="楷体" w:hAnsi="楷体" w:eastAsia="楷体" w:cs="楷体"/>
          <w:sz w:val="44"/>
        </w:rPr>
      </w:pPr>
    </w:p>
    <w:p>
      <w:pPr>
        <w:pStyle w:val="2"/>
        <w:ind w:firstLine="200"/>
      </w:pPr>
    </w:p>
    <w:p>
      <w:pPr>
        <w:spacing w:line="560" w:lineRule="exact"/>
        <w:ind w:firstLine="880"/>
        <w:jc w:val="center"/>
        <w:rPr>
          <w:rFonts w:ascii="楷体" w:hAnsi="楷体" w:eastAsia="楷体" w:cs="楷体"/>
          <w:sz w:val="44"/>
        </w:rPr>
      </w:pPr>
    </w:p>
    <w:p>
      <w:pPr>
        <w:spacing w:line="560" w:lineRule="exact"/>
        <w:ind w:firstLine="199" w:firstLineChars="62"/>
        <w:jc w:val="center"/>
        <w:rPr>
          <w:rFonts w:ascii="楷体" w:hAnsi="楷体" w:eastAsia="楷体" w:cs="楷体"/>
          <w:b/>
          <w:bCs/>
          <w:sz w:val="32"/>
        </w:rPr>
      </w:pPr>
      <w:r>
        <w:rPr>
          <w:rFonts w:hint="eastAsia" w:ascii="楷体" w:hAnsi="楷体" w:eastAsia="楷体" w:cs="楷体"/>
          <w:b/>
          <w:bCs/>
          <w:sz w:val="32"/>
        </w:rPr>
        <w:t>评价机构：莆田学院财政绩效管理研究中心</w:t>
      </w:r>
    </w:p>
    <w:p>
      <w:pPr>
        <w:spacing w:line="560" w:lineRule="exact"/>
        <w:ind w:firstLine="196" w:firstLineChars="49"/>
        <w:jc w:val="center"/>
        <w:rPr>
          <w:rFonts w:ascii="楷体" w:hAnsi="楷体" w:eastAsia="楷体" w:cs="楷体"/>
          <w:b/>
          <w:bCs/>
          <w:sz w:val="32"/>
        </w:rPr>
      </w:pPr>
      <w:r>
        <w:rPr>
          <w:rFonts w:hint="eastAsia" w:ascii="楷体" w:hAnsi="楷体" w:eastAsia="楷体" w:cs="楷体"/>
          <w:b/>
          <w:bCs/>
          <w:spacing w:val="40"/>
          <w:sz w:val="32"/>
        </w:rPr>
        <w:t>机构主任</w:t>
      </w:r>
      <w:r>
        <w:rPr>
          <w:rFonts w:hint="eastAsia" w:ascii="楷体" w:hAnsi="楷体" w:eastAsia="楷体" w:cs="楷体"/>
          <w:b/>
          <w:bCs/>
          <w:sz w:val="32"/>
        </w:rPr>
        <w:t>：徐国喜</w:t>
      </w:r>
    </w:p>
    <w:p>
      <w:pPr>
        <w:spacing w:line="560" w:lineRule="exact"/>
        <w:ind w:firstLine="199" w:firstLineChars="62"/>
        <w:jc w:val="center"/>
        <w:rPr>
          <w:rFonts w:ascii="楷体" w:hAnsi="楷体" w:eastAsia="楷体" w:cs="楷体"/>
          <w:b/>
          <w:bCs/>
          <w:sz w:val="32"/>
        </w:rPr>
      </w:pPr>
      <w:r>
        <w:rPr>
          <w:rFonts w:hint="eastAsia" w:ascii="楷体" w:hAnsi="楷体" w:eastAsia="楷体" w:cs="楷体"/>
          <w:b/>
          <w:bCs/>
          <w:sz w:val="32"/>
        </w:rPr>
        <w:t>项目负责人：范樟妹</w:t>
      </w:r>
    </w:p>
    <w:p>
      <w:pPr>
        <w:spacing w:line="560" w:lineRule="exact"/>
        <w:ind w:firstLine="883"/>
        <w:jc w:val="center"/>
        <w:rPr>
          <w:rFonts w:ascii="楷体" w:hAnsi="楷体" w:eastAsia="楷体" w:cs="楷体"/>
          <w:b/>
          <w:bCs/>
          <w:sz w:val="44"/>
        </w:rPr>
      </w:pPr>
    </w:p>
    <w:p>
      <w:pPr>
        <w:spacing w:line="560" w:lineRule="exact"/>
        <w:ind w:firstLine="198" w:firstLineChars="55"/>
        <w:jc w:val="center"/>
        <w:rPr>
          <w:rFonts w:eastAsia="楷体"/>
          <w:b/>
          <w:bCs/>
          <w:sz w:val="36"/>
          <w:szCs w:val="36"/>
        </w:rPr>
      </w:pPr>
      <w:r>
        <w:rPr>
          <w:rFonts w:eastAsia="楷体"/>
          <w:b/>
          <w:bCs/>
          <w:sz w:val="36"/>
          <w:szCs w:val="36"/>
        </w:rPr>
        <w:t>202</w:t>
      </w:r>
      <w:r>
        <w:rPr>
          <w:rFonts w:hint="eastAsia" w:eastAsia="楷体"/>
          <w:b/>
          <w:bCs/>
          <w:sz w:val="36"/>
          <w:szCs w:val="36"/>
        </w:rPr>
        <w:t>1</w:t>
      </w:r>
      <w:r>
        <w:rPr>
          <w:rFonts w:eastAsia="楷体"/>
          <w:b/>
          <w:bCs/>
          <w:sz w:val="36"/>
          <w:szCs w:val="36"/>
        </w:rPr>
        <w:t>年</w:t>
      </w:r>
      <w:r>
        <w:rPr>
          <w:rFonts w:hint="eastAsia" w:eastAsia="楷体"/>
          <w:b/>
          <w:bCs/>
          <w:sz w:val="36"/>
          <w:szCs w:val="36"/>
        </w:rPr>
        <w:t>8</w:t>
      </w:r>
      <w:r>
        <w:rPr>
          <w:rFonts w:eastAsia="楷体"/>
          <w:b/>
          <w:bCs/>
          <w:sz w:val="36"/>
          <w:szCs w:val="36"/>
        </w:rPr>
        <w:t>月</w:t>
      </w:r>
    </w:p>
    <w:p>
      <w:pPr>
        <w:widowControl/>
        <w:tabs>
          <w:tab w:val="left" w:pos="2053"/>
          <w:tab w:val="left" w:pos="3133"/>
          <w:tab w:val="left" w:pos="4213"/>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ind w:left="83" w:firstLine="723"/>
        <w:jc w:val="center"/>
        <w:rPr>
          <w:rFonts w:ascii="黑体" w:hAnsi="黑体" w:eastAsia="黑体" w:cs="宋体"/>
          <w:b/>
          <w:bCs/>
          <w:kern w:val="0"/>
          <w:sz w:val="36"/>
          <w:szCs w:val="36"/>
        </w:rPr>
        <w:sectPr>
          <w:headerReference r:id="rId5" w:type="first"/>
          <w:footerReference r:id="rId7" w:type="first"/>
          <w:headerReference r:id="rId3" w:type="default"/>
          <w:headerReference r:id="rId4" w:type="even"/>
          <w:footerReference r:id="rId6" w:type="even"/>
          <w:pgSz w:w="11906" w:h="16838"/>
          <w:pgMar w:top="1440" w:right="1800" w:bottom="1440" w:left="1800" w:header="851" w:footer="992" w:gutter="0"/>
          <w:cols w:space="425" w:num="1"/>
          <w:docGrid w:type="lines" w:linePitch="312" w:charSpace="0"/>
        </w:sectPr>
      </w:pPr>
    </w:p>
    <w:p>
      <w:pPr>
        <w:ind w:firstLine="880"/>
        <w:jc w:val="center"/>
        <w:rPr>
          <w:rFonts w:ascii="小标宋" w:hAnsi="宋体" w:eastAsia="黑体" w:cs="宋体"/>
          <w:kern w:val="0"/>
          <w:sz w:val="36"/>
          <w:szCs w:val="36"/>
          <w:highlight w:val="yellow"/>
        </w:rPr>
      </w:pPr>
      <w:r>
        <w:rPr>
          <w:rFonts w:hint="eastAsia" w:ascii="黑体" w:eastAsia="黑体"/>
          <w:sz w:val="44"/>
          <w:szCs w:val="44"/>
        </w:rPr>
        <w:t>目 录</w:t>
      </w:r>
    </w:p>
    <w:p>
      <w:pPr>
        <w:pStyle w:val="12"/>
        <w:tabs>
          <w:tab w:val="right" w:leader="dot" w:pos="8296"/>
        </w:tabs>
        <w:rPr>
          <w:b w:val="0"/>
          <w:szCs w:val="22"/>
        </w:rPr>
      </w:pPr>
      <w:r>
        <w:fldChar w:fldCharType="begin"/>
      </w:r>
      <w:r>
        <w:instrText xml:space="preserve"> </w:instrText>
      </w:r>
      <w:r>
        <w:rPr>
          <w:rFonts w:hint="eastAsia"/>
        </w:rPr>
        <w:instrText xml:space="preserve">TOC \o "1-2" \h \z \u</w:instrText>
      </w:r>
      <w:r>
        <w:instrText xml:space="preserve"> </w:instrText>
      </w:r>
      <w:r>
        <w:fldChar w:fldCharType="separate"/>
      </w:r>
      <w:r>
        <w:fldChar w:fldCharType="begin"/>
      </w:r>
      <w:r>
        <w:instrText xml:space="preserve"> HYPERLINK \l "_Toc82202128" </w:instrText>
      </w:r>
      <w:r>
        <w:fldChar w:fldCharType="separate"/>
      </w:r>
      <w:r>
        <w:rPr>
          <w:rStyle w:val="20"/>
          <w:rFonts w:hint="eastAsia"/>
        </w:rPr>
        <w:t>一、项目基本情况</w:t>
      </w:r>
      <w:r>
        <w:tab/>
      </w:r>
      <w:r>
        <w:fldChar w:fldCharType="begin"/>
      </w:r>
      <w:r>
        <w:instrText xml:space="preserve"> PAGEREF _Toc82202128 \h </w:instrText>
      </w:r>
      <w:r>
        <w:fldChar w:fldCharType="separate"/>
      </w:r>
      <w:r>
        <w:t>1</w:t>
      </w:r>
      <w:r>
        <w:fldChar w:fldCharType="end"/>
      </w:r>
      <w:r>
        <w:fldChar w:fldCharType="end"/>
      </w:r>
    </w:p>
    <w:p>
      <w:pPr>
        <w:pStyle w:val="13"/>
        <w:ind w:left="420"/>
        <w:rPr>
          <w:szCs w:val="22"/>
        </w:rPr>
      </w:pPr>
      <w:r>
        <w:fldChar w:fldCharType="begin"/>
      </w:r>
      <w:r>
        <w:instrText xml:space="preserve"> HYPERLINK \l "_Toc82202129" </w:instrText>
      </w:r>
      <w:r>
        <w:fldChar w:fldCharType="separate"/>
      </w:r>
      <w:r>
        <w:rPr>
          <w:rStyle w:val="20"/>
          <w:rFonts w:hint="eastAsia"/>
        </w:rPr>
        <w:t>（一）项目背景</w:t>
      </w:r>
      <w:r>
        <w:tab/>
      </w:r>
      <w:r>
        <w:fldChar w:fldCharType="begin"/>
      </w:r>
      <w:r>
        <w:instrText xml:space="preserve"> PAGEREF _Toc82202129 \h </w:instrText>
      </w:r>
      <w:r>
        <w:fldChar w:fldCharType="separate"/>
      </w:r>
      <w:r>
        <w:t>1</w:t>
      </w:r>
      <w:r>
        <w:fldChar w:fldCharType="end"/>
      </w:r>
      <w:r>
        <w:fldChar w:fldCharType="end"/>
      </w:r>
    </w:p>
    <w:p>
      <w:pPr>
        <w:pStyle w:val="13"/>
        <w:ind w:left="420"/>
        <w:rPr>
          <w:szCs w:val="22"/>
        </w:rPr>
      </w:pPr>
      <w:r>
        <w:fldChar w:fldCharType="begin"/>
      </w:r>
      <w:r>
        <w:instrText xml:space="preserve"> HYPERLINK \l "_Toc82202130" </w:instrText>
      </w:r>
      <w:r>
        <w:fldChar w:fldCharType="separate"/>
      </w:r>
      <w:r>
        <w:rPr>
          <w:rStyle w:val="20"/>
          <w:rFonts w:hint="eastAsia"/>
        </w:rPr>
        <w:t>（二）项目内容和资金安排</w:t>
      </w:r>
      <w:r>
        <w:tab/>
      </w:r>
      <w:r>
        <w:fldChar w:fldCharType="begin"/>
      </w:r>
      <w:r>
        <w:instrText xml:space="preserve"> PAGEREF _Toc82202130 \h </w:instrText>
      </w:r>
      <w:r>
        <w:fldChar w:fldCharType="separate"/>
      </w:r>
      <w:r>
        <w:t>2</w:t>
      </w:r>
      <w:r>
        <w:fldChar w:fldCharType="end"/>
      </w:r>
      <w:r>
        <w:fldChar w:fldCharType="end"/>
      </w:r>
    </w:p>
    <w:p>
      <w:pPr>
        <w:pStyle w:val="13"/>
        <w:ind w:left="420"/>
        <w:rPr>
          <w:szCs w:val="22"/>
        </w:rPr>
      </w:pPr>
      <w:r>
        <w:fldChar w:fldCharType="begin"/>
      </w:r>
      <w:r>
        <w:instrText xml:space="preserve"> HYPERLINK \l "_Toc82202131" </w:instrText>
      </w:r>
      <w:r>
        <w:fldChar w:fldCharType="separate"/>
      </w:r>
      <w:r>
        <w:rPr>
          <w:rStyle w:val="20"/>
          <w:rFonts w:hint="eastAsia"/>
        </w:rPr>
        <w:t>（三）项目实施情况</w:t>
      </w:r>
      <w:r>
        <w:tab/>
      </w:r>
      <w:r>
        <w:fldChar w:fldCharType="begin"/>
      </w:r>
      <w:r>
        <w:instrText xml:space="preserve"> PAGEREF _Toc82202131 \h </w:instrText>
      </w:r>
      <w:r>
        <w:fldChar w:fldCharType="separate"/>
      </w:r>
      <w:r>
        <w:t>2</w:t>
      </w:r>
      <w:r>
        <w:fldChar w:fldCharType="end"/>
      </w:r>
      <w:r>
        <w:fldChar w:fldCharType="end"/>
      </w:r>
    </w:p>
    <w:p>
      <w:pPr>
        <w:pStyle w:val="13"/>
        <w:ind w:left="420"/>
        <w:rPr>
          <w:szCs w:val="22"/>
        </w:rPr>
      </w:pPr>
      <w:r>
        <w:fldChar w:fldCharType="begin"/>
      </w:r>
      <w:r>
        <w:instrText xml:space="preserve"> HYPERLINK \l "_Toc82202132" </w:instrText>
      </w:r>
      <w:r>
        <w:fldChar w:fldCharType="separate"/>
      </w:r>
      <w:r>
        <w:rPr>
          <w:rStyle w:val="20"/>
          <w:rFonts w:hint="eastAsia"/>
        </w:rPr>
        <w:t>（四）项目绩效目标</w:t>
      </w:r>
      <w:r>
        <w:tab/>
      </w:r>
      <w:r>
        <w:fldChar w:fldCharType="begin"/>
      </w:r>
      <w:r>
        <w:instrText xml:space="preserve"> PAGEREF _Toc82202132 \h </w:instrText>
      </w:r>
      <w:r>
        <w:fldChar w:fldCharType="separate"/>
      </w:r>
      <w:r>
        <w:t>3</w:t>
      </w:r>
      <w:r>
        <w:fldChar w:fldCharType="end"/>
      </w:r>
      <w:r>
        <w:fldChar w:fldCharType="end"/>
      </w:r>
    </w:p>
    <w:p>
      <w:pPr>
        <w:pStyle w:val="12"/>
        <w:tabs>
          <w:tab w:val="right" w:leader="dot" w:pos="8296"/>
        </w:tabs>
        <w:rPr>
          <w:b w:val="0"/>
          <w:szCs w:val="22"/>
        </w:rPr>
      </w:pPr>
      <w:r>
        <w:fldChar w:fldCharType="begin"/>
      </w:r>
      <w:r>
        <w:instrText xml:space="preserve"> HYPERLINK \l "_Toc82202133" </w:instrText>
      </w:r>
      <w:r>
        <w:fldChar w:fldCharType="separate"/>
      </w:r>
      <w:r>
        <w:rPr>
          <w:rStyle w:val="20"/>
          <w:rFonts w:hint="eastAsia"/>
        </w:rPr>
        <w:t>二、绩效评价工作情况</w:t>
      </w:r>
      <w:r>
        <w:tab/>
      </w:r>
      <w:r>
        <w:fldChar w:fldCharType="begin"/>
      </w:r>
      <w:r>
        <w:instrText xml:space="preserve"> PAGEREF _Toc82202133 \h </w:instrText>
      </w:r>
      <w:r>
        <w:fldChar w:fldCharType="separate"/>
      </w:r>
      <w:r>
        <w:t>3</w:t>
      </w:r>
      <w:r>
        <w:fldChar w:fldCharType="end"/>
      </w:r>
      <w:r>
        <w:fldChar w:fldCharType="end"/>
      </w:r>
    </w:p>
    <w:p>
      <w:pPr>
        <w:pStyle w:val="13"/>
        <w:ind w:left="420"/>
        <w:rPr>
          <w:szCs w:val="22"/>
        </w:rPr>
      </w:pPr>
      <w:r>
        <w:fldChar w:fldCharType="begin"/>
      </w:r>
      <w:r>
        <w:instrText xml:space="preserve"> HYPERLINK \l "_Toc82202134" </w:instrText>
      </w:r>
      <w:r>
        <w:fldChar w:fldCharType="separate"/>
      </w:r>
      <w:r>
        <w:rPr>
          <w:rStyle w:val="20"/>
          <w:rFonts w:hint="eastAsia"/>
          <w:kern w:val="44"/>
        </w:rPr>
        <w:t>（一）绩效评价目的、对象</w:t>
      </w:r>
      <w:r>
        <w:tab/>
      </w:r>
      <w:r>
        <w:fldChar w:fldCharType="begin"/>
      </w:r>
      <w:r>
        <w:instrText xml:space="preserve"> PAGEREF _Toc82202134 \h </w:instrText>
      </w:r>
      <w:r>
        <w:fldChar w:fldCharType="separate"/>
      </w:r>
      <w:r>
        <w:t>3</w:t>
      </w:r>
      <w:r>
        <w:fldChar w:fldCharType="end"/>
      </w:r>
      <w:r>
        <w:fldChar w:fldCharType="end"/>
      </w:r>
    </w:p>
    <w:p>
      <w:pPr>
        <w:pStyle w:val="13"/>
        <w:ind w:left="420"/>
        <w:rPr>
          <w:szCs w:val="22"/>
        </w:rPr>
      </w:pPr>
      <w:r>
        <w:fldChar w:fldCharType="begin"/>
      </w:r>
      <w:r>
        <w:instrText xml:space="preserve"> HYPERLINK \l "_Toc82202135" </w:instrText>
      </w:r>
      <w:r>
        <w:fldChar w:fldCharType="separate"/>
      </w:r>
      <w:r>
        <w:rPr>
          <w:rStyle w:val="20"/>
          <w:rFonts w:hint="eastAsia"/>
          <w:kern w:val="44"/>
        </w:rPr>
        <w:t>（二）绩效评价依据</w:t>
      </w:r>
      <w:r>
        <w:tab/>
      </w:r>
      <w:r>
        <w:fldChar w:fldCharType="begin"/>
      </w:r>
      <w:r>
        <w:instrText xml:space="preserve"> PAGEREF _Toc82202135 \h </w:instrText>
      </w:r>
      <w:r>
        <w:fldChar w:fldCharType="separate"/>
      </w:r>
      <w:r>
        <w:t>4</w:t>
      </w:r>
      <w:r>
        <w:fldChar w:fldCharType="end"/>
      </w:r>
      <w:r>
        <w:fldChar w:fldCharType="end"/>
      </w:r>
    </w:p>
    <w:p>
      <w:pPr>
        <w:pStyle w:val="13"/>
        <w:ind w:left="420"/>
        <w:rPr>
          <w:szCs w:val="22"/>
        </w:rPr>
      </w:pPr>
      <w:r>
        <w:fldChar w:fldCharType="begin"/>
      </w:r>
      <w:r>
        <w:instrText xml:space="preserve"> HYPERLINK \l "_Toc82202136" </w:instrText>
      </w:r>
      <w:r>
        <w:fldChar w:fldCharType="separate"/>
      </w:r>
      <w:r>
        <w:rPr>
          <w:rStyle w:val="20"/>
          <w:rFonts w:hint="eastAsia"/>
          <w:kern w:val="44"/>
        </w:rPr>
        <w:t>（三）绩效评价原则</w:t>
      </w:r>
      <w:r>
        <w:tab/>
      </w:r>
      <w:r>
        <w:fldChar w:fldCharType="begin"/>
      </w:r>
      <w:r>
        <w:instrText xml:space="preserve"> PAGEREF _Toc82202136 \h </w:instrText>
      </w:r>
      <w:r>
        <w:fldChar w:fldCharType="separate"/>
      </w:r>
      <w:r>
        <w:t>4</w:t>
      </w:r>
      <w:r>
        <w:fldChar w:fldCharType="end"/>
      </w:r>
      <w:r>
        <w:fldChar w:fldCharType="end"/>
      </w:r>
    </w:p>
    <w:p>
      <w:pPr>
        <w:pStyle w:val="13"/>
        <w:ind w:left="420"/>
        <w:rPr>
          <w:szCs w:val="22"/>
        </w:rPr>
      </w:pPr>
      <w:r>
        <w:fldChar w:fldCharType="begin"/>
      </w:r>
      <w:r>
        <w:instrText xml:space="preserve"> HYPERLINK \l "_Toc82202137" </w:instrText>
      </w:r>
      <w:r>
        <w:fldChar w:fldCharType="separate"/>
      </w:r>
      <w:r>
        <w:rPr>
          <w:rStyle w:val="20"/>
          <w:rFonts w:hint="eastAsia"/>
        </w:rPr>
        <w:t>（四）绩效评价指标体系、评价标准和方法</w:t>
      </w:r>
      <w:r>
        <w:tab/>
      </w:r>
      <w:r>
        <w:fldChar w:fldCharType="begin"/>
      </w:r>
      <w:r>
        <w:instrText xml:space="preserve"> PAGEREF _Toc82202137 \h </w:instrText>
      </w:r>
      <w:r>
        <w:fldChar w:fldCharType="separate"/>
      </w:r>
      <w:r>
        <w:t>5</w:t>
      </w:r>
      <w:r>
        <w:fldChar w:fldCharType="end"/>
      </w:r>
      <w:r>
        <w:fldChar w:fldCharType="end"/>
      </w:r>
    </w:p>
    <w:p>
      <w:pPr>
        <w:pStyle w:val="13"/>
        <w:ind w:left="420"/>
        <w:rPr>
          <w:szCs w:val="22"/>
        </w:rPr>
      </w:pPr>
      <w:r>
        <w:fldChar w:fldCharType="begin"/>
      </w:r>
      <w:r>
        <w:instrText xml:space="preserve"> HYPERLINK \l "_Toc82202138" </w:instrText>
      </w:r>
      <w:r>
        <w:fldChar w:fldCharType="separate"/>
      </w:r>
      <w:r>
        <w:rPr>
          <w:rStyle w:val="20"/>
          <w:rFonts w:hint="eastAsia"/>
          <w:kern w:val="44"/>
        </w:rPr>
        <w:t>（五）绩效评价工作过程</w:t>
      </w:r>
      <w:r>
        <w:tab/>
      </w:r>
      <w:r>
        <w:fldChar w:fldCharType="begin"/>
      </w:r>
      <w:r>
        <w:instrText xml:space="preserve"> PAGEREF _Toc82202138 \h </w:instrText>
      </w:r>
      <w:r>
        <w:fldChar w:fldCharType="separate"/>
      </w:r>
      <w:r>
        <w:t>5</w:t>
      </w:r>
      <w:r>
        <w:fldChar w:fldCharType="end"/>
      </w:r>
      <w:r>
        <w:fldChar w:fldCharType="end"/>
      </w:r>
    </w:p>
    <w:p>
      <w:pPr>
        <w:pStyle w:val="12"/>
        <w:tabs>
          <w:tab w:val="right" w:leader="dot" w:pos="8296"/>
        </w:tabs>
        <w:rPr>
          <w:b w:val="0"/>
          <w:szCs w:val="22"/>
        </w:rPr>
      </w:pPr>
      <w:r>
        <w:fldChar w:fldCharType="begin"/>
      </w:r>
      <w:r>
        <w:instrText xml:space="preserve"> HYPERLINK \l "_Toc82202139" </w:instrText>
      </w:r>
      <w:r>
        <w:fldChar w:fldCharType="separate"/>
      </w:r>
      <w:r>
        <w:rPr>
          <w:rStyle w:val="20"/>
          <w:rFonts w:hint="eastAsia"/>
        </w:rPr>
        <w:t>三、</w:t>
      </w:r>
      <w:r>
        <w:rPr>
          <w:rStyle w:val="20"/>
          <w:rFonts w:hint="eastAsia" w:ascii="黑体" w:hAnsi="黑体"/>
        </w:rPr>
        <w:t>综合评价情况及评价结论</w:t>
      </w:r>
      <w:r>
        <w:tab/>
      </w:r>
      <w:r>
        <w:fldChar w:fldCharType="begin"/>
      </w:r>
      <w:r>
        <w:instrText xml:space="preserve"> PAGEREF _Toc82202139 \h </w:instrText>
      </w:r>
      <w:r>
        <w:fldChar w:fldCharType="separate"/>
      </w:r>
      <w:r>
        <w:t>6</w:t>
      </w:r>
      <w:r>
        <w:fldChar w:fldCharType="end"/>
      </w:r>
      <w:r>
        <w:fldChar w:fldCharType="end"/>
      </w:r>
    </w:p>
    <w:p>
      <w:pPr>
        <w:pStyle w:val="12"/>
        <w:tabs>
          <w:tab w:val="right" w:leader="dot" w:pos="8296"/>
        </w:tabs>
        <w:rPr>
          <w:b w:val="0"/>
          <w:szCs w:val="22"/>
        </w:rPr>
      </w:pPr>
      <w:r>
        <w:fldChar w:fldCharType="begin"/>
      </w:r>
      <w:r>
        <w:instrText xml:space="preserve"> HYPERLINK \l "_Toc82202140" </w:instrText>
      </w:r>
      <w:r>
        <w:fldChar w:fldCharType="separate"/>
      </w:r>
      <w:r>
        <w:rPr>
          <w:rStyle w:val="20"/>
          <w:rFonts w:hint="eastAsia"/>
        </w:rPr>
        <w:t>四、绩效评价指标分析</w:t>
      </w:r>
      <w:r>
        <w:tab/>
      </w:r>
      <w:r>
        <w:fldChar w:fldCharType="begin"/>
      </w:r>
      <w:r>
        <w:instrText xml:space="preserve"> PAGEREF _Toc82202140 \h </w:instrText>
      </w:r>
      <w:r>
        <w:fldChar w:fldCharType="separate"/>
      </w:r>
      <w:r>
        <w:t>6</w:t>
      </w:r>
      <w:r>
        <w:fldChar w:fldCharType="end"/>
      </w:r>
      <w:r>
        <w:fldChar w:fldCharType="end"/>
      </w:r>
    </w:p>
    <w:p>
      <w:pPr>
        <w:pStyle w:val="13"/>
        <w:ind w:left="420"/>
        <w:rPr>
          <w:szCs w:val="22"/>
        </w:rPr>
      </w:pPr>
      <w:r>
        <w:fldChar w:fldCharType="begin"/>
      </w:r>
      <w:r>
        <w:instrText xml:space="preserve"> HYPERLINK \l "_Toc82202141" </w:instrText>
      </w:r>
      <w:r>
        <w:fldChar w:fldCharType="separate"/>
      </w:r>
      <w:r>
        <w:rPr>
          <w:rStyle w:val="20"/>
          <w:rFonts w:hint="eastAsia"/>
        </w:rPr>
        <w:t>（一）项目决策（满分</w:t>
      </w:r>
      <w:r>
        <w:rPr>
          <w:rStyle w:val="20"/>
        </w:rPr>
        <w:t>15</w:t>
      </w:r>
      <w:r>
        <w:rPr>
          <w:rStyle w:val="20"/>
          <w:rFonts w:hint="eastAsia"/>
        </w:rPr>
        <w:t>，得</w:t>
      </w:r>
      <w:r>
        <w:rPr>
          <w:rStyle w:val="20"/>
        </w:rPr>
        <w:t>13</w:t>
      </w:r>
      <w:r>
        <w:rPr>
          <w:rStyle w:val="20"/>
          <w:rFonts w:hint="eastAsia"/>
        </w:rPr>
        <w:t>分）</w:t>
      </w:r>
      <w:r>
        <w:tab/>
      </w:r>
      <w:r>
        <w:fldChar w:fldCharType="begin"/>
      </w:r>
      <w:r>
        <w:instrText xml:space="preserve"> PAGEREF _Toc82202141 \h </w:instrText>
      </w:r>
      <w:r>
        <w:fldChar w:fldCharType="separate"/>
      </w:r>
      <w:r>
        <w:t>7</w:t>
      </w:r>
      <w:r>
        <w:fldChar w:fldCharType="end"/>
      </w:r>
      <w:r>
        <w:fldChar w:fldCharType="end"/>
      </w:r>
    </w:p>
    <w:p>
      <w:pPr>
        <w:pStyle w:val="13"/>
        <w:ind w:left="420"/>
        <w:rPr>
          <w:szCs w:val="22"/>
        </w:rPr>
      </w:pPr>
      <w:r>
        <w:fldChar w:fldCharType="begin"/>
      </w:r>
      <w:r>
        <w:instrText xml:space="preserve"> HYPERLINK \l "_Toc82202142" </w:instrText>
      </w:r>
      <w:r>
        <w:fldChar w:fldCharType="separate"/>
      </w:r>
      <w:r>
        <w:rPr>
          <w:rStyle w:val="20"/>
          <w:rFonts w:hint="eastAsia"/>
        </w:rPr>
        <w:t>（二）</w:t>
      </w:r>
      <w:r>
        <w:rPr>
          <w:rStyle w:val="20"/>
          <w:rFonts w:hint="eastAsia" w:hAnsi="黑体"/>
        </w:rPr>
        <w:t>过程（满分</w:t>
      </w:r>
      <w:r>
        <w:rPr>
          <w:rStyle w:val="20"/>
        </w:rPr>
        <w:t xml:space="preserve"> 24</w:t>
      </w:r>
      <w:r>
        <w:rPr>
          <w:rStyle w:val="20"/>
          <w:rFonts w:hint="eastAsia" w:hAnsi="黑体"/>
        </w:rPr>
        <w:t>分，得</w:t>
      </w:r>
      <w:r>
        <w:rPr>
          <w:rStyle w:val="20"/>
        </w:rPr>
        <w:t xml:space="preserve"> 22</w:t>
      </w:r>
      <w:r>
        <w:rPr>
          <w:rStyle w:val="20"/>
          <w:rFonts w:hint="eastAsia" w:hAnsi="黑体"/>
        </w:rPr>
        <w:t>分）</w:t>
      </w:r>
      <w:r>
        <w:tab/>
      </w:r>
      <w:r>
        <w:fldChar w:fldCharType="begin"/>
      </w:r>
      <w:r>
        <w:instrText xml:space="preserve"> PAGEREF _Toc82202142 \h </w:instrText>
      </w:r>
      <w:r>
        <w:fldChar w:fldCharType="separate"/>
      </w:r>
      <w:r>
        <w:t>9</w:t>
      </w:r>
      <w:r>
        <w:fldChar w:fldCharType="end"/>
      </w:r>
      <w:r>
        <w:fldChar w:fldCharType="end"/>
      </w:r>
    </w:p>
    <w:p>
      <w:pPr>
        <w:pStyle w:val="13"/>
        <w:ind w:left="420"/>
        <w:rPr>
          <w:szCs w:val="22"/>
        </w:rPr>
      </w:pPr>
      <w:r>
        <w:fldChar w:fldCharType="begin"/>
      </w:r>
      <w:r>
        <w:instrText xml:space="preserve"> HYPERLINK \l "_Toc82202143" </w:instrText>
      </w:r>
      <w:r>
        <w:fldChar w:fldCharType="separate"/>
      </w:r>
      <w:r>
        <w:rPr>
          <w:rStyle w:val="20"/>
          <w:rFonts w:hint="eastAsia"/>
        </w:rPr>
        <w:t>（三）产出（满分</w:t>
      </w:r>
      <w:r>
        <w:rPr>
          <w:rStyle w:val="20"/>
        </w:rPr>
        <w:t xml:space="preserve">34 </w:t>
      </w:r>
      <w:r>
        <w:rPr>
          <w:rStyle w:val="20"/>
          <w:rFonts w:hint="eastAsia"/>
        </w:rPr>
        <w:t>分，得</w:t>
      </w:r>
      <w:r>
        <w:rPr>
          <w:rStyle w:val="20"/>
        </w:rPr>
        <w:t>34</w:t>
      </w:r>
      <w:r>
        <w:rPr>
          <w:rStyle w:val="20"/>
          <w:rFonts w:hint="eastAsia"/>
        </w:rPr>
        <w:t>分）</w:t>
      </w:r>
      <w:r>
        <w:tab/>
      </w:r>
      <w:r>
        <w:fldChar w:fldCharType="begin"/>
      </w:r>
      <w:r>
        <w:instrText xml:space="preserve"> PAGEREF _Toc82202143 \h </w:instrText>
      </w:r>
      <w:r>
        <w:fldChar w:fldCharType="separate"/>
      </w:r>
      <w:r>
        <w:t>11</w:t>
      </w:r>
      <w:r>
        <w:fldChar w:fldCharType="end"/>
      </w:r>
      <w:r>
        <w:fldChar w:fldCharType="end"/>
      </w:r>
    </w:p>
    <w:p>
      <w:pPr>
        <w:pStyle w:val="13"/>
        <w:ind w:left="420"/>
        <w:rPr>
          <w:szCs w:val="22"/>
        </w:rPr>
      </w:pPr>
      <w:r>
        <w:fldChar w:fldCharType="begin"/>
      </w:r>
      <w:r>
        <w:instrText xml:space="preserve"> HYPERLINK \l "_Toc82202144" </w:instrText>
      </w:r>
      <w:r>
        <w:fldChar w:fldCharType="separate"/>
      </w:r>
      <w:r>
        <w:rPr>
          <w:rStyle w:val="20"/>
          <w:rFonts w:hint="eastAsia"/>
        </w:rPr>
        <w:t>（四）效益（满分</w:t>
      </w:r>
      <w:r>
        <w:rPr>
          <w:rStyle w:val="20"/>
        </w:rPr>
        <w:t>27</w:t>
      </w:r>
      <w:r>
        <w:rPr>
          <w:rStyle w:val="20"/>
          <w:rFonts w:hint="eastAsia"/>
        </w:rPr>
        <w:t>分，得</w:t>
      </w:r>
      <w:r>
        <w:rPr>
          <w:rStyle w:val="20"/>
        </w:rPr>
        <w:t>24.5</w:t>
      </w:r>
      <w:r>
        <w:rPr>
          <w:rStyle w:val="20"/>
          <w:rFonts w:hint="eastAsia"/>
        </w:rPr>
        <w:t>分）</w:t>
      </w:r>
      <w:r>
        <w:tab/>
      </w:r>
      <w:r>
        <w:fldChar w:fldCharType="begin"/>
      </w:r>
      <w:r>
        <w:instrText xml:space="preserve"> PAGEREF _Toc82202144 \h </w:instrText>
      </w:r>
      <w:r>
        <w:fldChar w:fldCharType="separate"/>
      </w:r>
      <w:r>
        <w:t>13</w:t>
      </w:r>
      <w:r>
        <w:fldChar w:fldCharType="end"/>
      </w:r>
      <w:r>
        <w:fldChar w:fldCharType="end"/>
      </w:r>
    </w:p>
    <w:p>
      <w:pPr>
        <w:pStyle w:val="12"/>
        <w:tabs>
          <w:tab w:val="right" w:leader="dot" w:pos="8296"/>
        </w:tabs>
        <w:rPr>
          <w:b w:val="0"/>
          <w:szCs w:val="22"/>
        </w:rPr>
      </w:pPr>
      <w:r>
        <w:fldChar w:fldCharType="begin"/>
      </w:r>
      <w:r>
        <w:instrText xml:space="preserve"> HYPERLINK \l "_Toc82202145" </w:instrText>
      </w:r>
      <w:r>
        <w:fldChar w:fldCharType="separate"/>
      </w:r>
      <w:r>
        <w:rPr>
          <w:rStyle w:val="20"/>
          <w:rFonts w:hint="eastAsia"/>
        </w:rPr>
        <w:t>五、存在的问题及整改建议</w:t>
      </w:r>
      <w:r>
        <w:tab/>
      </w:r>
      <w:r>
        <w:fldChar w:fldCharType="begin"/>
      </w:r>
      <w:r>
        <w:instrText xml:space="preserve"> PAGEREF _Toc82202145 \h </w:instrText>
      </w:r>
      <w:r>
        <w:fldChar w:fldCharType="separate"/>
      </w:r>
      <w:r>
        <w:t>15</w:t>
      </w:r>
      <w:r>
        <w:fldChar w:fldCharType="end"/>
      </w:r>
      <w:r>
        <w:fldChar w:fldCharType="end"/>
      </w:r>
    </w:p>
    <w:p>
      <w:pPr>
        <w:pStyle w:val="13"/>
        <w:ind w:left="420"/>
        <w:rPr>
          <w:szCs w:val="22"/>
        </w:rPr>
      </w:pPr>
      <w:r>
        <w:fldChar w:fldCharType="begin"/>
      </w:r>
      <w:r>
        <w:instrText xml:space="preserve"> HYPERLINK \l "_Toc82202146" </w:instrText>
      </w:r>
      <w:r>
        <w:fldChar w:fldCharType="separate"/>
      </w:r>
      <w:r>
        <w:rPr>
          <w:rStyle w:val="20"/>
          <w:rFonts w:hint="eastAsia"/>
        </w:rPr>
        <w:t>（一）存在的问题</w:t>
      </w:r>
      <w:r>
        <w:tab/>
      </w:r>
      <w:r>
        <w:fldChar w:fldCharType="begin"/>
      </w:r>
      <w:r>
        <w:instrText xml:space="preserve"> PAGEREF _Toc82202146 \h </w:instrText>
      </w:r>
      <w:r>
        <w:fldChar w:fldCharType="separate"/>
      </w:r>
      <w:r>
        <w:t>15</w:t>
      </w:r>
      <w:r>
        <w:fldChar w:fldCharType="end"/>
      </w:r>
      <w:r>
        <w:fldChar w:fldCharType="end"/>
      </w:r>
    </w:p>
    <w:p>
      <w:pPr>
        <w:pStyle w:val="13"/>
        <w:ind w:left="420"/>
        <w:rPr>
          <w:szCs w:val="22"/>
        </w:rPr>
      </w:pPr>
      <w:r>
        <w:fldChar w:fldCharType="begin"/>
      </w:r>
      <w:r>
        <w:instrText xml:space="preserve"> HYPERLINK \l "_Toc82202147" </w:instrText>
      </w:r>
      <w:r>
        <w:fldChar w:fldCharType="separate"/>
      </w:r>
      <w:r>
        <w:rPr>
          <w:rStyle w:val="20"/>
          <w:rFonts w:hint="eastAsia"/>
        </w:rPr>
        <w:t>（二）整改建议</w:t>
      </w:r>
      <w:r>
        <w:tab/>
      </w:r>
      <w:r>
        <w:fldChar w:fldCharType="begin"/>
      </w:r>
      <w:r>
        <w:instrText xml:space="preserve"> PAGEREF _Toc82202147 \h </w:instrText>
      </w:r>
      <w:r>
        <w:fldChar w:fldCharType="separate"/>
      </w:r>
      <w:r>
        <w:t>16</w:t>
      </w:r>
      <w:r>
        <w:fldChar w:fldCharType="end"/>
      </w:r>
      <w:r>
        <w:fldChar w:fldCharType="end"/>
      </w:r>
    </w:p>
    <w:p>
      <w:pPr>
        <w:pStyle w:val="12"/>
        <w:tabs>
          <w:tab w:val="right" w:leader="dot" w:pos="8296"/>
        </w:tabs>
        <w:rPr>
          <w:b w:val="0"/>
          <w:szCs w:val="22"/>
        </w:rPr>
      </w:pPr>
      <w:r>
        <w:fldChar w:fldCharType="begin"/>
      </w:r>
      <w:r>
        <w:instrText xml:space="preserve"> HYPERLINK \l "_Toc82202148" </w:instrText>
      </w:r>
      <w:r>
        <w:fldChar w:fldCharType="separate"/>
      </w:r>
      <w:r>
        <w:rPr>
          <w:rStyle w:val="20"/>
          <w:rFonts w:hint="eastAsia"/>
        </w:rPr>
        <w:t>六、附件</w:t>
      </w:r>
      <w:r>
        <w:tab/>
      </w:r>
      <w:r>
        <w:fldChar w:fldCharType="begin"/>
      </w:r>
      <w:r>
        <w:instrText xml:space="preserve"> PAGEREF _Toc82202148 \h </w:instrText>
      </w:r>
      <w:r>
        <w:fldChar w:fldCharType="separate"/>
      </w:r>
      <w:r>
        <w:t>17</w:t>
      </w:r>
      <w:r>
        <w:fldChar w:fldCharType="end"/>
      </w:r>
      <w:r>
        <w:fldChar w:fldCharType="end"/>
      </w:r>
    </w:p>
    <w:p>
      <w:pPr>
        <w:pStyle w:val="2"/>
        <w:ind w:firstLine="0" w:firstLineChars="0"/>
      </w:pPr>
      <w:r>
        <w:fldChar w:fldCharType="end"/>
      </w:r>
    </w:p>
    <w:p>
      <w:pPr>
        <w:pStyle w:val="2"/>
        <w:ind w:firstLine="0" w:firstLineChars="0"/>
      </w:pPr>
    </w:p>
    <w:p>
      <w:pPr>
        <w:pStyle w:val="2"/>
        <w:ind w:firstLine="0" w:firstLineChars="0"/>
      </w:pPr>
    </w:p>
    <w:p>
      <w:pPr>
        <w:pStyle w:val="2"/>
        <w:ind w:firstLine="200"/>
        <w:sectPr>
          <w:headerReference r:id="rId8" w:type="default"/>
          <w:pgSz w:w="11906" w:h="16838"/>
          <w:pgMar w:top="1440" w:right="1800" w:bottom="1440" w:left="1800" w:header="851" w:footer="992" w:gutter="0"/>
          <w:cols w:space="425" w:num="1"/>
          <w:docGrid w:type="lines" w:linePitch="312" w:charSpace="0"/>
        </w:sectPr>
      </w:pPr>
    </w:p>
    <w:p>
      <w:pPr>
        <w:spacing w:line="560" w:lineRule="exact"/>
        <w:ind w:firstLine="199" w:firstLineChars="62"/>
        <w:jc w:val="center"/>
        <w:rPr>
          <w:rFonts w:ascii="黑体" w:hAnsi="黑体" w:eastAsia="黑体"/>
          <w:b/>
          <w:bCs/>
          <w:sz w:val="32"/>
          <w:szCs w:val="32"/>
        </w:rPr>
      </w:pPr>
      <w:r>
        <w:rPr>
          <w:rFonts w:hint="eastAsia" w:ascii="黑体" w:hAnsi="黑体" w:eastAsia="黑体"/>
          <w:b/>
          <w:bCs/>
          <w:sz w:val="32"/>
          <w:szCs w:val="32"/>
        </w:rPr>
        <w:t>莆田市秀屿区卫生健康局</w:t>
      </w:r>
    </w:p>
    <w:p>
      <w:pPr>
        <w:ind w:firstLine="38" w:firstLineChars="12"/>
        <w:jc w:val="center"/>
        <w:rPr>
          <w:rFonts w:ascii="黑体" w:hAnsi="黑体" w:eastAsia="黑体"/>
          <w:b/>
          <w:bCs/>
          <w:sz w:val="32"/>
          <w:szCs w:val="32"/>
        </w:rPr>
      </w:pPr>
      <w:r>
        <w:rPr>
          <w:rFonts w:hint="eastAsia" w:ascii="黑体" w:hAnsi="黑体" w:eastAsia="黑体"/>
          <w:b/>
          <w:bCs/>
          <w:sz w:val="32"/>
          <w:szCs w:val="32"/>
        </w:rPr>
        <w:t>新冠肺炎疫情防控资金绩效评价报告</w:t>
      </w:r>
    </w:p>
    <w:p>
      <w:pPr>
        <w:ind w:right="21" w:rightChars="10" w:firstLine="480"/>
        <w:rPr>
          <w:rFonts w:ascii="宋体" w:hAnsi="宋体" w:cs="宋体"/>
          <w:kern w:val="0"/>
        </w:rPr>
      </w:pPr>
      <w:r>
        <w:rPr>
          <w:rFonts w:hint="eastAsia" w:ascii="宋体" w:hAnsi="宋体" w:cs="宋体"/>
          <w:kern w:val="0"/>
        </w:rPr>
        <w:t>为进一步规范和加强财政资金管理，提高财政资金使用效益，建立科学合理的财政支出绩效评价管理体系，促进绩效管理提质增效，莆田学院财政绩效管理研究中心接受莆田市秀屿区财政局委托，依据《莆田市秀屿区财政局印发&lt;关于全面实施预算绩效管理的实施方案&gt;的通知》（莆秀财税〔2020〕3号）和《莆田市秀屿区财政局关于开展2020年度预算绩效财政评价的通知》（莆秀财税〔2021〕7号）等有关文件的要求，对莆田市秀屿区卫生健康局新冠肺炎疫情防控资金（以下简称疫情防控资金或项目）进行财政评价。研究中心通过实地调研、数据收集、整理、汇总和分析相关绩效评价资料等必要的评价程序，对照评价指标和标准进行评议与打分，编制莆田市秀屿区卫生健康局新冠肺炎疫情防控资金绩效评价报告。</w:t>
      </w:r>
    </w:p>
    <w:p>
      <w:pPr>
        <w:ind w:firstLine="480"/>
        <w:rPr>
          <w:rFonts w:ascii="宋体" w:hAnsi="宋体" w:cs="宋体"/>
          <w:kern w:val="0"/>
        </w:rPr>
      </w:pPr>
      <w:r>
        <w:rPr>
          <w:rFonts w:hint="eastAsia" w:ascii="宋体" w:hAnsi="宋体" w:cs="宋体"/>
          <w:kern w:val="0"/>
        </w:rPr>
        <w:t>本研究中心对莆田市秀屿区卫生健康局新冠肺炎疫情防控资金实施了第三方绩效评价。经综合评价，该部门绩效评价得分为93.5分，绩效等级为“优秀”。评价报告主要供莆田市秀屿区财政局了解2020年度卫生健康局新冠疫情防控资金的绩效情况，并据以加强项目资金的预算绩效管理。</w:t>
      </w:r>
    </w:p>
    <w:p>
      <w:pPr>
        <w:pStyle w:val="4"/>
        <w:ind w:firstLine="198" w:firstLineChars="66"/>
      </w:pPr>
      <w:bookmarkStart w:id="0" w:name="_Toc82202128"/>
      <w:bookmarkStart w:id="1" w:name="_Toc81833032"/>
      <w:r>
        <w:rPr>
          <w:rFonts w:hint="eastAsia"/>
        </w:rPr>
        <w:t>一、项目基本情况</w:t>
      </w:r>
      <w:bookmarkEnd w:id="0"/>
      <w:bookmarkEnd w:id="1"/>
    </w:p>
    <w:p>
      <w:pPr>
        <w:pStyle w:val="5"/>
        <w:ind w:firstLine="562"/>
      </w:pPr>
      <w:bookmarkStart w:id="2" w:name="_Toc81833033"/>
      <w:bookmarkStart w:id="3" w:name="_Toc82202129"/>
      <w:r>
        <w:rPr>
          <w:rFonts w:hint="eastAsia"/>
        </w:rPr>
        <w:t>（一）</w:t>
      </w:r>
      <w:bookmarkEnd w:id="2"/>
      <w:r>
        <w:rPr>
          <w:rFonts w:hint="eastAsia"/>
        </w:rPr>
        <w:t>项目背景</w:t>
      </w:r>
      <w:bookmarkEnd w:id="3"/>
    </w:p>
    <w:p>
      <w:pPr>
        <w:pStyle w:val="2"/>
        <w:ind w:firstLine="482" w:firstLineChars="0"/>
      </w:pPr>
      <w:r>
        <w:rPr>
          <w:rFonts w:hint="eastAsia"/>
        </w:rPr>
        <w:t>2020年，新冠肺炎疫情突发而来，根据《财政部 国家卫生健康委关于新型冠状病毒感染肺炎疫情防控有关经费保障政策的通知》（财社〔2020〕2号），为贯彻落实习近平总书记对新型冠状病毒感染肺炎疫情防控工作作出的重要批示精神，按照党中央、国务院决策部署，支持各地更好地做好防控经费保障工作，坚决遏制疫情蔓延势头，中央、地方各级财政部门紧急下达、拨付新冠肺炎疫情防控资金，用于落实患者救治费用补助政策、对参加防治工作的医务人员和防疫工作者给予临时性工作补助，以及采购医疗卫生机构开展疫情防控工作所需的防护、诊断和治疗专用设备以及快速诊断试剂。</w:t>
      </w:r>
    </w:p>
    <w:p>
      <w:pPr>
        <w:pStyle w:val="2"/>
        <w:ind w:firstLine="482" w:firstLineChars="0"/>
      </w:pPr>
      <w:r>
        <w:rPr>
          <w:rFonts w:hint="eastAsia"/>
        </w:rPr>
        <w:t>为了确保基层疫情防控工作能够严格按照区委、区人民政府的安排部署落到实处，认真做好新型冠状病毒肺炎疫情防控工作，保障疫情防控、应急处置、医疗救治所需经费，切实保障人民群众生命财产安全和身体健康，依据《莆田市秀屿区财政局 莆田市秀屿区卫生健康局关于落实新型冠状病毒感染肺炎疫情防控有关经费保障政策的通知》（莆秀财社〔2020〕10号）、秀财社拨表〔2020〕9号文件精神，2020年度莆田市秀屿区财政拨付新冠肺炎疫情防控资金170万元，用于医疗物资采购（含除“四害”消杀药品），切实保障新冠肺炎疫情防控工作。</w:t>
      </w:r>
    </w:p>
    <w:p>
      <w:pPr>
        <w:pStyle w:val="5"/>
        <w:ind w:firstLine="562"/>
      </w:pPr>
      <w:bookmarkStart w:id="4" w:name="_Toc82202130"/>
      <w:r>
        <w:rPr>
          <w:rFonts w:hint="eastAsia"/>
        </w:rPr>
        <w:t>（二）项目内容和资金安排</w:t>
      </w:r>
      <w:bookmarkEnd w:id="4"/>
    </w:p>
    <w:p>
      <w:pPr>
        <w:ind w:firstLine="480"/>
      </w:pPr>
      <w:r>
        <w:rPr>
          <w:rFonts w:hint="eastAsia"/>
        </w:rPr>
        <w:t>2020年度莆田市秀屿区财政拨付新冠肺炎疫情防控资金200万元，期间因区财政局资金统筹原因，收回财政拨款30万元，实际拨付新冠肺炎疫情防控资金170万，其中，100万用于区卫生健康局采购疫情防控所需的医疗物资（含消杀药品），70万元用于秀屿区医院购买医疗仪器器械。</w:t>
      </w:r>
    </w:p>
    <w:p>
      <w:pPr>
        <w:pStyle w:val="5"/>
        <w:ind w:firstLine="562"/>
      </w:pPr>
      <w:bookmarkStart w:id="5" w:name="_Toc82202131"/>
      <w:r>
        <w:rPr>
          <w:rFonts w:hint="eastAsia"/>
        </w:rPr>
        <w:t>（三）项目实施情况</w:t>
      </w:r>
      <w:bookmarkEnd w:id="5"/>
    </w:p>
    <w:p>
      <w:pPr>
        <w:ind w:firstLine="480"/>
      </w:pPr>
      <w:r>
        <w:rPr>
          <w:rFonts w:hint="eastAsia"/>
        </w:rPr>
        <w:t>区卫生健康局和区医院购买医疗物资实际支出172.3万，含财政拨付170万元和医院支出2.3万元，项目资金使用单位、资金预算、实际支出、所购的医疗物资明细如表1所示。</w:t>
      </w:r>
    </w:p>
    <w:p>
      <w:pPr>
        <w:pStyle w:val="2"/>
        <w:ind w:firstLine="0" w:firstLineChars="0"/>
        <w:jc w:val="center"/>
        <w:rPr>
          <w:b/>
        </w:rPr>
      </w:pPr>
      <w:r>
        <w:rPr>
          <w:rFonts w:hint="eastAsia"/>
          <w:b/>
        </w:rPr>
        <w:t>表1 新冠肺炎疫情防控资金购买医疗物质明细表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2409"/>
        <w:gridCol w:w="993"/>
        <w:gridCol w:w="1134"/>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pStyle w:val="2"/>
              <w:ind w:firstLine="0" w:firstLineChars="0"/>
              <w:rPr>
                <w:b/>
                <w:sz w:val="21"/>
                <w:szCs w:val="21"/>
              </w:rPr>
            </w:pPr>
            <w:r>
              <w:rPr>
                <w:rFonts w:hint="eastAsia"/>
                <w:b/>
                <w:sz w:val="21"/>
                <w:szCs w:val="21"/>
              </w:rPr>
              <w:t>秀屿区卫生健康局，预算100万元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pStyle w:val="2"/>
              <w:ind w:firstLine="0" w:firstLineChars="0"/>
              <w:rPr>
                <w:sz w:val="21"/>
                <w:szCs w:val="21"/>
              </w:rPr>
            </w:pPr>
            <w:r>
              <w:rPr>
                <w:rFonts w:hint="eastAsia"/>
                <w:sz w:val="21"/>
                <w:szCs w:val="21"/>
              </w:rPr>
              <w:t>品名</w:t>
            </w:r>
          </w:p>
        </w:tc>
        <w:tc>
          <w:tcPr>
            <w:tcW w:w="2409" w:type="dxa"/>
          </w:tcPr>
          <w:p>
            <w:pPr>
              <w:pStyle w:val="2"/>
              <w:ind w:firstLine="0" w:firstLineChars="0"/>
              <w:rPr>
                <w:sz w:val="21"/>
                <w:szCs w:val="21"/>
              </w:rPr>
            </w:pPr>
            <w:r>
              <w:rPr>
                <w:rFonts w:hint="eastAsia"/>
                <w:sz w:val="21"/>
                <w:szCs w:val="21"/>
              </w:rPr>
              <w:t>规格</w:t>
            </w:r>
          </w:p>
        </w:tc>
        <w:tc>
          <w:tcPr>
            <w:tcW w:w="993" w:type="dxa"/>
          </w:tcPr>
          <w:p>
            <w:pPr>
              <w:pStyle w:val="2"/>
              <w:ind w:firstLine="0" w:firstLineChars="0"/>
              <w:jc w:val="center"/>
              <w:rPr>
                <w:sz w:val="21"/>
                <w:szCs w:val="21"/>
              </w:rPr>
            </w:pPr>
            <w:r>
              <w:rPr>
                <w:rFonts w:hint="eastAsia"/>
                <w:sz w:val="21"/>
                <w:szCs w:val="21"/>
              </w:rPr>
              <w:t>数量</w:t>
            </w:r>
          </w:p>
        </w:tc>
        <w:tc>
          <w:tcPr>
            <w:tcW w:w="1134" w:type="dxa"/>
          </w:tcPr>
          <w:p>
            <w:pPr>
              <w:pStyle w:val="2"/>
              <w:ind w:firstLine="0" w:firstLineChars="0"/>
              <w:jc w:val="center"/>
              <w:rPr>
                <w:sz w:val="21"/>
                <w:szCs w:val="21"/>
              </w:rPr>
            </w:pPr>
            <w:r>
              <w:rPr>
                <w:rFonts w:hint="eastAsia"/>
                <w:sz w:val="21"/>
                <w:szCs w:val="21"/>
              </w:rPr>
              <w:t>单价</w:t>
            </w:r>
          </w:p>
          <w:p>
            <w:pPr>
              <w:pStyle w:val="2"/>
              <w:ind w:firstLine="0" w:firstLineChars="0"/>
              <w:jc w:val="center"/>
              <w:rPr>
                <w:sz w:val="21"/>
                <w:szCs w:val="21"/>
              </w:rPr>
            </w:pPr>
            <w:r>
              <w:rPr>
                <w:rFonts w:hint="eastAsia"/>
                <w:sz w:val="21"/>
                <w:szCs w:val="21"/>
              </w:rPr>
              <w:t>（元）</w:t>
            </w:r>
          </w:p>
        </w:tc>
        <w:tc>
          <w:tcPr>
            <w:tcW w:w="1184" w:type="dxa"/>
          </w:tcPr>
          <w:p>
            <w:pPr>
              <w:pStyle w:val="2"/>
              <w:ind w:firstLine="0" w:firstLineChars="0"/>
              <w:jc w:val="center"/>
              <w:rPr>
                <w:sz w:val="21"/>
                <w:szCs w:val="21"/>
              </w:rPr>
            </w:pPr>
            <w:r>
              <w:rPr>
                <w:rFonts w:hint="eastAsia"/>
                <w:sz w:val="21"/>
                <w:szCs w:val="21"/>
              </w:rPr>
              <w:t>实际支出</w:t>
            </w:r>
          </w:p>
          <w:p>
            <w:pPr>
              <w:pStyle w:val="2"/>
              <w:ind w:firstLine="0" w:firstLineChars="0"/>
              <w:jc w:val="center"/>
              <w:rPr>
                <w:sz w:val="21"/>
                <w:szCs w:val="21"/>
              </w:rPr>
            </w:pPr>
            <w:r>
              <w:rPr>
                <w:rFonts w:hint="eastAsia"/>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pStyle w:val="2"/>
              <w:ind w:firstLine="0" w:firstLineChars="0"/>
              <w:rPr>
                <w:sz w:val="21"/>
                <w:szCs w:val="21"/>
              </w:rPr>
            </w:pPr>
            <w:r>
              <w:rPr>
                <w:rFonts w:hint="eastAsia"/>
                <w:sz w:val="21"/>
                <w:szCs w:val="21"/>
              </w:rPr>
              <w:t>高效氯氰菊酯</w:t>
            </w:r>
          </w:p>
        </w:tc>
        <w:tc>
          <w:tcPr>
            <w:tcW w:w="2409" w:type="dxa"/>
          </w:tcPr>
          <w:p>
            <w:pPr>
              <w:pStyle w:val="2"/>
              <w:ind w:firstLine="0" w:firstLineChars="0"/>
              <w:rPr>
                <w:sz w:val="21"/>
                <w:szCs w:val="21"/>
              </w:rPr>
            </w:pPr>
            <w:r>
              <w:rPr>
                <w:rFonts w:hint="eastAsia"/>
                <w:sz w:val="21"/>
                <w:szCs w:val="21"/>
              </w:rPr>
              <w:t>4.5%*480ml*20瓶</w:t>
            </w:r>
          </w:p>
        </w:tc>
        <w:tc>
          <w:tcPr>
            <w:tcW w:w="993" w:type="dxa"/>
          </w:tcPr>
          <w:p>
            <w:pPr>
              <w:pStyle w:val="2"/>
              <w:ind w:firstLine="0" w:firstLineChars="0"/>
              <w:jc w:val="center"/>
              <w:rPr>
                <w:sz w:val="21"/>
                <w:szCs w:val="21"/>
              </w:rPr>
            </w:pPr>
            <w:r>
              <w:rPr>
                <w:rFonts w:hint="eastAsia"/>
                <w:sz w:val="21"/>
                <w:szCs w:val="21"/>
              </w:rPr>
              <w:t>750箱</w:t>
            </w:r>
          </w:p>
        </w:tc>
        <w:tc>
          <w:tcPr>
            <w:tcW w:w="1134" w:type="dxa"/>
          </w:tcPr>
          <w:p>
            <w:pPr>
              <w:pStyle w:val="2"/>
              <w:ind w:firstLine="0" w:firstLineChars="0"/>
              <w:jc w:val="center"/>
              <w:rPr>
                <w:sz w:val="21"/>
                <w:szCs w:val="21"/>
              </w:rPr>
            </w:pPr>
            <w:r>
              <w:rPr>
                <w:rFonts w:hint="eastAsia"/>
                <w:sz w:val="21"/>
                <w:szCs w:val="21"/>
              </w:rPr>
              <w:t>978</w:t>
            </w:r>
          </w:p>
        </w:tc>
        <w:tc>
          <w:tcPr>
            <w:tcW w:w="1184" w:type="dxa"/>
          </w:tcPr>
          <w:p>
            <w:pPr>
              <w:pStyle w:val="2"/>
              <w:ind w:firstLine="0" w:firstLineChars="0"/>
              <w:jc w:val="center"/>
              <w:rPr>
                <w:sz w:val="21"/>
                <w:szCs w:val="21"/>
              </w:rPr>
            </w:pPr>
            <w:r>
              <w:rPr>
                <w:rFonts w:hint="eastAsia"/>
                <w:sz w:val="21"/>
                <w:szCs w:val="21"/>
              </w:rPr>
              <w:t>73.35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02" w:type="dxa"/>
          </w:tcPr>
          <w:p>
            <w:pPr>
              <w:pStyle w:val="2"/>
              <w:ind w:firstLine="0" w:firstLineChars="0"/>
              <w:rPr>
                <w:sz w:val="21"/>
                <w:szCs w:val="21"/>
              </w:rPr>
            </w:pPr>
            <w:r>
              <w:rPr>
                <w:rFonts w:hint="eastAsia"/>
                <w:sz w:val="21"/>
                <w:szCs w:val="21"/>
              </w:rPr>
              <w:t>灭蟑饵剂</w:t>
            </w:r>
          </w:p>
        </w:tc>
        <w:tc>
          <w:tcPr>
            <w:tcW w:w="2409" w:type="dxa"/>
          </w:tcPr>
          <w:p>
            <w:pPr>
              <w:pStyle w:val="2"/>
              <w:ind w:firstLine="0" w:firstLineChars="0"/>
              <w:rPr>
                <w:sz w:val="21"/>
                <w:szCs w:val="21"/>
              </w:rPr>
            </w:pPr>
            <w:r>
              <w:rPr>
                <w:rFonts w:hint="eastAsia"/>
                <w:sz w:val="21"/>
                <w:szCs w:val="21"/>
              </w:rPr>
              <w:t>5g/包*50包/盒*20盒/件</w:t>
            </w:r>
          </w:p>
        </w:tc>
        <w:tc>
          <w:tcPr>
            <w:tcW w:w="993" w:type="dxa"/>
          </w:tcPr>
          <w:p>
            <w:pPr>
              <w:pStyle w:val="2"/>
              <w:ind w:firstLine="0" w:firstLineChars="0"/>
              <w:jc w:val="center"/>
              <w:rPr>
                <w:sz w:val="21"/>
                <w:szCs w:val="21"/>
              </w:rPr>
            </w:pPr>
            <w:r>
              <w:rPr>
                <w:rFonts w:hint="eastAsia"/>
                <w:sz w:val="21"/>
                <w:szCs w:val="21"/>
              </w:rPr>
              <w:t>80件</w:t>
            </w:r>
          </w:p>
        </w:tc>
        <w:tc>
          <w:tcPr>
            <w:tcW w:w="1134" w:type="dxa"/>
          </w:tcPr>
          <w:p>
            <w:pPr>
              <w:pStyle w:val="2"/>
              <w:ind w:firstLine="0" w:firstLineChars="0"/>
              <w:jc w:val="center"/>
              <w:rPr>
                <w:sz w:val="21"/>
                <w:szCs w:val="21"/>
              </w:rPr>
            </w:pPr>
            <w:r>
              <w:rPr>
                <w:rFonts w:hint="eastAsia"/>
                <w:sz w:val="21"/>
                <w:szCs w:val="21"/>
              </w:rPr>
              <w:t>1500</w:t>
            </w:r>
          </w:p>
        </w:tc>
        <w:tc>
          <w:tcPr>
            <w:tcW w:w="1184" w:type="dxa"/>
          </w:tcPr>
          <w:p>
            <w:pPr>
              <w:pStyle w:val="2"/>
              <w:ind w:firstLine="0" w:firstLineChars="0"/>
              <w:jc w:val="center"/>
              <w:rPr>
                <w:sz w:val="21"/>
                <w:szCs w:val="21"/>
              </w:rPr>
            </w:pPr>
            <w:r>
              <w:rPr>
                <w:rFonts w:hint="eastAsia"/>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pStyle w:val="2"/>
              <w:ind w:firstLine="0" w:firstLineChars="0"/>
              <w:rPr>
                <w:sz w:val="21"/>
                <w:szCs w:val="21"/>
              </w:rPr>
            </w:pPr>
            <w:r>
              <w:rPr>
                <w:rFonts w:hint="eastAsia"/>
                <w:sz w:val="21"/>
                <w:szCs w:val="21"/>
              </w:rPr>
              <w:t>烟雾弹</w:t>
            </w:r>
          </w:p>
        </w:tc>
        <w:tc>
          <w:tcPr>
            <w:tcW w:w="2409" w:type="dxa"/>
          </w:tcPr>
          <w:p>
            <w:pPr>
              <w:pStyle w:val="2"/>
              <w:ind w:firstLine="0" w:firstLineChars="0"/>
              <w:rPr>
                <w:sz w:val="21"/>
                <w:szCs w:val="21"/>
              </w:rPr>
            </w:pPr>
            <w:r>
              <w:rPr>
                <w:rFonts w:hint="eastAsia"/>
                <w:sz w:val="21"/>
                <w:szCs w:val="21"/>
              </w:rPr>
              <w:t>25克/枚*180/箱</w:t>
            </w:r>
          </w:p>
        </w:tc>
        <w:tc>
          <w:tcPr>
            <w:tcW w:w="993" w:type="dxa"/>
          </w:tcPr>
          <w:p>
            <w:pPr>
              <w:pStyle w:val="2"/>
              <w:ind w:firstLine="0" w:firstLineChars="0"/>
              <w:jc w:val="center"/>
              <w:rPr>
                <w:sz w:val="21"/>
                <w:szCs w:val="21"/>
              </w:rPr>
            </w:pPr>
            <w:r>
              <w:rPr>
                <w:rFonts w:hint="eastAsia"/>
                <w:sz w:val="21"/>
                <w:szCs w:val="21"/>
              </w:rPr>
              <w:t>10箱</w:t>
            </w:r>
          </w:p>
        </w:tc>
        <w:tc>
          <w:tcPr>
            <w:tcW w:w="1134" w:type="dxa"/>
          </w:tcPr>
          <w:p>
            <w:pPr>
              <w:pStyle w:val="2"/>
              <w:ind w:firstLine="0" w:firstLineChars="0"/>
              <w:jc w:val="center"/>
              <w:rPr>
                <w:sz w:val="21"/>
                <w:szCs w:val="21"/>
              </w:rPr>
            </w:pPr>
            <w:r>
              <w:rPr>
                <w:rFonts w:hint="eastAsia"/>
                <w:sz w:val="21"/>
                <w:szCs w:val="21"/>
              </w:rPr>
              <w:t>1200</w:t>
            </w:r>
          </w:p>
        </w:tc>
        <w:tc>
          <w:tcPr>
            <w:tcW w:w="1184" w:type="dxa"/>
          </w:tcPr>
          <w:p>
            <w:pPr>
              <w:pStyle w:val="2"/>
              <w:ind w:firstLine="0" w:firstLineChars="0"/>
              <w:jc w:val="center"/>
              <w:rPr>
                <w:sz w:val="21"/>
                <w:szCs w:val="21"/>
              </w:rPr>
            </w:pPr>
            <w:r>
              <w:rPr>
                <w:rFonts w:hint="eastAsia"/>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pStyle w:val="2"/>
              <w:ind w:firstLine="0" w:firstLineChars="0"/>
              <w:rPr>
                <w:sz w:val="21"/>
                <w:szCs w:val="21"/>
              </w:rPr>
            </w:pPr>
            <w:r>
              <w:rPr>
                <w:rFonts w:hint="eastAsia"/>
                <w:sz w:val="21"/>
                <w:szCs w:val="21"/>
              </w:rPr>
              <w:t>含氯消毒片泡腾片</w:t>
            </w:r>
          </w:p>
        </w:tc>
        <w:tc>
          <w:tcPr>
            <w:tcW w:w="2409" w:type="dxa"/>
          </w:tcPr>
          <w:p>
            <w:pPr>
              <w:pStyle w:val="2"/>
              <w:ind w:firstLine="0" w:firstLineChars="0"/>
              <w:rPr>
                <w:sz w:val="21"/>
                <w:szCs w:val="21"/>
              </w:rPr>
            </w:pPr>
            <w:r>
              <w:rPr>
                <w:rFonts w:hint="eastAsia"/>
                <w:sz w:val="21"/>
                <w:szCs w:val="21"/>
              </w:rPr>
              <w:t>100片/瓶*100瓶/件</w:t>
            </w:r>
          </w:p>
        </w:tc>
        <w:tc>
          <w:tcPr>
            <w:tcW w:w="993" w:type="dxa"/>
          </w:tcPr>
          <w:p>
            <w:pPr>
              <w:pStyle w:val="2"/>
              <w:ind w:firstLine="0" w:firstLineChars="0"/>
              <w:jc w:val="center"/>
              <w:rPr>
                <w:sz w:val="21"/>
                <w:szCs w:val="21"/>
              </w:rPr>
            </w:pPr>
            <w:r>
              <w:rPr>
                <w:rFonts w:hint="eastAsia"/>
                <w:sz w:val="21"/>
                <w:szCs w:val="21"/>
              </w:rPr>
              <w:t>20件</w:t>
            </w:r>
          </w:p>
        </w:tc>
        <w:tc>
          <w:tcPr>
            <w:tcW w:w="1134" w:type="dxa"/>
          </w:tcPr>
          <w:p>
            <w:pPr>
              <w:pStyle w:val="2"/>
              <w:ind w:firstLine="0" w:firstLineChars="0"/>
              <w:jc w:val="center"/>
              <w:rPr>
                <w:sz w:val="21"/>
                <w:szCs w:val="21"/>
              </w:rPr>
            </w:pPr>
            <w:r>
              <w:rPr>
                <w:rFonts w:hint="eastAsia"/>
                <w:sz w:val="21"/>
                <w:szCs w:val="21"/>
              </w:rPr>
              <w:t>3300</w:t>
            </w:r>
          </w:p>
        </w:tc>
        <w:tc>
          <w:tcPr>
            <w:tcW w:w="1184" w:type="dxa"/>
          </w:tcPr>
          <w:p>
            <w:pPr>
              <w:pStyle w:val="2"/>
              <w:ind w:firstLine="0" w:firstLineChars="0"/>
              <w:jc w:val="center"/>
              <w:rPr>
                <w:sz w:val="21"/>
                <w:szCs w:val="21"/>
              </w:rPr>
            </w:pPr>
            <w:r>
              <w:rPr>
                <w:rFonts w:hint="eastAsia"/>
                <w:sz w:val="21"/>
                <w:szCs w:val="21"/>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pStyle w:val="2"/>
              <w:ind w:firstLine="0" w:firstLineChars="0"/>
              <w:rPr>
                <w:sz w:val="21"/>
                <w:szCs w:val="21"/>
              </w:rPr>
            </w:pPr>
            <w:r>
              <w:rPr>
                <w:rFonts w:hint="eastAsia"/>
                <w:sz w:val="21"/>
                <w:szCs w:val="21"/>
              </w:rPr>
              <w:t>电动喷雾器</w:t>
            </w:r>
          </w:p>
        </w:tc>
        <w:tc>
          <w:tcPr>
            <w:tcW w:w="2409" w:type="dxa"/>
          </w:tcPr>
          <w:p>
            <w:pPr>
              <w:pStyle w:val="2"/>
              <w:ind w:firstLine="0" w:firstLineChars="0"/>
              <w:rPr>
                <w:sz w:val="21"/>
                <w:szCs w:val="21"/>
              </w:rPr>
            </w:pPr>
            <w:r>
              <w:rPr>
                <w:rFonts w:hint="eastAsia"/>
                <w:sz w:val="21"/>
                <w:szCs w:val="21"/>
              </w:rPr>
              <w:t>1250*260*312</w:t>
            </w:r>
          </w:p>
        </w:tc>
        <w:tc>
          <w:tcPr>
            <w:tcW w:w="993" w:type="dxa"/>
          </w:tcPr>
          <w:p>
            <w:pPr>
              <w:pStyle w:val="2"/>
              <w:ind w:firstLine="0" w:firstLineChars="0"/>
              <w:jc w:val="center"/>
              <w:rPr>
                <w:sz w:val="21"/>
                <w:szCs w:val="21"/>
              </w:rPr>
            </w:pPr>
            <w:r>
              <w:rPr>
                <w:rFonts w:hint="eastAsia"/>
                <w:sz w:val="21"/>
                <w:szCs w:val="21"/>
              </w:rPr>
              <w:t>12支</w:t>
            </w:r>
          </w:p>
        </w:tc>
        <w:tc>
          <w:tcPr>
            <w:tcW w:w="1134" w:type="dxa"/>
          </w:tcPr>
          <w:p>
            <w:pPr>
              <w:pStyle w:val="2"/>
              <w:ind w:firstLine="0" w:firstLineChars="0"/>
              <w:jc w:val="center"/>
              <w:rPr>
                <w:sz w:val="21"/>
                <w:szCs w:val="21"/>
              </w:rPr>
            </w:pPr>
            <w:r>
              <w:rPr>
                <w:rFonts w:hint="eastAsia"/>
                <w:sz w:val="21"/>
                <w:szCs w:val="21"/>
              </w:rPr>
              <w:t>3800</w:t>
            </w:r>
          </w:p>
        </w:tc>
        <w:tc>
          <w:tcPr>
            <w:tcW w:w="1184" w:type="dxa"/>
          </w:tcPr>
          <w:p>
            <w:pPr>
              <w:pStyle w:val="2"/>
              <w:ind w:firstLine="0" w:firstLineChars="0"/>
              <w:jc w:val="center"/>
              <w:rPr>
                <w:sz w:val="21"/>
                <w:szCs w:val="21"/>
              </w:rPr>
            </w:pPr>
            <w:r>
              <w:rPr>
                <w:rFonts w:hint="eastAsia"/>
                <w:sz w:val="21"/>
                <w:szCs w:val="21"/>
              </w:rPr>
              <w:t>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02" w:type="dxa"/>
          </w:tcPr>
          <w:p>
            <w:pPr>
              <w:pStyle w:val="2"/>
              <w:ind w:firstLine="0" w:firstLineChars="0"/>
              <w:rPr>
                <w:sz w:val="21"/>
                <w:szCs w:val="21"/>
              </w:rPr>
            </w:pPr>
            <w:r>
              <w:rPr>
                <w:rFonts w:hint="eastAsia"/>
                <w:sz w:val="21"/>
                <w:szCs w:val="21"/>
              </w:rPr>
              <w:t>口罩、酒精等</w:t>
            </w:r>
          </w:p>
        </w:tc>
        <w:tc>
          <w:tcPr>
            <w:tcW w:w="2409" w:type="dxa"/>
          </w:tcPr>
          <w:p>
            <w:pPr>
              <w:pStyle w:val="2"/>
              <w:ind w:firstLine="0" w:firstLineChars="0"/>
              <w:rPr>
                <w:sz w:val="21"/>
                <w:szCs w:val="21"/>
              </w:rPr>
            </w:pPr>
          </w:p>
        </w:tc>
        <w:tc>
          <w:tcPr>
            <w:tcW w:w="993" w:type="dxa"/>
          </w:tcPr>
          <w:p>
            <w:pPr>
              <w:pStyle w:val="2"/>
              <w:ind w:firstLine="0" w:firstLineChars="0"/>
              <w:jc w:val="center"/>
              <w:rPr>
                <w:sz w:val="21"/>
                <w:szCs w:val="21"/>
              </w:rPr>
            </w:pPr>
          </w:p>
        </w:tc>
        <w:tc>
          <w:tcPr>
            <w:tcW w:w="1134" w:type="dxa"/>
          </w:tcPr>
          <w:p>
            <w:pPr>
              <w:pStyle w:val="2"/>
              <w:ind w:firstLine="0" w:firstLineChars="0"/>
              <w:jc w:val="center"/>
              <w:rPr>
                <w:sz w:val="21"/>
                <w:szCs w:val="21"/>
              </w:rPr>
            </w:pPr>
          </w:p>
        </w:tc>
        <w:tc>
          <w:tcPr>
            <w:tcW w:w="1184" w:type="dxa"/>
          </w:tcPr>
          <w:p>
            <w:pPr>
              <w:pStyle w:val="2"/>
              <w:ind w:firstLine="0" w:firstLineChars="0"/>
              <w:jc w:val="center"/>
              <w:rPr>
                <w:sz w:val="21"/>
                <w:szCs w:val="21"/>
              </w:rPr>
            </w:pPr>
            <w:r>
              <w:rPr>
                <w:rFonts w:hint="eastAsia"/>
                <w:sz w:val="21"/>
                <w:szCs w:val="21"/>
              </w:rPr>
              <w:t>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pStyle w:val="2"/>
              <w:ind w:firstLine="0" w:firstLineChars="0"/>
              <w:rPr>
                <w:sz w:val="21"/>
                <w:szCs w:val="21"/>
              </w:rPr>
            </w:pPr>
            <w:r>
              <w:rPr>
                <w:rFonts w:hint="eastAsia"/>
                <w:sz w:val="21"/>
                <w:szCs w:val="21"/>
              </w:rPr>
              <w:t>合计</w:t>
            </w:r>
          </w:p>
        </w:tc>
        <w:tc>
          <w:tcPr>
            <w:tcW w:w="2409" w:type="dxa"/>
          </w:tcPr>
          <w:p>
            <w:pPr>
              <w:pStyle w:val="2"/>
              <w:ind w:firstLine="0" w:firstLineChars="0"/>
              <w:rPr>
                <w:sz w:val="21"/>
                <w:szCs w:val="21"/>
              </w:rPr>
            </w:pPr>
          </w:p>
        </w:tc>
        <w:tc>
          <w:tcPr>
            <w:tcW w:w="993" w:type="dxa"/>
          </w:tcPr>
          <w:p>
            <w:pPr>
              <w:pStyle w:val="2"/>
              <w:ind w:firstLine="0" w:firstLineChars="0"/>
              <w:jc w:val="center"/>
              <w:rPr>
                <w:sz w:val="21"/>
                <w:szCs w:val="21"/>
              </w:rPr>
            </w:pPr>
          </w:p>
        </w:tc>
        <w:tc>
          <w:tcPr>
            <w:tcW w:w="1134" w:type="dxa"/>
          </w:tcPr>
          <w:p>
            <w:pPr>
              <w:pStyle w:val="2"/>
              <w:ind w:firstLine="0" w:firstLineChars="0"/>
              <w:jc w:val="center"/>
              <w:rPr>
                <w:sz w:val="21"/>
                <w:szCs w:val="21"/>
              </w:rPr>
            </w:pPr>
          </w:p>
        </w:tc>
        <w:tc>
          <w:tcPr>
            <w:tcW w:w="1184" w:type="dxa"/>
          </w:tcPr>
          <w:p>
            <w:pPr>
              <w:pStyle w:val="2"/>
              <w:ind w:firstLine="0" w:firstLineChars="0"/>
              <w:jc w:val="center"/>
              <w:rPr>
                <w:sz w:val="21"/>
                <w:szCs w:val="21"/>
              </w:rPr>
            </w:pPr>
            <w:r>
              <w:rPr>
                <w:rFonts w:hint="eastAsia"/>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pStyle w:val="2"/>
              <w:ind w:firstLine="0" w:firstLineChars="0"/>
              <w:rPr>
                <w:b/>
                <w:sz w:val="21"/>
                <w:szCs w:val="21"/>
              </w:rPr>
            </w:pPr>
            <w:r>
              <w:rPr>
                <w:rFonts w:hint="eastAsia"/>
                <w:b/>
                <w:sz w:val="21"/>
                <w:szCs w:val="21"/>
              </w:rPr>
              <w:t>秀屿区医院，预算70万元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pStyle w:val="2"/>
              <w:ind w:firstLine="0" w:firstLineChars="0"/>
              <w:rPr>
                <w:sz w:val="21"/>
                <w:szCs w:val="21"/>
              </w:rPr>
            </w:pPr>
            <w:r>
              <w:rPr>
                <w:rFonts w:hint="eastAsia"/>
                <w:sz w:val="21"/>
                <w:szCs w:val="21"/>
              </w:rPr>
              <w:t>五分类全自动血细胞分析仪</w:t>
            </w:r>
          </w:p>
        </w:tc>
        <w:tc>
          <w:tcPr>
            <w:tcW w:w="2409" w:type="dxa"/>
          </w:tcPr>
          <w:p>
            <w:pPr>
              <w:pStyle w:val="2"/>
              <w:ind w:firstLine="0" w:firstLineChars="0"/>
              <w:rPr>
                <w:sz w:val="21"/>
                <w:szCs w:val="21"/>
              </w:rPr>
            </w:pPr>
          </w:p>
        </w:tc>
        <w:tc>
          <w:tcPr>
            <w:tcW w:w="993" w:type="dxa"/>
          </w:tcPr>
          <w:p>
            <w:pPr>
              <w:pStyle w:val="2"/>
              <w:ind w:firstLine="0" w:firstLineChars="0"/>
              <w:jc w:val="center"/>
              <w:rPr>
                <w:sz w:val="21"/>
                <w:szCs w:val="21"/>
              </w:rPr>
            </w:pPr>
            <w:r>
              <w:rPr>
                <w:rFonts w:hint="eastAsia"/>
                <w:sz w:val="21"/>
                <w:szCs w:val="21"/>
              </w:rPr>
              <w:t>5套</w:t>
            </w:r>
          </w:p>
        </w:tc>
        <w:tc>
          <w:tcPr>
            <w:tcW w:w="1134" w:type="dxa"/>
          </w:tcPr>
          <w:p>
            <w:pPr>
              <w:pStyle w:val="2"/>
              <w:ind w:firstLine="0" w:firstLineChars="0"/>
              <w:jc w:val="center"/>
              <w:rPr>
                <w:sz w:val="21"/>
                <w:szCs w:val="21"/>
              </w:rPr>
            </w:pPr>
            <w:r>
              <w:rPr>
                <w:rFonts w:hint="eastAsia"/>
                <w:sz w:val="21"/>
                <w:szCs w:val="21"/>
              </w:rPr>
              <w:t>9.825</w:t>
            </w:r>
          </w:p>
        </w:tc>
        <w:tc>
          <w:tcPr>
            <w:tcW w:w="1184" w:type="dxa"/>
          </w:tcPr>
          <w:p>
            <w:pPr>
              <w:pStyle w:val="2"/>
              <w:ind w:firstLine="0" w:firstLineChars="0"/>
              <w:jc w:val="center"/>
              <w:rPr>
                <w:sz w:val="21"/>
                <w:szCs w:val="21"/>
              </w:rPr>
            </w:pPr>
            <w:r>
              <w:rPr>
                <w:rFonts w:hint="eastAsia"/>
                <w:sz w:val="21"/>
                <w:szCs w:val="21"/>
              </w:rPr>
              <w:t>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02" w:type="dxa"/>
          </w:tcPr>
          <w:p>
            <w:pPr>
              <w:pStyle w:val="2"/>
              <w:ind w:firstLine="0" w:firstLineChars="0"/>
              <w:rPr>
                <w:sz w:val="21"/>
                <w:szCs w:val="21"/>
              </w:rPr>
            </w:pPr>
            <w:r>
              <w:rPr>
                <w:rFonts w:hint="eastAsia"/>
                <w:sz w:val="21"/>
                <w:szCs w:val="21"/>
              </w:rPr>
              <w:t>便携式高频X射线机</w:t>
            </w:r>
          </w:p>
        </w:tc>
        <w:tc>
          <w:tcPr>
            <w:tcW w:w="2409" w:type="dxa"/>
          </w:tcPr>
          <w:p>
            <w:pPr>
              <w:pStyle w:val="2"/>
              <w:ind w:firstLine="0" w:firstLineChars="0"/>
              <w:rPr>
                <w:sz w:val="21"/>
                <w:szCs w:val="21"/>
              </w:rPr>
            </w:pPr>
          </w:p>
        </w:tc>
        <w:tc>
          <w:tcPr>
            <w:tcW w:w="993" w:type="dxa"/>
          </w:tcPr>
          <w:p>
            <w:pPr>
              <w:pStyle w:val="2"/>
              <w:ind w:firstLine="0" w:firstLineChars="0"/>
              <w:jc w:val="center"/>
              <w:rPr>
                <w:sz w:val="21"/>
                <w:szCs w:val="21"/>
              </w:rPr>
            </w:pPr>
            <w:r>
              <w:rPr>
                <w:rFonts w:hint="eastAsia"/>
                <w:sz w:val="21"/>
                <w:szCs w:val="21"/>
              </w:rPr>
              <w:t>1台</w:t>
            </w:r>
          </w:p>
        </w:tc>
        <w:tc>
          <w:tcPr>
            <w:tcW w:w="1134" w:type="dxa"/>
          </w:tcPr>
          <w:p>
            <w:pPr>
              <w:pStyle w:val="2"/>
              <w:ind w:firstLine="0" w:firstLineChars="0"/>
              <w:jc w:val="center"/>
              <w:rPr>
                <w:sz w:val="21"/>
                <w:szCs w:val="21"/>
              </w:rPr>
            </w:pPr>
            <w:r>
              <w:rPr>
                <w:rFonts w:hint="eastAsia"/>
                <w:sz w:val="21"/>
                <w:szCs w:val="21"/>
              </w:rPr>
              <w:t>11.5</w:t>
            </w:r>
          </w:p>
        </w:tc>
        <w:tc>
          <w:tcPr>
            <w:tcW w:w="1184" w:type="dxa"/>
          </w:tcPr>
          <w:p>
            <w:pPr>
              <w:pStyle w:val="2"/>
              <w:ind w:firstLine="0" w:firstLineChars="0"/>
              <w:jc w:val="center"/>
              <w:rPr>
                <w:sz w:val="21"/>
                <w:szCs w:val="21"/>
              </w:rPr>
            </w:pPr>
            <w:r>
              <w:rPr>
                <w:rFonts w:hint="eastAsia"/>
                <w:sz w:val="21"/>
                <w:szCs w:val="21"/>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pStyle w:val="2"/>
              <w:ind w:firstLine="0" w:firstLineChars="0"/>
              <w:rPr>
                <w:sz w:val="21"/>
                <w:szCs w:val="21"/>
              </w:rPr>
            </w:pPr>
            <w:r>
              <w:rPr>
                <w:rFonts w:hint="eastAsia"/>
                <w:sz w:val="21"/>
                <w:szCs w:val="21"/>
              </w:rPr>
              <w:t>平板探测器及采集工作站</w:t>
            </w:r>
          </w:p>
        </w:tc>
        <w:tc>
          <w:tcPr>
            <w:tcW w:w="2409" w:type="dxa"/>
          </w:tcPr>
          <w:p>
            <w:pPr>
              <w:pStyle w:val="2"/>
              <w:ind w:firstLine="0" w:firstLineChars="0"/>
              <w:rPr>
                <w:sz w:val="21"/>
                <w:szCs w:val="21"/>
              </w:rPr>
            </w:pPr>
          </w:p>
        </w:tc>
        <w:tc>
          <w:tcPr>
            <w:tcW w:w="993" w:type="dxa"/>
          </w:tcPr>
          <w:p>
            <w:pPr>
              <w:pStyle w:val="2"/>
              <w:ind w:firstLine="0" w:firstLineChars="0"/>
              <w:jc w:val="center"/>
              <w:rPr>
                <w:sz w:val="21"/>
                <w:szCs w:val="21"/>
              </w:rPr>
            </w:pPr>
            <w:r>
              <w:rPr>
                <w:rFonts w:hint="eastAsia"/>
                <w:sz w:val="21"/>
                <w:szCs w:val="21"/>
              </w:rPr>
              <w:t>1套</w:t>
            </w:r>
          </w:p>
        </w:tc>
        <w:tc>
          <w:tcPr>
            <w:tcW w:w="1134" w:type="dxa"/>
          </w:tcPr>
          <w:p>
            <w:pPr>
              <w:pStyle w:val="2"/>
              <w:ind w:firstLine="0" w:firstLineChars="0"/>
              <w:jc w:val="center"/>
              <w:rPr>
                <w:sz w:val="21"/>
                <w:szCs w:val="21"/>
              </w:rPr>
            </w:pPr>
            <w:r>
              <w:rPr>
                <w:rFonts w:hint="eastAsia"/>
                <w:sz w:val="21"/>
                <w:szCs w:val="21"/>
              </w:rPr>
              <w:t>11.5</w:t>
            </w:r>
          </w:p>
        </w:tc>
        <w:tc>
          <w:tcPr>
            <w:tcW w:w="1184" w:type="dxa"/>
          </w:tcPr>
          <w:p>
            <w:pPr>
              <w:pStyle w:val="2"/>
              <w:ind w:firstLine="0" w:firstLineChars="0"/>
              <w:jc w:val="center"/>
              <w:rPr>
                <w:sz w:val="21"/>
                <w:szCs w:val="21"/>
              </w:rPr>
            </w:pPr>
            <w:r>
              <w:rPr>
                <w:rFonts w:hint="eastAsia"/>
                <w:sz w:val="21"/>
                <w:szCs w:val="21"/>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pStyle w:val="2"/>
              <w:ind w:firstLine="0" w:firstLineChars="0"/>
              <w:rPr>
                <w:sz w:val="21"/>
                <w:szCs w:val="21"/>
              </w:rPr>
            </w:pPr>
            <w:r>
              <w:rPr>
                <w:rFonts w:hint="eastAsia"/>
                <w:sz w:val="21"/>
                <w:szCs w:val="21"/>
              </w:rPr>
              <w:t>合计</w:t>
            </w:r>
          </w:p>
        </w:tc>
        <w:tc>
          <w:tcPr>
            <w:tcW w:w="2409" w:type="dxa"/>
          </w:tcPr>
          <w:p>
            <w:pPr>
              <w:pStyle w:val="2"/>
              <w:ind w:firstLine="0" w:firstLineChars="0"/>
              <w:rPr>
                <w:sz w:val="21"/>
                <w:szCs w:val="21"/>
              </w:rPr>
            </w:pPr>
          </w:p>
        </w:tc>
        <w:tc>
          <w:tcPr>
            <w:tcW w:w="993" w:type="dxa"/>
          </w:tcPr>
          <w:p>
            <w:pPr>
              <w:pStyle w:val="2"/>
              <w:ind w:firstLine="0" w:firstLineChars="0"/>
              <w:jc w:val="center"/>
              <w:rPr>
                <w:sz w:val="21"/>
                <w:szCs w:val="21"/>
              </w:rPr>
            </w:pPr>
          </w:p>
        </w:tc>
        <w:tc>
          <w:tcPr>
            <w:tcW w:w="1134" w:type="dxa"/>
          </w:tcPr>
          <w:p>
            <w:pPr>
              <w:pStyle w:val="2"/>
              <w:ind w:firstLine="0" w:firstLineChars="0"/>
              <w:jc w:val="center"/>
              <w:rPr>
                <w:sz w:val="21"/>
                <w:szCs w:val="21"/>
              </w:rPr>
            </w:pPr>
          </w:p>
        </w:tc>
        <w:tc>
          <w:tcPr>
            <w:tcW w:w="1184" w:type="dxa"/>
          </w:tcPr>
          <w:p>
            <w:pPr>
              <w:pStyle w:val="2"/>
              <w:ind w:firstLine="0" w:firstLineChars="0"/>
              <w:jc w:val="center"/>
              <w:rPr>
                <w:sz w:val="21"/>
                <w:szCs w:val="21"/>
              </w:rPr>
            </w:pPr>
            <w:r>
              <w:rPr>
                <w:rFonts w:hint="eastAsia"/>
                <w:sz w:val="21"/>
                <w:szCs w:val="21"/>
              </w:rPr>
              <w:t>72.3</w:t>
            </w:r>
          </w:p>
        </w:tc>
      </w:tr>
    </w:tbl>
    <w:p>
      <w:pPr>
        <w:ind w:firstLine="480"/>
      </w:pPr>
      <w:bookmarkStart w:id="6" w:name="_Toc81833038"/>
      <w:r>
        <w:rPr>
          <w:rFonts w:hint="eastAsia"/>
        </w:rPr>
        <w:t>区卫生健康局购买的疫情防控医疗物资（含消杀药品）发放到秀屿区笏石、平海、月塘、南日、东峤、东庄、埭头7个镇以及区疾控中心，用于各个乡镇疫情防控和开展除“四害”消杀工作。区医院购买的医疗仪器器械用于感染性疾病应急隔离病房、检验科和放射科使用。</w:t>
      </w:r>
    </w:p>
    <w:p>
      <w:pPr>
        <w:pStyle w:val="5"/>
        <w:ind w:firstLine="562"/>
      </w:pPr>
      <w:bookmarkStart w:id="7" w:name="_Toc82202132"/>
      <w:r>
        <w:rPr>
          <w:rFonts w:hint="eastAsia"/>
        </w:rPr>
        <w:t>（四）项目绩效目标</w:t>
      </w:r>
      <w:bookmarkEnd w:id="6"/>
      <w:bookmarkEnd w:id="7"/>
    </w:p>
    <w:p>
      <w:pPr>
        <w:pStyle w:val="2"/>
        <w:ind w:firstLine="400" w:firstLineChars="200"/>
      </w:pPr>
      <w:r>
        <w:rPr>
          <w:rFonts w:hint="eastAsia"/>
        </w:rPr>
        <w:t>新冠肺炎疫情防控资金的总体目标是切实做好新型冠状病毒疫情防控工作，提高新型冠状病毒的防治水平和应对能力，及时、有效的采取防控措施，控制疫情的传播、蔓延，保障广大群众的身体健康和生命安全。根据疫情防控指挥部要求和统一调度，确保疫情防控工作的全面有效开展。</w:t>
      </w:r>
    </w:p>
    <w:p>
      <w:pPr>
        <w:pStyle w:val="2"/>
        <w:ind w:firstLineChars="0"/>
      </w:pPr>
      <w:r>
        <w:rPr>
          <w:rFonts w:hint="eastAsia"/>
        </w:rPr>
        <w:t>新冠肺炎疫情防控资金共计170万元，依据莆秀财社拨表【2020】9号，区财政局下达资金170万元，用于新冠肺炎疫情防控医疗物资采购（含除“四害”消杀药品）。</w:t>
      </w:r>
    </w:p>
    <w:p>
      <w:pPr>
        <w:pStyle w:val="2"/>
        <w:ind w:firstLineChars="0"/>
      </w:pPr>
      <w:r>
        <w:rPr>
          <w:rFonts w:hint="eastAsia"/>
        </w:rPr>
        <w:t>依据《新冠肺炎疫情防控资金绩效目标表》，项目绩效目标设置如下：</w:t>
      </w:r>
    </w:p>
    <w:p>
      <w:pPr>
        <w:pStyle w:val="2"/>
        <w:ind w:firstLineChars="0"/>
      </w:pPr>
      <w:r>
        <w:rPr>
          <w:rFonts w:hint="eastAsia"/>
        </w:rPr>
        <w:t>（1）产出指标。项目拟购买</w:t>
      </w:r>
      <w:r>
        <w:rPr>
          <w:rFonts w:hint="eastAsia"/>
        </w:rPr>
        <w:tab/>
      </w:r>
      <w:r>
        <w:rPr>
          <w:rFonts w:hint="eastAsia"/>
        </w:rPr>
        <w:t>新冠肺炎疫情防控用的核酸检测试剂一批，采购</w:t>
      </w:r>
      <w:r>
        <w:rPr>
          <w:rFonts w:hint="eastAsia"/>
        </w:rPr>
        <w:tab/>
      </w:r>
      <w:r>
        <w:rPr>
          <w:rFonts w:hint="eastAsia"/>
        </w:rPr>
        <w:t>“除四害”消杀药品一批</w:t>
      </w:r>
      <w:r>
        <w:rPr>
          <w:rFonts w:hint="eastAsia"/>
        </w:rPr>
        <w:tab/>
      </w:r>
      <w:r>
        <w:rPr>
          <w:rFonts w:hint="eastAsia"/>
        </w:rPr>
        <w:t>，实现新型冠状病毒肺炎抑制率≥90，</w:t>
      </w:r>
      <w:r>
        <w:rPr>
          <w:rFonts w:hint="eastAsia"/>
        </w:rPr>
        <w:tab/>
      </w:r>
      <w:r>
        <w:rPr>
          <w:rFonts w:hint="eastAsia"/>
        </w:rPr>
        <w:t>财政资金拨付在10天内拨付给疫情相关单位，防控资金使用率100%。</w:t>
      </w:r>
    </w:p>
    <w:p>
      <w:pPr>
        <w:pStyle w:val="2"/>
        <w:ind w:firstLineChars="0"/>
      </w:pPr>
      <w:r>
        <w:rPr>
          <w:rFonts w:hint="eastAsia"/>
        </w:rPr>
        <w:t>（2）效益指标。项目预期使得</w:t>
      </w:r>
      <w:r>
        <w:rPr>
          <w:rFonts w:hint="eastAsia"/>
        </w:rPr>
        <w:tab/>
      </w:r>
      <w:r>
        <w:rPr>
          <w:rFonts w:hint="eastAsia"/>
        </w:rPr>
        <w:tab/>
      </w:r>
      <w:r>
        <w:rPr>
          <w:rFonts w:hint="eastAsia"/>
        </w:rPr>
        <w:t>广大群众的身体健康和生命安全得到有效保障，以及</w:t>
      </w:r>
      <w:r>
        <w:rPr>
          <w:rFonts w:hint="eastAsia"/>
        </w:rPr>
        <w:tab/>
      </w:r>
      <w:r>
        <w:rPr>
          <w:rFonts w:hint="eastAsia"/>
        </w:rPr>
        <w:t>新型冠状病毒的有效控制率得到明显提升；</w:t>
      </w:r>
      <w:r>
        <w:rPr>
          <w:rFonts w:hint="eastAsia"/>
        </w:rPr>
        <w:tab/>
      </w:r>
      <w:r>
        <w:rPr>
          <w:rFonts w:hint="eastAsia"/>
        </w:rPr>
        <w:t>环境消杀及医疗废弃物处置</w:t>
      </w:r>
      <w:r>
        <w:rPr>
          <w:rFonts w:hint="eastAsia"/>
        </w:rPr>
        <w:tab/>
      </w:r>
      <w:r>
        <w:rPr>
          <w:rFonts w:hint="eastAsia"/>
        </w:rPr>
        <w:t>合格率100%，控制疫情扩散，提高疫情防控长期效果，</w:t>
      </w:r>
      <w:r>
        <w:rPr>
          <w:rFonts w:hint="eastAsia"/>
        </w:rPr>
        <w:tab/>
      </w:r>
      <w:r>
        <w:rPr>
          <w:rFonts w:hint="eastAsia"/>
        </w:rPr>
        <w:t>接受健康检测对象满意度100%。</w:t>
      </w:r>
    </w:p>
    <w:p>
      <w:pPr>
        <w:pStyle w:val="4"/>
        <w:ind w:firstLine="198" w:firstLineChars="66"/>
      </w:pPr>
      <w:bookmarkStart w:id="8" w:name="_Toc81833039"/>
      <w:bookmarkStart w:id="9" w:name="_Toc82202133"/>
      <w:r>
        <w:rPr>
          <w:rFonts w:hint="eastAsia"/>
        </w:rPr>
        <w:t>二、绩效评价工作情况</w:t>
      </w:r>
      <w:bookmarkEnd w:id="8"/>
      <w:bookmarkEnd w:id="9"/>
    </w:p>
    <w:p>
      <w:pPr>
        <w:pStyle w:val="5"/>
        <w:ind w:firstLine="562"/>
        <w:rPr>
          <w:kern w:val="44"/>
        </w:rPr>
      </w:pPr>
      <w:bookmarkStart w:id="10" w:name="_Toc21113"/>
      <w:bookmarkStart w:id="11" w:name="_Toc82202134"/>
      <w:bookmarkStart w:id="12" w:name="_Toc81833040"/>
      <w:r>
        <w:rPr>
          <w:kern w:val="44"/>
        </w:rPr>
        <w:t>（一）绩效评价目的</w:t>
      </w:r>
      <w:bookmarkEnd w:id="10"/>
      <w:r>
        <w:rPr>
          <w:rFonts w:hint="eastAsia"/>
          <w:kern w:val="44"/>
        </w:rPr>
        <w:t>、对象</w:t>
      </w:r>
      <w:bookmarkEnd w:id="11"/>
      <w:bookmarkEnd w:id="12"/>
    </w:p>
    <w:p>
      <w:pPr>
        <w:pStyle w:val="6"/>
        <w:ind w:firstLine="482"/>
      </w:pPr>
      <w:r>
        <w:rPr>
          <w:rFonts w:hint="eastAsia"/>
        </w:rPr>
        <w:t>1、绩效评价目的</w:t>
      </w:r>
    </w:p>
    <w:p>
      <w:pPr>
        <w:pStyle w:val="2"/>
        <w:ind w:firstLine="480" w:firstLineChars="0"/>
      </w:pPr>
      <w:r>
        <w:rPr>
          <w:rFonts w:hint="eastAsia"/>
        </w:rPr>
        <w:t>通过对新冠肺炎疫情防控资金的绩效评价，全面了解新冠肺炎疫情防控资金的立项、资金投入和财务管理情况，了解新冠肺炎疫情防控资金的产出和效益，评价新冠肺炎疫情防控资金绩效目标的完成情况，总结新冠肺炎疫情防控资金取得的成果及存在问题，从整体上提升预算绩效管理工作水平，提高财政资金使用效益，加强新冠肺炎疫情防控资金的使用效益。</w:t>
      </w:r>
    </w:p>
    <w:p>
      <w:pPr>
        <w:pStyle w:val="6"/>
        <w:ind w:firstLine="482"/>
        <w:rPr>
          <w:kern w:val="44"/>
        </w:rPr>
      </w:pPr>
      <w:bookmarkStart w:id="13" w:name="_Toc18548"/>
      <w:r>
        <w:rPr>
          <w:rFonts w:hint="eastAsia"/>
          <w:kern w:val="44"/>
        </w:rPr>
        <w:t>2、</w:t>
      </w:r>
      <w:r>
        <w:rPr>
          <w:kern w:val="44"/>
        </w:rPr>
        <w:t>绩效评价对象</w:t>
      </w:r>
      <w:bookmarkEnd w:id="13"/>
    </w:p>
    <w:p>
      <w:pPr>
        <w:ind w:firstLine="480"/>
        <w:rPr>
          <w:rFonts w:ascii="楷体" w:hAnsi="楷体" w:eastAsia="楷体" w:cs="楷体"/>
          <w:sz w:val="44"/>
        </w:rPr>
      </w:pPr>
      <w:r>
        <w:t>本</w:t>
      </w:r>
      <w:r>
        <w:rPr>
          <w:rFonts w:hint="eastAsia"/>
        </w:rPr>
        <w:t>次</w:t>
      </w:r>
      <w:r>
        <w:t>绩效评价对象为</w:t>
      </w:r>
      <w:r>
        <w:rPr>
          <w:rFonts w:hint="eastAsia"/>
        </w:rPr>
        <w:t>莆田市秀屿区市卫生健康局2020年度新冠肺炎疫情防控资金170万元，对其项目决策、项目过程、项目产出和项目效果四个方面进行绩效评价。</w:t>
      </w:r>
    </w:p>
    <w:p>
      <w:pPr>
        <w:pStyle w:val="5"/>
        <w:ind w:firstLine="562"/>
        <w:rPr>
          <w:kern w:val="44"/>
        </w:rPr>
      </w:pPr>
      <w:bookmarkStart w:id="14" w:name="_Toc2095"/>
      <w:bookmarkStart w:id="15" w:name="_Toc82202135"/>
      <w:bookmarkStart w:id="16" w:name="_Toc81833041"/>
      <w:r>
        <w:rPr>
          <w:rFonts w:hint="eastAsia"/>
          <w:kern w:val="44"/>
        </w:rPr>
        <w:t>（二）绩效评价依据</w:t>
      </w:r>
      <w:bookmarkEnd w:id="14"/>
      <w:bookmarkEnd w:id="15"/>
      <w:bookmarkEnd w:id="16"/>
    </w:p>
    <w:p>
      <w:pPr>
        <w:pStyle w:val="2"/>
        <w:ind w:firstLine="480" w:firstLineChars="0"/>
      </w:pPr>
      <w:r>
        <w:rPr>
          <w:rFonts w:hint="eastAsia"/>
        </w:rPr>
        <w:t>1.《中华人民共和国预算法》</w:t>
      </w:r>
    </w:p>
    <w:p>
      <w:pPr>
        <w:pStyle w:val="2"/>
        <w:ind w:firstLine="480" w:firstLineChars="0"/>
      </w:pPr>
      <w:r>
        <w:rPr>
          <w:rFonts w:hint="eastAsia"/>
        </w:rPr>
        <w:t>2.《项目支出绩效评价管理办法》（财预〔2020〕10号）</w:t>
      </w:r>
    </w:p>
    <w:p>
      <w:pPr>
        <w:pStyle w:val="2"/>
        <w:ind w:firstLine="480" w:firstLineChars="0"/>
      </w:pPr>
      <w:r>
        <w:rPr>
          <w:rFonts w:hint="eastAsia"/>
        </w:rPr>
        <w:t>3.《福建省财政支出绩效评价管理办法》（闽财绩〔2015〕4号）</w:t>
      </w:r>
    </w:p>
    <w:p>
      <w:pPr>
        <w:pStyle w:val="2"/>
        <w:ind w:firstLine="480" w:firstLineChars="0"/>
      </w:pPr>
      <w:r>
        <w:rPr>
          <w:rFonts w:hint="eastAsia"/>
        </w:rPr>
        <w:t>4.</w:t>
      </w:r>
      <w:r>
        <w:rPr>
          <w:rFonts w:hint="eastAsia"/>
          <w:lang w:eastAsia="zh-CN"/>
        </w:rPr>
        <w:t xml:space="preserve"> </w:t>
      </w:r>
      <w:r>
        <w:rPr>
          <w:rFonts w:hint="eastAsia"/>
        </w:rPr>
        <w:t>《福建省财政厅关于加强和改进绩效管理有关工作的通知》（闽财绩〔2017〕4号）</w:t>
      </w:r>
    </w:p>
    <w:p>
      <w:pPr>
        <w:pStyle w:val="2"/>
        <w:ind w:firstLine="480" w:firstLineChars="0"/>
      </w:pPr>
      <w:r>
        <w:rPr>
          <w:rFonts w:hint="eastAsia"/>
        </w:rPr>
        <w:t>5.《关于财政资金绩效管理覆盖率考核事项的通知》（闽财绩〔2018〕1号）</w:t>
      </w:r>
    </w:p>
    <w:p>
      <w:pPr>
        <w:pStyle w:val="2"/>
        <w:ind w:firstLine="480" w:firstLineChars="0"/>
      </w:pPr>
      <w:r>
        <w:rPr>
          <w:rFonts w:hint="eastAsia"/>
        </w:rPr>
        <w:t>6.《福建省预算绩效目标管理暂行办法》（闽财绩〔2014〕2号）</w:t>
      </w:r>
    </w:p>
    <w:p>
      <w:pPr>
        <w:pStyle w:val="2"/>
        <w:ind w:firstLine="480" w:firstLineChars="0"/>
      </w:pPr>
      <w:r>
        <w:rPr>
          <w:rFonts w:hint="eastAsia"/>
        </w:rPr>
        <w:t>7.《莆田市市级财政预算绩效目标管理暂行办法》(莆财绩〔2019〕8号)</w:t>
      </w:r>
    </w:p>
    <w:p>
      <w:pPr>
        <w:pStyle w:val="2"/>
        <w:ind w:firstLine="480" w:firstLineChars="0"/>
      </w:pPr>
      <w:r>
        <w:rPr>
          <w:rFonts w:hint="eastAsia"/>
        </w:rPr>
        <w:t>8.《莆田市秀屿区财政局印发&lt;关于全面实施预算绩效管理的实施方案&gt;的通知》（莆秀财税〔2020〕3号）</w:t>
      </w:r>
    </w:p>
    <w:p>
      <w:pPr>
        <w:pStyle w:val="2"/>
        <w:ind w:firstLine="480" w:firstLineChars="0"/>
      </w:pPr>
      <w:r>
        <w:rPr>
          <w:rFonts w:hint="eastAsia"/>
        </w:rPr>
        <w:t>9.《莆田市秀屿区财政局关于开展2020年度预算绩效财政评价的通知》（莆秀财税〔2021〕7号）</w:t>
      </w:r>
    </w:p>
    <w:p>
      <w:pPr>
        <w:pStyle w:val="2"/>
        <w:ind w:firstLine="480" w:firstLineChars="0"/>
      </w:pPr>
      <w:r>
        <w:rPr>
          <w:rFonts w:hint="eastAsia"/>
        </w:rPr>
        <w:t>10.《中央部门项目支出核心绩效目标和指标设置及取值指引（试行）》（财预〔2021〕101号）</w:t>
      </w:r>
    </w:p>
    <w:p>
      <w:pPr>
        <w:pStyle w:val="2"/>
        <w:ind w:firstLine="480" w:firstLineChars="0"/>
      </w:pPr>
      <w:r>
        <w:rPr>
          <w:rFonts w:hint="eastAsia"/>
        </w:rPr>
        <w:t>11.莆田市秀屿区卫生健康局提供的部门职责、“十三五”规划、项目绩效目标表、项目绩效监控运行情况表、项目绩效自评报告、满意度调查、采购发票、政府采购验收单、配送单、固定资产入库单、出库单等文件和资料。</w:t>
      </w:r>
    </w:p>
    <w:p>
      <w:pPr>
        <w:pStyle w:val="5"/>
        <w:ind w:firstLine="562"/>
        <w:rPr>
          <w:kern w:val="44"/>
        </w:rPr>
      </w:pPr>
      <w:bookmarkStart w:id="17" w:name="_Toc82202136"/>
      <w:bookmarkStart w:id="18" w:name="_Toc17833"/>
      <w:bookmarkStart w:id="19" w:name="_Toc81833042"/>
      <w:r>
        <w:rPr>
          <w:rFonts w:hint="eastAsia"/>
          <w:kern w:val="44"/>
        </w:rPr>
        <w:t>（三）绩效评价原则</w:t>
      </w:r>
      <w:bookmarkEnd w:id="17"/>
      <w:bookmarkEnd w:id="18"/>
      <w:bookmarkEnd w:id="19"/>
    </w:p>
    <w:p>
      <w:pPr>
        <w:ind w:firstLine="480"/>
      </w:pPr>
      <w:r>
        <w:rPr>
          <w:kern w:val="44"/>
        </w:rPr>
        <w:t>依据</w:t>
      </w:r>
      <w:r>
        <w:rPr>
          <w:rFonts w:hAnsi="宋体"/>
        </w:rPr>
        <w:t>财政部</w:t>
      </w:r>
      <w:r>
        <w:rPr>
          <w:rFonts w:hint="eastAsia"/>
        </w:rPr>
        <w:t>《项目支出绩效评价管理办法》</w:t>
      </w:r>
      <w:r>
        <w:rPr>
          <w:rFonts w:hAnsi="宋体"/>
        </w:rPr>
        <w:t>（财预</w:t>
      </w:r>
      <w:r>
        <w:rPr>
          <w:rFonts w:hint="eastAsia"/>
        </w:rPr>
        <w:t>〔2020〕10</w:t>
      </w:r>
      <w:r>
        <w:rPr>
          <w:rFonts w:hAnsi="宋体"/>
        </w:rPr>
        <w:t>号）</w:t>
      </w:r>
      <w:r>
        <w:t>、福建省财政厅《福建省财政支出绩效评价管理办法》（闽财绩</w:t>
      </w:r>
      <w:r>
        <w:rPr>
          <w:rFonts w:hint="eastAsia"/>
        </w:rPr>
        <w:t>〔2015〕</w:t>
      </w:r>
      <w:r>
        <w:t>4号）</w:t>
      </w:r>
      <w:r>
        <w:rPr>
          <w:kern w:val="44"/>
        </w:rPr>
        <w:t>的相</w:t>
      </w:r>
      <w:r>
        <w:rPr>
          <w:rFonts w:hint="eastAsia"/>
          <w:kern w:val="44"/>
        </w:rPr>
        <w:t>关规定，遵循相关性、重要性、可比性、系统性、经济性、独立性原则等基本原则，开展绩效评价工作。</w:t>
      </w:r>
    </w:p>
    <w:p>
      <w:pPr>
        <w:pStyle w:val="5"/>
        <w:ind w:firstLine="562"/>
      </w:pPr>
      <w:bookmarkStart w:id="20" w:name="_Toc81833043"/>
      <w:bookmarkStart w:id="21" w:name="_Toc82202137"/>
      <w:r>
        <w:rPr>
          <w:rFonts w:hint="eastAsia"/>
        </w:rPr>
        <w:t>（四）绩效评价指标体系、评价标准和方法</w:t>
      </w:r>
      <w:bookmarkEnd w:id="20"/>
      <w:bookmarkEnd w:id="21"/>
    </w:p>
    <w:p>
      <w:pPr>
        <w:pStyle w:val="2"/>
        <w:ind w:firstLine="480" w:firstLineChars="0"/>
      </w:pPr>
      <w:r>
        <w:rPr>
          <w:rFonts w:hint="eastAsia"/>
        </w:rPr>
        <w:t>依据财政部《预算绩效评价共性指标体系框架》（财预〔2013〕53号）、《项目支出绩效评价管理办法》（财预〔2020〕10号）和《中央部门项目支出核心绩效目标和指标设置及取值指引（试行）》（财预〔2021〕101号）的规定，在区卫生健康局原有项目绩效目标和项目自评绩效指标体系基础上，结合项目实际情况，修改、设置本次绩效评价的指标体系以及相应的评分细则；评价指标设置三级，其中一级指标</w:t>
      </w:r>
      <w:r>
        <w:t>4个，二级指标</w:t>
      </w:r>
      <w:r>
        <w:rPr>
          <w:rFonts w:hint="eastAsia"/>
        </w:rPr>
        <w:t>12</w:t>
      </w:r>
      <w:r>
        <w:t>个，三级指标2</w:t>
      </w:r>
      <w:r>
        <w:rPr>
          <w:rFonts w:hint="eastAsia"/>
        </w:rPr>
        <w:t>3</w:t>
      </w:r>
      <w:r>
        <w:t>个。指标内</w:t>
      </w:r>
      <w:r>
        <w:rPr>
          <w:rFonts w:hint="eastAsia"/>
        </w:rPr>
        <w:t>容主要包括项目决策、项目过程、项目产出和项目效益四个方面，满分100 分。</w:t>
      </w:r>
    </w:p>
    <w:p>
      <w:pPr>
        <w:pStyle w:val="2"/>
        <w:ind w:firstLine="480" w:firstLineChars="0"/>
      </w:pPr>
      <w:r>
        <w:rPr>
          <w:rFonts w:hint="eastAsia"/>
        </w:rPr>
        <w:t>依据《项目支出绩效评价管理办法》（财预〔2020〕10号）规定，结合2020新冠疫情防控资金的实际情况，绩效评价通过参照计划标准、行业标准、历史标准等，采用比较法、成本效益分析和公众评判法等进行定量和定性打分，对项目决策、项目过程、项目产出和项目效益做出客观、公正评价。</w:t>
      </w:r>
    </w:p>
    <w:p>
      <w:pPr>
        <w:pStyle w:val="5"/>
        <w:ind w:firstLine="562"/>
        <w:rPr>
          <w:kern w:val="44"/>
        </w:rPr>
      </w:pPr>
      <w:bookmarkStart w:id="22" w:name="_Toc82202138"/>
      <w:bookmarkStart w:id="23" w:name="_Toc81833044"/>
      <w:r>
        <w:rPr>
          <w:rFonts w:hint="eastAsia"/>
          <w:kern w:val="44"/>
        </w:rPr>
        <w:t>（五）绩效评价工作过程</w:t>
      </w:r>
      <w:bookmarkEnd w:id="22"/>
      <w:bookmarkEnd w:id="23"/>
    </w:p>
    <w:p>
      <w:pPr>
        <w:ind w:firstLine="480"/>
      </w:pPr>
      <w:r>
        <w:rPr>
          <w:rFonts w:hint="eastAsia"/>
        </w:rPr>
        <w:t>绩效评价依据相关要求，广泛收集绩效评价相关资料，并分析部门职责、整体支出情况，采用实地调研、访谈等方法收集一手资料，通过对资料分析、研究、总结得出绩效得分，指出项目存在的问题，提出相关建议。</w:t>
      </w:r>
    </w:p>
    <w:p>
      <w:pPr>
        <w:pStyle w:val="6"/>
        <w:ind w:firstLine="482"/>
      </w:pPr>
      <w:r>
        <w:rPr>
          <w:rFonts w:hint="eastAsia"/>
        </w:rPr>
        <w:t>1、前期准备</w:t>
      </w:r>
    </w:p>
    <w:p>
      <w:pPr>
        <w:ind w:firstLine="480"/>
      </w:pPr>
      <w:r>
        <w:rPr>
          <w:rFonts w:hint="eastAsia"/>
        </w:rPr>
        <w:t>（1）在接受委托后，莆田学院财政绩效管理研究中心与项目委托单位落实绩效评价工作具体要求，制定绩效评价工作方案。</w:t>
      </w:r>
    </w:p>
    <w:p>
      <w:pPr>
        <w:ind w:firstLine="480"/>
      </w:pPr>
      <w:r>
        <w:rPr>
          <w:rFonts w:hint="eastAsia"/>
        </w:rPr>
        <w:t>（2）走访相关政府职能部门了解现行项目绩效评价方法与资金管理、项目管理的具体做法，听取他们对项目绩效评价体系设立的意见和建议。</w:t>
      </w:r>
    </w:p>
    <w:p>
      <w:pPr>
        <w:pStyle w:val="6"/>
        <w:ind w:firstLine="482"/>
      </w:pPr>
      <w:r>
        <w:rPr>
          <w:rFonts w:hint="eastAsia"/>
        </w:rPr>
        <w:t>2、组织绩效评价</w:t>
      </w:r>
    </w:p>
    <w:p>
      <w:pPr>
        <w:ind w:firstLine="480"/>
      </w:pPr>
      <w:r>
        <w:rPr>
          <w:rFonts w:hint="eastAsia"/>
        </w:rPr>
        <w:t>（1）通过对政策文件、绩效评价管理办法、项目基本信息等，确定绩效评价的方向和重点，设置绩效评价指标体系。</w:t>
      </w:r>
    </w:p>
    <w:p>
      <w:pPr>
        <w:pStyle w:val="2"/>
        <w:ind w:firstLine="480" w:firstLineChars="0"/>
      </w:pPr>
      <w:r>
        <w:rPr>
          <w:rFonts w:hint="eastAsia"/>
        </w:rPr>
        <w:t>（2）与被评价部门相关业务人员进行对接，收集部门业务和财务资料，核实并考察所收集的评价佐证材料。</w:t>
      </w:r>
    </w:p>
    <w:p>
      <w:pPr>
        <w:pStyle w:val="2"/>
        <w:ind w:firstLine="480" w:firstLineChars="0"/>
      </w:pPr>
      <w:r>
        <w:rPr>
          <w:rFonts w:hint="eastAsia"/>
        </w:rPr>
        <w:t>（3）查阅项目预算单位部门报送的相关资料，形成初步工作底稿。</w:t>
      </w:r>
    </w:p>
    <w:p>
      <w:pPr>
        <w:ind w:firstLine="480"/>
      </w:pPr>
      <w:r>
        <w:rPr>
          <w:rFonts w:hint="eastAsia"/>
        </w:rPr>
        <w:t>（4）按照设置的绩效评价指标体系，根据所收集的材料、访谈等，对各项绩效评价指标进行分析与评价。</w:t>
      </w:r>
    </w:p>
    <w:p>
      <w:pPr>
        <w:pStyle w:val="6"/>
        <w:ind w:firstLine="482"/>
      </w:pPr>
      <w:r>
        <w:rPr>
          <w:rFonts w:hint="eastAsia"/>
        </w:rPr>
        <w:t>3、分析评价与撰写绩效评价报告</w:t>
      </w:r>
    </w:p>
    <w:p>
      <w:pPr>
        <w:ind w:firstLine="480"/>
      </w:pPr>
      <w:r>
        <w:rPr>
          <w:rFonts w:hint="eastAsia"/>
        </w:rPr>
        <w:t>（1）对采集的基础数据资料进行整理汇总，结合现场核查情况，对项目绩效进行全面分析，形成初步评价意见。</w:t>
      </w:r>
    </w:p>
    <w:p>
      <w:pPr>
        <w:ind w:firstLine="480"/>
      </w:pPr>
      <w:r>
        <w:rPr>
          <w:rFonts w:hint="eastAsia"/>
        </w:rPr>
        <w:t>（2）根据综合评价结果，编写项目绩效评价报告初稿，内容包括项目基本情况、项目决策、过程管理、绩效实施效果、存在问题和具体改进措施及建议等。</w:t>
      </w:r>
    </w:p>
    <w:p>
      <w:pPr>
        <w:ind w:firstLine="480"/>
      </w:pPr>
      <w:r>
        <w:rPr>
          <w:rFonts w:hint="eastAsia"/>
        </w:rPr>
        <w:t>（3）根据区财政局和被评价单位的反馈意见，经过反复论证、修改，提交正式报告。</w:t>
      </w:r>
    </w:p>
    <w:p>
      <w:pPr>
        <w:pStyle w:val="4"/>
        <w:rPr>
          <w:rFonts w:ascii="黑体" w:hAnsi="黑体"/>
        </w:rPr>
      </w:pPr>
      <w:bookmarkStart w:id="24" w:name="_Toc82202139"/>
      <w:bookmarkStart w:id="25" w:name="_Toc81833045"/>
      <w:r>
        <w:rPr>
          <w:rFonts w:hint="eastAsia"/>
        </w:rPr>
        <w:t>三、</w:t>
      </w:r>
      <w:r>
        <w:rPr>
          <w:rFonts w:hint="eastAsia" w:ascii="黑体" w:hAnsi="黑体"/>
        </w:rPr>
        <w:t>综合评价情况及评价结论</w:t>
      </w:r>
      <w:bookmarkEnd w:id="24"/>
    </w:p>
    <w:p>
      <w:pPr>
        <w:ind w:firstLine="480"/>
      </w:pPr>
      <w:r>
        <w:rPr>
          <w:rFonts w:hint="eastAsia"/>
        </w:rPr>
        <w:t>参考《财政部项目支出绩效评价管理办法》（财预〔2020〕10号），绩效评价组通过审查莆田市秀屿区卫生健康局的相关资料、查阅采购发票、政府采购验收单、配送单、固定资产入库单、出库单等文件和资料等评价程序，认为项目实施保障了疫情防控工作的正常运行，其中，项目立项依据充分、资金投入与年度目标基本匹配；项目实施过程规范，预算按进度执行，财务管理与资金使用情况总体良好，项目医疗物资采购达到预期目标，质量合格，供应及时；项目实施有助于控制新冠疫情传播，保障除“四害”消杀工作开展，提升疫情防控能力，消杀服务对象满意度高，对疫情防控常态化有重要的现实作用。</w:t>
      </w:r>
    </w:p>
    <w:p>
      <w:pPr>
        <w:ind w:firstLine="480"/>
      </w:pPr>
      <w:r>
        <w:rPr>
          <w:rFonts w:hint="eastAsia"/>
        </w:rPr>
        <w:t>但项目在绩效指标设置、财务管理、项目效益方面存在改进空间。首先，绩效指标设置不够科学合理等问题，绩效目标值不够明确，比较难以衡量。其次，缺乏疫情防控资金管理办法，最后，除“四害”消杀效果未填报，需要专业团队科学评判。</w:t>
      </w:r>
    </w:p>
    <w:p>
      <w:pPr>
        <w:ind w:firstLine="480"/>
      </w:pPr>
      <w:r>
        <w:rPr>
          <w:rFonts w:hint="eastAsia"/>
        </w:rPr>
        <w:t>综上，项目决策指标满分15分，得13分；项目过程指标满分24分，得22分；产出指标满分34分，得34分；效益指标满分27分，得24.5分，绩效评价总得分为93.5分，绩效评价等级为“优秀”。</w:t>
      </w:r>
    </w:p>
    <w:p>
      <w:pPr>
        <w:pStyle w:val="4"/>
      </w:pPr>
      <w:bookmarkStart w:id="26" w:name="_Toc82202140"/>
      <w:r>
        <w:rPr>
          <w:rFonts w:hint="eastAsia"/>
        </w:rPr>
        <w:t>四、绩效评价指标分析</w:t>
      </w:r>
      <w:bookmarkEnd w:id="25"/>
      <w:bookmarkEnd w:id="26"/>
    </w:p>
    <w:p>
      <w:pPr>
        <w:pStyle w:val="2"/>
        <w:ind w:firstLine="0" w:firstLineChars="0"/>
      </w:pPr>
      <w:r>
        <w:rPr>
          <w:rFonts w:hint="eastAsia"/>
        </w:rPr>
        <w:t xml:space="preserve">    绩效评价遵循客观、公正的原则对新冠肺炎疫情防控资金的决策、过程、产出和效益进行绩效分析，采取直接赋分，或按照完成比例、评价等级、满意度等对绩效完成情况进行赋分，形成绩效评价结果。</w:t>
      </w:r>
    </w:p>
    <w:p>
      <w:pPr>
        <w:pStyle w:val="5"/>
        <w:ind w:firstLine="562"/>
      </w:pPr>
      <w:bookmarkStart w:id="27" w:name="_Toc81833046"/>
      <w:bookmarkStart w:id="28" w:name="_Toc82202141"/>
      <w:r>
        <w:rPr>
          <w:rFonts w:hint="eastAsia"/>
        </w:rPr>
        <w:t>（一）项目决策（满分15，得13分）</w:t>
      </w:r>
      <w:bookmarkEnd w:id="27"/>
      <w:bookmarkEnd w:id="28"/>
    </w:p>
    <w:p>
      <w:pPr>
        <w:pStyle w:val="2"/>
        <w:ind w:firstLine="465" w:firstLineChars="0"/>
      </w:pPr>
      <w:r>
        <w:rPr>
          <w:rFonts w:hint="eastAsia"/>
        </w:rPr>
        <w:t>项目决策包含“项目立项”和“绩效目标”2个2级指标。经评价，新冠肺炎疫情防控资金项目立项规范，目标设定基本合理、明确，但有些指标目标值难以测量。</w:t>
      </w:r>
    </w:p>
    <w:p>
      <w:pPr>
        <w:pStyle w:val="6"/>
        <w:ind w:firstLine="482"/>
      </w:pPr>
      <w:r>
        <w:rPr>
          <w:rFonts w:hint="eastAsia"/>
        </w:rPr>
        <w:t>1、项目立项（满分6分，得6分）</w:t>
      </w:r>
    </w:p>
    <w:p>
      <w:pPr>
        <w:ind w:firstLine="480"/>
      </w:pPr>
      <w:r>
        <w:rPr>
          <w:rFonts w:hint="eastAsia"/>
        </w:rPr>
        <w:t>“项目立项”设置“立项依据充分性”和“立项程序规范性”2个3级指标。经评价，项目立项依据充分，程序规范。</w:t>
      </w:r>
    </w:p>
    <w:p>
      <w:pPr>
        <w:pStyle w:val="7"/>
        <w:ind w:firstLine="482"/>
      </w:pPr>
      <w:r>
        <w:rPr>
          <w:rFonts w:hint="eastAsia"/>
        </w:rPr>
        <w:t>（1）立项依据充分性（满分4分，得4分）</w:t>
      </w:r>
    </w:p>
    <w:p>
      <w:pPr>
        <w:ind w:firstLine="480"/>
      </w:pPr>
      <w:r>
        <w:rPr>
          <w:rFonts w:hint="eastAsia"/>
        </w:rPr>
        <w:t>“立项依据充分性”主要评价项目立项是否符合法律法规、相关政策、发展规划以及部门职责，用以反映和考核项目立项依据情况。</w:t>
      </w:r>
    </w:p>
    <w:p>
      <w:pPr>
        <w:ind w:firstLine="480"/>
      </w:pPr>
      <w:r>
        <w:rPr>
          <w:rFonts w:hint="eastAsia"/>
        </w:rPr>
        <w:t>新冠肺炎疫情防控资金依据《财政部 国家卫生健康委关于新型冠状病毒感染肺炎疫情防控有关经费保障政策的通知》（财社〔2020〕2号）、《莆田市秀屿区财政局 莆田市秀屿区卫生健康局关于落实新型冠状病毒感染肺炎疫情防控有关经费保障政策的通知》（莆秀财社〔2020〕10号）等有关规定而申报，符合新型冠状病毒感染肺炎疫情防控有关经费保障政策，符合区卫生健康局“十三五”规划及部门职责，相关部门及部门内部未有重复同类项目。按照评分标准，“项目立项依据充分性”得4分。</w:t>
      </w:r>
    </w:p>
    <w:p>
      <w:pPr>
        <w:pStyle w:val="7"/>
        <w:ind w:firstLine="482"/>
      </w:pPr>
      <w:r>
        <w:rPr>
          <w:rFonts w:hint="eastAsia"/>
        </w:rPr>
        <w:t>（2）立项程序规范性（满分2分，得2分）</w:t>
      </w:r>
    </w:p>
    <w:p>
      <w:pPr>
        <w:pStyle w:val="2"/>
        <w:ind w:firstLine="0" w:firstLineChars="0"/>
      </w:pPr>
      <w:r>
        <w:rPr>
          <w:rFonts w:hint="eastAsia"/>
        </w:rPr>
        <w:t xml:space="preserve">    “立项程序规范性”主要评价项目申请、设立过程是否符合相关要求，用以反映和考核项目立项的规范情况。由于新冠肺炎疫情是突发公共卫生事件，依据《莆田市秀屿区财政局 莆田市秀屿区卫生健康局关于落实新型冠状病毒感染肺炎疫情防控有关经费保障政策的通知》（莆秀财社〔2020〕10号）申报立项，依据莆秀财社拨表〔2020〕9号文件精神拨付，项目资金安排合理，切实保障疫情防控、应急处置、医疗救治所需经费，保障人民群众生命财产安全和身体健康。</w:t>
      </w:r>
    </w:p>
    <w:p>
      <w:pPr>
        <w:pStyle w:val="6"/>
        <w:ind w:firstLine="482"/>
      </w:pPr>
      <w:r>
        <w:rPr>
          <w:rFonts w:hint="eastAsia"/>
        </w:rPr>
        <w:t>2、目标设定（满分6分，得4分）</w:t>
      </w:r>
    </w:p>
    <w:p>
      <w:pPr>
        <w:ind w:firstLine="480"/>
      </w:pPr>
      <w:r>
        <w:rPr>
          <w:rFonts w:hint="eastAsia"/>
        </w:rPr>
        <w:t>“目标设定”设置“绩效目标合理性”和“绩效指标明确性”2个3级指标。 经评价，项目绩效目标设定依据充分，绩效指标基本明确、细化。但绩效目标充分性、准确性有待提高。</w:t>
      </w:r>
    </w:p>
    <w:p>
      <w:pPr>
        <w:pStyle w:val="7"/>
        <w:ind w:firstLine="482"/>
      </w:pPr>
      <w:r>
        <w:rPr>
          <w:rFonts w:hint="eastAsia"/>
        </w:rPr>
        <w:t>（1）绩效目标合理性（满分3分，得2分）</w:t>
      </w:r>
    </w:p>
    <w:p>
      <w:pPr>
        <w:pStyle w:val="2"/>
        <w:ind w:firstLineChars="0"/>
        <w:rPr>
          <w:rFonts w:ascii="宋体" w:hAnsi="宋体" w:cs="宋体"/>
        </w:rPr>
      </w:pPr>
      <w:r>
        <w:rPr>
          <w:rFonts w:hint="eastAsia"/>
        </w:rPr>
        <w:t>“绩效目标合理性”主要评价项目所设立的绩效目标依据是否充分，是否与实际工作内容具有相关性；项目预期产出效益和效果是否符合正常的业绩水平，用以反映和考核项目绩效目标与项目实施的相符情况。</w:t>
      </w:r>
      <w:r>
        <w:rPr>
          <w:rFonts w:hint="eastAsia" w:ascii="宋体" w:hAnsi="宋体" w:cs="宋体"/>
        </w:rPr>
        <w:t>依据区卫生健康局《新冠肺炎疫情防控资金绩效目标表》，项目设置年度总体目标，并予以分解细化为产出、效益和满意度指标，绩效目标体现新冠肺炎疫情防控资金购买医疗物资的工作内容，以及相应的预期产出和效果，绩效目标值比较合理。</w:t>
      </w:r>
    </w:p>
    <w:p>
      <w:pPr>
        <w:pStyle w:val="2"/>
        <w:ind w:firstLineChars="0"/>
      </w:pPr>
      <w:r>
        <w:rPr>
          <w:rFonts w:hint="eastAsia" w:ascii="宋体" w:hAnsi="宋体" w:cs="宋体"/>
        </w:rPr>
        <w:t>依据《项目支出绩效评价管理办法》（财预[2020]10号）和</w:t>
      </w:r>
      <w:r>
        <w:rPr>
          <w:rFonts w:hint="eastAsia"/>
        </w:rPr>
        <w:t>《中央部门项目支出核心绩效目标和指标设置及取值指引（试行）》（财预[2021]101号），产出质量应是项目完成的质量达标产出数与实际产出数的比率，产出时效指标应是从项目实际完成时间与计划完成时间的比较，产出成本指标应是完成项目计划工作目标的实际节约成本与计划成本的比率，质量目标可以是试剂合格率、消杀药品验收合格率、医疗物资验收合格率以及医疗仪器器械验收合格率等；时效指标是消杀周期等。产出质量、产出时效指标与国家规定的共性指标定义不一致，绩效目标设置科学性有待加强。</w:t>
      </w:r>
      <w:r>
        <w:rPr>
          <w:rFonts w:hint="eastAsia" w:ascii="宋体" w:hAnsi="宋体" w:cs="宋体"/>
        </w:rPr>
        <w:t>按照评分标准，“绩效目标合理性”得2分。</w:t>
      </w:r>
    </w:p>
    <w:p>
      <w:pPr>
        <w:pStyle w:val="7"/>
        <w:ind w:firstLine="482"/>
      </w:pPr>
      <w:r>
        <w:rPr>
          <w:rFonts w:hint="eastAsia"/>
        </w:rPr>
        <w:t>（2）绩效目标明确性（满分3分，得2分）</w:t>
      </w:r>
    </w:p>
    <w:p>
      <w:r>
        <w:rPr>
          <w:rFonts w:hint="eastAsia"/>
        </w:rPr>
        <w:t xml:space="preserve">    “绩效目标明确性”主要评价项目绩效目标是否清晰、细化、可衡量，是否与部门年度的任务数或计划数相对应，用于反映和考核项目绩效目标的明细化情况。</w:t>
      </w:r>
    </w:p>
    <w:p>
      <w:pPr>
        <w:ind w:firstLine="480"/>
      </w:pPr>
      <w:r>
        <w:rPr>
          <w:rFonts w:hint="eastAsia"/>
        </w:rPr>
        <w:t>依据区卫生健康局《新冠肺炎疫情防控资金绩效目标表》，项目有较为明确的总体目标，且将其细化分解为具体的产出、效益和满意度指标，</w:t>
      </w:r>
      <w:r>
        <w:rPr>
          <w:rFonts w:hint="eastAsia" w:ascii="宋体" w:hAnsi="宋体" w:cs="宋体"/>
        </w:rPr>
        <w:t>并通过清晰、可量化指标值进行体现；但是项目绩效指标的量化程度还不够，如产出数量的指标值不够明确，如社会效益的目标值“广大群众的身体健康和生命安全得到有效保障”和“新型冠状病毒的有效控制明显提升”，以及可持续影响指标的目标值“长期提高疫情防控效果，控制疫情扩散”，设置较为模糊，比较难以衡量。按照评分标准，</w:t>
      </w:r>
      <w:r>
        <w:rPr>
          <w:rFonts w:hint="eastAsia"/>
        </w:rPr>
        <w:t>“绩效目标明确性”得2分。</w:t>
      </w:r>
    </w:p>
    <w:p>
      <w:pPr>
        <w:pStyle w:val="6"/>
        <w:ind w:firstLine="482"/>
      </w:pPr>
      <w:r>
        <w:rPr>
          <w:rFonts w:hint="eastAsia"/>
        </w:rPr>
        <w:t>3、资金投入（满分3分，得3分）</w:t>
      </w:r>
    </w:p>
    <w:p>
      <w:pPr>
        <w:pStyle w:val="2"/>
        <w:ind w:firstLine="300" w:firstLineChars="150"/>
      </w:pPr>
      <w:r>
        <w:rPr>
          <w:rFonts w:hint="eastAsia"/>
        </w:rPr>
        <w:t>“资金投入”设置“资金投入合理性”1个3级指标，主要用于评价项目安排的资金是否保障疫情防控购买医疗物资所需的经费，资金分配依据是否充分；资金分配额度是否合理，与项目单位或地方实际是否相适应。</w:t>
      </w:r>
    </w:p>
    <w:p>
      <w:pPr>
        <w:pStyle w:val="2"/>
        <w:ind w:firstLine="300" w:firstLineChars="150"/>
      </w:pPr>
      <w:r>
        <w:rPr>
          <w:rFonts w:hint="eastAsia"/>
        </w:rPr>
        <w:t>由于新冠疫情</w:t>
      </w:r>
      <w:r>
        <w:rPr>
          <w:rFonts w:hint="eastAsia" w:eastAsia="宋体"/>
          <w:lang w:eastAsia="zh-CN"/>
        </w:rPr>
        <w:t>暴发</w:t>
      </w:r>
      <w:r>
        <w:rPr>
          <w:rFonts w:hint="eastAsia"/>
        </w:rPr>
        <w:t>的突发性，疫情防控资金属于先拨付，后使用结算。依据区卫生健康局提供的财政拨款通知和绩效目标监控运行表，项目资金有两部分，一是购买日常防护的医疗物资，如口罩、酒精、消杀药品，二是采购应急隔离病房的配套设备，用于新冠疫情的救治。项目资金能够保障疫情防控工作开展所需的经费，资金分配合理。按照评分标准，“资金投入合理性”得3分。</w:t>
      </w:r>
    </w:p>
    <w:p>
      <w:pPr>
        <w:pStyle w:val="5"/>
        <w:ind w:firstLine="562"/>
      </w:pPr>
      <w:bookmarkStart w:id="29" w:name="_Toc81833047"/>
      <w:bookmarkStart w:id="30" w:name="_Toc82202142"/>
      <w:r>
        <w:rPr>
          <w:rFonts w:hint="eastAsia"/>
        </w:rPr>
        <w:t>（二）</w:t>
      </w:r>
      <w:r>
        <w:rPr>
          <w:rFonts w:ascii="Times New Roman" w:hAnsi="黑体" w:cs="Times New Roman"/>
        </w:rPr>
        <w:t>过程（满分</w:t>
      </w:r>
      <w:r>
        <w:rPr>
          <w:rFonts w:hint="eastAsia" w:ascii="Times New Roman" w:hAnsi="Times New Roman" w:cs="Times New Roman"/>
        </w:rPr>
        <w:t xml:space="preserve"> 24</w:t>
      </w:r>
      <w:r>
        <w:rPr>
          <w:rFonts w:ascii="Times New Roman" w:hAnsi="黑体" w:cs="Times New Roman"/>
        </w:rPr>
        <w:t>分，得</w:t>
      </w:r>
      <w:r>
        <w:rPr>
          <w:rFonts w:hint="eastAsia" w:ascii="Times New Roman" w:hAnsi="Times New Roman" w:cs="Times New Roman"/>
        </w:rPr>
        <w:t xml:space="preserve"> 22</w:t>
      </w:r>
      <w:r>
        <w:rPr>
          <w:rFonts w:ascii="Times New Roman" w:hAnsi="黑体" w:cs="Times New Roman"/>
        </w:rPr>
        <w:t>分）</w:t>
      </w:r>
      <w:bookmarkEnd w:id="29"/>
      <w:bookmarkEnd w:id="30"/>
    </w:p>
    <w:p>
      <w:pPr>
        <w:ind w:firstLine="480"/>
      </w:pPr>
      <w:r>
        <w:rPr>
          <w:rFonts w:hint="eastAsia"/>
        </w:rPr>
        <w:t>过程指标设置“资金管理”、“预算管理”和“资产管理”3个2级指标。经评价，项目资金管理规范，财务管理制度健全，资金使用合规。</w:t>
      </w:r>
    </w:p>
    <w:p>
      <w:pPr>
        <w:pStyle w:val="6"/>
        <w:ind w:firstLine="482"/>
      </w:pPr>
      <w:r>
        <w:rPr>
          <w:rFonts w:hint="eastAsia"/>
        </w:rPr>
        <w:t>1、资金管理（满分16分，得14分）</w:t>
      </w:r>
    </w:p>
    <w:p>
      <w:pPr>
        <w:pStyle w:val="2"/>
        <w:ind w:firstLine="0" w:firstLineChars="0"/>
      </w:pPr>
      <w:r>
        <w:rPr>
          <w:rFonts w:hint="eastAsia"/>
        </w:rPr>
        <w:t xml:space="preserve">    “资金管理”设置“资金到位率”、“资金拨付及时性”、“预算执行率”和“资金使用合规性”4个3级指标。经评价，项目资金已及时拨付到位，预算执行率为100%，资金使用规范。</w:t>
      </w:r>
    </w:p>
    <w:p>
      <w:pPr>
        <w:pStyle w:val="7"/>
        <w:ind w:firstLine="482"/>
      </w:pPr>
      <w:r>
        <w:rPr>
          <w:rFonts w:hint="eastAsia"/>
        </w:rPr>
        <w:t>（1）资金到位率（满分4分，得4分）</w:t>
      </w:r>
    </w:p>
    <w:p>
      <w:pPr>
        <w:pStyle w:val="2"/>
        <w:ind w:firstLine="200"/>
      </w:pPr>
      <w:r>
        <w:rPr>
          <w:rFonts w:hint="eastAsia"/>
        </w:rPr>
        <w:t xml:space="preserve">  “资金到位率”主要用于评价项目实际到位资金与预算资金的比率，反映和考核资金落实情况对项目实施的总体保障程度。资金到位率=实际到位资金/预算资金×100%，得分=资金到位率*权重分值。实际到位资金是指一定时期（本年度或项目期内落实到具体项目的资金，预算资金是指一定时期（本年度或项目期）内预算安排到具体项目的资金。</w:t>
      </w:r>
    </w:p>
    <w:p>
      <w:pPr>
        <w:pStyle w:val="2"/>
        <w:ind w:firstLine="200"/>
      </w:pPr>
      <w:r>
        <w:rPr>
          <w:rFonts w:hint="eastAsia"/>
        </w:rPr>
        <w:t xml:space="preserve">  依据新冠肺炎疫情防控资金的拨付和使用情况，秀屿区于2020年1</w:t>
      </w:r>
      <w:r>
        <w:rPr>
          <w:rFonts w:hint="eastAsia" w:eastAsia="宋体"/>
          <w:lang w:eastAsia="zh-CN"/>
        </w:rPr>
        <w:t>月</w:t>
      </w:r>
      <w:r>
        <w:rPr>
          <w:rFonts w:hint="eastAsia"/>
        </w:rPr>
        <w:t>28日下拨资金200万元，期间因区财政统筹资金需要，收回财政拨款30万，实际预算资金170万，资金到位170万，资金已全部拨付到位，按照评分标准，“资金到位率”得4分。</w:t>
      </w:r>
    </w:p>
    <w:p>
      <w:pPr>
        <w:pStyle w:val="7"/>
        <w:ind w:firstLine="482"/>
      </w:pPr>
      <w:r>
        <w:rPr>
          <w:rFonts w:hint="eastAsia"/>
        </w:rPr>
        <w:t>（2）资金拨付及时性（满分4分，得4分）</w:t>
      </w:r>
    </w:p>
    <w:p>
      <w:pPr>
        <w:pStyle w:val="2"/>
        <w:ind w:firstLine="480" w:firstLineChars="0"/>
      </w:pPr>
      <w:r>
        <w:rPr>
          <w:rFonts w:hint="eastAsia"/>
        </w:rPr>
        <w:t>“资金拨付及时性”主要评价项目资金是否及时拨付，是否阻碍项目的实施，用以反映或考核资金拨付的及时情况。资金拨付及时性=（及时到位资金/应到位资金）*100%，</w:t>
      </w:r>
      <w:r>
        <w:rPr>
          <w:rFonts w:hint="eastAsia"/>
          <w:color w:val="000000" w:themeColor="text1"/>
          <w:szCs w:val="21"/>
        </w:rPr>
        <w:t>得分=资金到位率*权重分值。</w:t>
      </w:r>
      <w:r>
        <w:rPr>
          <w:rFonts w:hint="eastAsia"/>
        </w:rPr>
        <w:t>新冠肺炎疫情防控是一项刻不容缓的工作，区财政局依据莆秀财社拨表〔2020〕9号及时拨付项目资金，依据项目绩效监控运行情况表，第一季度已全部拨付到位。及时到位资金170万元，应到位资金170万元。按照评分标准，“资金拨付及时性”得4分。</w:t>
      </w:r>
    </w:p>
    <w:p>
      <w:pPr>
        <w:pStyle w:val="7"/>
        <w:ind w:firstLine="482"/>
      </w:pPr>
      <w:r>
        <w:rPr>
          <w:rFonts w:hint="eastAsia"/>
        </w:rPr>
        <w:t>（3）预算执行率</w:t>
      </w:r>
      <w:r>
        <w:rPr>
          <w:rFonts w:hint="eastAsia"/>
        </w:rPr>
        <w:tab/>
      </w:r>
      <w:r>
        <w:rPr>
          <w:rFonts w:hint="eastAsia"/>
        </w:rPr>
        <w:t>（满分4分，得4分）</w:t>
      </w:r>
    </w:p>
    <w:p>
      <w:pPr>
        <w:pStyle w:val="2"/>
        <w:ind w:firstLine="465" w:firstLineChars="0"/>
      </w:pPr>
      <w:r>
        <w:rPr>
          <w:rFonts w:hint="eastAsia"/>
        </w:rPr>
        <w:t>“预算执行率”主要用于评价项目预算资金是否按照计划执行，用以反映或考核项目预算执行情况。</w:t>
      </w:r>
      <w:r>
        <w:rPr>
          <w:rFonts w:hint="eastAsia"/>
        </w:rPr>
        <w:tab/>
      </w:r>
      <w:r>
        <w:rPr>
          <w:rFonts w:hint="eastAsia"/>
        </w:rPr>
        <w:t>预算执行率=（实际支出资金/实际到位资金）×100%。分值=预算执行率*指标分值。依据新冠肺炎疫情防控资金购买物资明细表（见表1），项目预算资金170万元，实际支出170万，预算执行率为100%，按照评分标准，“预算执行率”得4分。</w:t>
      </w:r>
    </w:p>
    <w:p>
      <w:pPr>
        <w:pStyle w:val="7"/>
        <w:ind w:firstLine="482"/>
      </w:pPr>
      <w:r>
        <w:rPr>
          <w:rFonts w:hint="eastAsia"/>
        </w:rPr>
        <w:t>（4）资金使用合规性（满分4分，得4分）</w:t>
      </w:r>
    </w:p>
    <w:p>
      <w:pPr>
        <w:pStyle w:val="2"/>
        <w:ind w:firstLine="400" w:firstLineChars="200"/>
      </w:pPr>
      <w:r>
        <w:rPr>
          <w:rFonts w:hint="eastAsia"/>
        </w:rPr>
        <w:t>“资金使用合规性</w:t>
      </w:r>
      <w:r>
        <w:rPr>
          <w:rFonts w:hint="eastAsia"/>
        </w:rPr>
        <w:tab/>
      </w:r>
      <w:r>
        <w:rPr>
          <w:rFonts w:hint="eastAsia"/>
        </w:rPr>
        <w:t>”主要评价项目资金使用是否符合相关的财务管理制度规定，用以反映和考核项目资金的规范运行情况。依据项目资金投入和应用情况，资金拨付有完整的审批程序和手续，区卫生健康局、区医院采用政府招投标方式采购除“四害”消杀产品、医疗仪器器械等，所采购的物资与疫情防控工作直接相关，专款专用，资金使用符合国家财经法规和财务管理制度项目，符合预算批复或合同规定的用途，不存在截留、挤占、挪用、虚列支出等情况。按照评分标准，“资金使用合规性”得4分。</w:t>
      </w:r>
    </w:p>
    <w:p>
      <w:pPr>
        <w:pStyle w:val="6"/>
        <w:ind w:firstLine="482"/>
      </w:pPr>
      <w:r>
        <w:t>2、</w:t>
      </w:r>
      <w:r>
        <w:rPr>
          <w:rFonts w:hint="eastAsia"/>
        </w:rPr>
        <w:t>组织实施</w:t>
      </w:r>
      <w:r>
        <w:t>（满分</w:t>
      </w:r>
      <w:r>
        <w:rPr>
          <w:rFonts w:hint="eastAsia"/>
        </w:rPr>
        <w:t xml:space="preserve">8 </w:t>
      </w:r>
      <w:r>
        <w:t>分，得</w:t>
      </w:r>
      <w:r>
        <w:rPr>
          <w:rFonts w:hint="eastAsia"/>
        </w:rPr>
        <w:t>6</w:t>
      </w:r>
      <w:r>
        <w:t>分）</w:t>
      </w:r>
    </w:p>
    <w:p>
      <w:pPr>
        <w:pStyle w:val="2"/>
        <w:ind w:firstLineChars="0"/>
      </w:pPr>
      <w:r>
        <w:rPr>
          <w:rFonts w:hint="eastAsia"/>
        </w:rPr>
        <w:t>“组织实施”设置“管理制度健全性”、“制度执行有效性”2个3级指标。经评价，项目实施单位管理制度健全，执行有效，但</w:t>
      </w:r>
      <w:r>
        <w:rPr>
          <w:rFonts w:hint="eastAsia" w:ascii="宋体" w:hAnsi="宋体" w:cs="宋体"/>
        </w:rPr>
        <w:t>未针对新冠肺炎疫情防控资金制定专项资金管理制度和办法。</w:t>
      </w:r>
    </w:p>
    <w:p>
      <w:pPr>
        <w:pStyle w:val="7"/>
        <w:ind w:firstLine="482"/>
        <w:rPr>
          <w:kern w:val="44"/>
        </w:rPr>
      </w:pPr>
      <w:r>
        <w:rPr>
          <w:rFonts w:hint="eastAsia"/>
          <w:kern w:val="44"/>
        </w:rPr>
        <w:t>（1）管理制度健全性（满分4分，得2分）</w:t>
      </w:r>
    </w:p>
    <w:p>
      <w:pPr>
        <w:pStyle w:val="2"/>
        <w:ind w:firstLine="400" w:firstLineChars="200"/>
        <w:rPr>
          <w:rFonts w:ascii="宋体" w:hAnsi="宋体" w:cs="宋体"/>
        </w:rPr>
      </w:pPr>
      <w:r>
        <w:rPr>
          <w:rFonts w:hint="eastAsia" w:ascii="宋体" w:hAnsi="宋体" w:cs="宋体"/>
        </w:rPr>
        <w:t>“管理制度健全性”主要是评价项目实施单位是否已制定或具有相应的资金管理办法、财务管理制度、资产管理制度等管理制度；相关管理制度是否合法、合规、完整。</w:t>
      </w:r>
    </w:p>
    <w:p>
      <w:pPr>
        <w:pStyle w:val="2"/>
        <w:ind w:firstLine="400" w:firstLineChars="200"/>
        <w:rPr>
          <w:rFonts w:ascii="宋体" w:hAnsi="宋体" w:cs="宋体"/>
        </w:rPr>
      </w:pPr>
      <w:r>
        <w:rPr>
          <w:rFonts w:hint="eastAsia" w:ascii="宋体" w:hAnsi="宋体" w:cs="宋体"/>
        </w:rPr>
        <w:t>由于新冠肺炎疫情属于突发公共卫生事件，为落实疫情防控经费保障政策，并未针对新冠肺炎疫情防控资金制定专项资金管理制度和办法，但是，项目购买医疗物资可遵循国家疫情防控政策、政府采购及招投标、单位财务制度相关法律法规，</w:t>
      </w:r>
      <w:r>
        <w:rPr>
          <w:rFonts w:hint="eastAsia"/>
        </w:rPr>
        <w:t>基本保证项目资金使用从立项、过程实施、产出的制度保障。根据评分标准，“</w:t>
      </w:r>
      <w:r>
        <w:rPr>
          <w:rFonts w:hint="eastAsia" w:ascii="宋体" w:hAnsi="宋体" w:cs="宋体"/>
        </w:rPr>
        <w:t>财务管理制度健全性</w:t>
      </w:r>
      <w:r>
        <w:rPr>
          <w:rFonts w:hint="eastAsia"/>
        </w:rPr>
        <w:t>”</w:t>
      </w:r>
      <w:r>
        <w:rPr>
          <w:rFonts w:hint="eastAsia" w:ascii="宋体" w:hAnsi="宋体" w:cs="宋体"/>
        </w:rPr>
        <w:t>酌情</w:t>
      </w:r>
      <w:r>
        <w:rPr>
          <w:rFonts w:hAnsi="宋体"/>
        </w:rPr>
        <w:t>扣</w:t>
      </w:r>
      <w:r>
        <w:rPr>
          <w:rFonts w:hint="eastAsia"/>
        </w:rPr>
        <w:t>2</w:t>
      </w:r>
      <w:r>
        <w:rPr>
          <w:rFonts w:hAnsi="宋体"/>
        </w:rPr>
        <w:t>分，</w:t>
      </w:r>
      <w:r>
        <w:t>得</w:t>
      </w:r>
      <w:r>
        <w:rPr>
          <w:rFonts w:hint="eastAsia"/>
        </w:rPr>
        <w:t>2</w:t>
      </w:r>
      <w:r>
        <w:t>分</w:t>
      </w:r>
      <w:r>
        <w:rPr>
          <w:rFonts w:hint="eastAsia"/>
        </w:rPr>
        <w:t>。</w:t>
      </w:r>
    </w:p>
    <w:p>
      <w:pPr>
        <w:pStyle w:val="7"/>
        <w:ind w:firstLine="482"/>
        <w:rPr>
          <w:kern w:val="44"/>
        </w:rPr>
      </w:pPr>
      <w:r>
        <w:rPr>
          <w:rFonts w:hint="eastAsia"/>
          <w:kern w:val="44"/>
        </w:rPr>
        <w:t>（2）制度执行有效性（满分4分，得4分）</w:t>
      </w:r>
    </w:p>
    <w:p>
      <w:pPr>
        <w:pStyle w:val="2"/>
        <w:ind w:firstLineChars="0"/>
      </w:pPr>
      <w:r>
        <w:rPr>
          <w:rFonts w:hint="eastAsia"/>
        </w:rPr>
        <w:t>“制度执行有效性”主要用于评价项目实施是否符合相关管理规定，用以反映和考核相关管理制度的有效执行情况。尽管没有</w:t>
      </w:r>
      <w:r>
        <w:rPr>
          <w:rFonts w:hint="eastAsia" w:ascii="宋体" w:hAnsi="宋体" w:cs="宋体"/>
        </w:rPr>
        <w:t>新冠肺炎疫情防控资金制定专项资金管理制度和办法，</w:t>
      </w:r>
      <w:r>
        <w:rPr>
          <w:rFonts w:hint="eastAsia"/>
        </w:rPr>
        <w:t>项目实施单位仍严格按照财务管理制度进行资金管理，项目资金纳入集中核算，支出审批程序合规，资金使用规范。项目实施单位的政府采购、招投标程序、合同管理符合法律规定，物资验收、配送、签收、以及固定资产的出入库记录、固定资产管理符合单位的财务管理制度和《秀屿区区直单位固定资产日常管理办法》（莆秀财资[2019]62号）等规定。按照评分标准，“制度执行有效性”得4分。</w:t>
      </w:r>
    </w:p>
    <w:p>
      <w:pPr>
        <w:pStyle w:val="5"/>
        <w:ind w:firstLine="421" w:firstLineChars="150"/>
      </w:pPr>
      <w:bookmarkStart w:id="31" w:name="_Toc82202143"/>
      <w:bookmarkStart w:id="32" w:name="_Toc81833048"/>
      <w:r>
        <w:rPr>
          <w:rFonts w:hint="eastAsia"/>
        </w:rPr>
        <w:t>（三）产出（满分34 分，得34分）</w:t>
      </w:r>
      <w:bookmarkEnd w:id="31"/>
      <w:bookmarkEnd w:id="32"/>
    </w:p>
    <w:p>
      <w:pPr>
        <w:ind w:firstLine="480"/>
      </w:pPr>
      <w:r>
        <w:rPr>
          <w:rFonts w:hint="eastAsia"/>
        </w:rPr>
        <w:t>产出指标设置“产出数量”、“产出质量”、“产出时效”和“产出成本”4个2级指标。经评价，所采购的医疗物资达到预期目标，满足疫情防控要求，质量合格，产出成本达到预期目标。</w:t>
      </w:r>
    </w:p>
    <w:p>
      <w:pPr>
        <w:pStyle w:val="6"/>
        <w:ind w:firstLine="482"/>
      </w:pPr>
      <w:r>
        <w:rPr>
          <w:rFonts w:hint="eastAsia"/>
        </w:rPr>
        <w:t>1、产出数量（满分12分，得12分）</w:t>
      </w:r>
    </w:p>
    <w:p>
      <w:pPr>
        <w:pStyle w:val="7"/>
        <w:ind w:firstLine="482"/>
      </w:pPr>
      <w:r>
        <w:rPr>
          <w:rFonts w:hint="eastAsia"/>
        </w:rPr>
        <w:t>（1）除“四害”消杀药品数量（满分4分，得4分）</w:t>
      </w:r>
    </w:p>
    <w:p>
      <w:pPr>
        <w:pStyle w:val="2"/>
        <w:ind w:firstLine="480" w:firstLineChars="0"/>
      </w:pPr>
      <w:r>
        <w:rPr>
          <w:rFonts w:hint="eastAsia"/>
        </w:rPr>
        <w:t>“除‘四害’消杀药品数量”主要用于评价购买的除“四害”消杀药品是否达到预期目标。根据《新冠肺炎疫情防控资金绩效目标表》的预期目标要求，项目资金共购买消杀产品97.71万元，具体明细见表1，达到预期目标。消杀药品主要用于各镇的除“四害”工作，所购消杀药品能够满足各乡镇除“四害”所需的数量。按照评分标准，此项得4分。</w:t>
      </w:r>
    </w:p>
    <w:p>
      <w:pPr>
        <w:pStyle w:val="7"/>
        <w:ind w:firstLine="482"/>
      </w:pPr>
      <w:r>
        <w:rPr>
          <w:rFonts w:hint="eastAsia"/>
        </w:rPr>
        <w:t>（2）医疗仪器器械数量（满分4分，得4分）</w:t>
      </w:r>
    </w:p>
    <w:p>
      <w:pPr>
        <w:pStyle w:val="2"/>
        <w:ind w:firstLine="480" w:firstLineChars="0"/>
      </w:pPr>
      <w:r>
        <w:rPr>
          <w:rFonts w:hint="eastAsia"/>
        </w:rPr>
        <w:t>“医疗仪器器械数量”主要用于评价采购的医疗仪器器械是否达到预期目标。《新冠肺炎疫情防控资金绩效目标表》未设置该项指标，因此我们主要评价采购的医疗仪器器械数量能否满足疫情防控的需求。按照招投标公示，项目购买的医疗仪器器械是隔离病房的配套设备，依据秀屿区设置的隔离病房，医疗仪器器械能够满足隔离病房的需求。按照评分标准，此项得4分。</w:t>
      </w:r>
    </w:p>
    <w:p>
      <w:pPr>
        <w:pStyle w:val="7"/>
        <w:ind w:firstLine="482"/>
      </w:pPr>
      <w:r>
        <w:rPr>
          <w:rFonts w:hint="eastAsia"/>
        </w:rPr>
        <w:t>（3）其他防疫物资（满分4分，得4分）</w:t>
      </w:r>
    </w:p>
    <w:p>
      <w:pPr>
        <w:pStyle w:val="2"/>
        <w:ind w:firstLine="480" w:firstLineChars="0"/>
      </w:pPr>
      <w:r>
        <w:rPr>
          <w:rFonts w:hint="eastAsia"/>
        </w:rPr>
        <w:t>“其他防疫物资”主要用于评价采购的“其他防疫服务”是否达到预期目标。《新冠肺炎疫情防控资金绩效目标表》未设置该项指标，因此我们主要评价采购的口罩、酒精能否满足日常疫情防控的需求。根据调研了解，口罩、酒精等日常疫情防控物资采取随买随用方式管理，未收到防疫物资短缺的情况。按照评分标准，此项得4分。</w:t>
      </w:r>
    </w:p>
    <w:p>
      <w:pPr>
        <w:pStyle w:val="6"/>
        <w:ind w:firstLine="482"/>
      </w:pPr>
      <w:r>
        <w:rPr>
          <w:rFonts w:hint="eastAsia"/>
        </w:rPr>
        <w:t>2、产出质量（满分12分，得12分）</w:t>
      </w:r>
    </w:p>
    <w:p>
      <w:pPr>
        <w:pStyle w:val="7"/>
        <w:ind w:firstLine="482"/>
      </w:pPr>
      <w:r>
        <w:rPr>
          <w:rFonts w:hint="eastAsia"/>
        </w:rPr>
        <w:t>（1）除“四害”消杀药品验收合格率（满分4分，得4分）</w:t>
      </w:r>
    </w:p>
    <w:p>
      <w:pPr>
        <w:pStyle w:val="2"/>
        <w:ind w:firstLine="465" w:firstLineChars="0"/>
      </w:pPr>
      <w:r>
        <w:rPr>
          <w:rFonts w:hint="eastAsia"/>
        </w:rPr>
        <w:t>“除‘四害’消杀产品合格率”主要用于评价所采购的除“四害”消杀药品验收合格程度，用于反映或考核项目产出质量情况。除“四害”消杀药品合格率=验收合格的除“四害”消杀药品数量/除“四害”消杀药品购买数量，分值=验收合格率*权重分值。依据莆田市秀屿区政府采购验收报告单（闽一十[350305] YI[GK]2020009），除“四害”消杀药品验收合格率为100%，按照评分标准，该项得4分。</w:t>
      </w:r>
    </w:p>
    <w:p>
      <w:pPr>
        <w:pStyle w:val="7"/>
        <w:ind w:firstLine="482"/>
      </w:pPr>
      <w:r>
        <w:rPr>
          <w:rFonts w:hint="eastAsia"/>
        </w:rPr>
        <w:t>（2）医疗仪器器械验收合格率（满分4分，得4分）</w:t>
      </w:r>
    </w:p>
    <w:p>
      <w:pPr>
        <w:pStyle w:val="2"/>
        <w:ind w:firstLine="465" w:firstLineChars="0"/>
      </w:pPr>
      <w:r>
        <w:rPr>
          <w:rFonts w:hint="eastAsia"/>
        </w:rPr>
        <w:t>“医疗仪器器械验收合格率”主要用于评价所采购的医疗仪器器械故障率，用于反映或考核项目产出质量情况。医疗仪器器械已按采购合同提供设备，符合合同质量要求和技术标准，并提供质量保证和售后服务，医疗仪器器械验收合格率100%，按照评分标准，该项得4分。</w:t>
      </w:r>
    </w:p>
    <w:p>
      <w:pPr>
        <w:pStyle w:val="7"/>
        <w:ind w:firstLine="482"/>
      </w:pPr>
      <w:r>
        <w:rPr>
          <w:rFonts w:hint="eastAsia"/>
        </w:rPr>
        <w:t>（3）其他医疗物资质量投诉（满分4分，得4分）</w:t>
      </w:r>
    </w:p>
    <w:p>
      <w:pPr>
        <w:pStyle w:val="2"/>
        <w:ind w:firstLine="465" w:firstLineChars="0"/>
      </w:pPr>
      <w:r>
        <w:rPr>
          <w:rFonts w:hint="eastAsia"/>
        </w:rPr>
        <w:t>“其他医疗物资投诉”主要评价采购的其他医疗物资收到的投诉，用于反映或考核项目产出质量情况。</w:t>
      </w:r>
      <w:r>
        <w:rPr>
          <w:rFonts w:hint="eastAsia"/>
        </w:rPr>
        <w:tab/>
      </w:r>
      <w:r>
        <w:rPr>
          <w:rFonts w:hint="eastAsia"/>
        </w:rPr>
        <w:t>根据区卫生健康局提供的材料和实地调研情况，口罩、酒精等日常防疫物资采取随买随用方式管理，通过防疫物资使用过程中收到的投诉来间接反映这些物资的质量情况。经过调研了解和随机调查，未受到医疗物资质量投诉。按照评分标准，该项得4分。</w:t>
      </w:r>
    </w:p>
    <w:p>
      <w:pPr>
        <w:pStyle w:val="7"/>
        <w:ind w:firstLine="482"/>
      </w:pPr>
      <w:r>
        <w:rPr>
          <w:rFonts w:hint="eastAsia"/>
        </w:rPr>
        <w:t>3、产出时效（满分5分，得5分）</w:t>
      </w:r>
    </w:p>
    <w:p>
      <w:pPr>
        <w:pStyle w:val="15"/>
        <w:ind w:left="0" w:leftChars="0"/>
      </w:pPr>
      <w:r>
        <w:rPr>
          <w:rFonts w:hint="eastAsia"/>
        </w:rPr>
        <w:t>产出时效设置“医疗物资采购及时性”，用于评价项目采购医疗物资是否及时，用于疫情防控工作开展。根据《秀屿区爱国卫生运动委员会关于印发秀屿区2020年城乡除“四害”工作实施方案的通知》（莆秀爱卫〔2020〕1号）除“四害”消杀工作安排，集中在4-8月进行三轮集中消杀，除“四害”消杀药品采购及时。市医院医疗仪器器械采购及时，满足应急隔离病房建设时间要求。按照评分标准，此项得5分。</w:t>
      </w:r>
    </w:p>
    <w:p>
      <w:pPr>
        <w:pStyle w:val="7"/>
        <w:ind w:firstLine="482"/>
      </w:pPr>
      <w:r>
        <w:rPr>
          <w:rFonts w:hint="eastAsia"/>
        </w:rPr>
        <w:t>4、产出成本（满分5分，得5分）</w:t>
      </w:r>
    </w:p>
    <w:p>
      <w:pPr>
        <w:ind w:firstLine="480"/>
      </w:pPr>
      <w:r>
        <w:rPr>
          <w:rFonts w:hint="eastAsia"/>
        </w:rPr>
        <w:t>产出成本设置“成本节约”，用于评价完成项目计划工作目标的实际节约成本与计划成本的比率，用以反映和考核项目的成本节约程度。依据项目资金投入与使用情况，项目计划成本100万元，实际成本100万元。按照评分标准，此项得5分。</w:t>
      </w:r>
    </w:p>
    <w:p>
      <w:pPr>
        <w:pStyle w:val="5"/>
        <w:ind w:firstLine="562"/>
      </w:pPr>
      <w:bookmarkStart w:id="33" w:name="_Toc81833049"/>
      <w:bookmarkStart w:id="34" w:name="_Toc82202144"/>
      <w:r>
        <w:rPr>
          <w:rFonts w:hint="eastAsia"/>
        </w:rPr>
        <w:t>（四）效益（满分27分，得24.5分）</w:t>
      </w:r>
      <w:bookmarkEnd w:id="33"/>
      <w:bookmarkEnd w:id="34"/>
    </w:p>
    <w:p>
      <w:pPr>
        <w:ind w:firstLine="480"/>
      </w:pPr>
      <w:r>
        <w:rPr>
          <w:rFonts w:hint="eastAsia"/>
        </w:rPr>
        <w:t>“效益”设置“社会效益”、“可持续影响”、“服务对象满意度”3个2级指标。经评价，项目实施有助于控制新冠疫情传播，保障除“四害”消杀工作开展，提升疫情防控能力，消杀服务对象满意度高，但消杀效果并未填报。</w:t>
      </w:r>
    </w:p>
    <w:p>
      <w:pPr>
        <w:pStyle w:val="6"/>
        <w:ind w:firstLine="482"/>
      </w:pPr>
      <w:r>
        <w:rPr>
          <w:rFonts w:hint="eastAsia"/>
        </w:rPr>
        <w:t>1、社会效益（满分10分，得7.5分）</w:t>
      </w:r>
    </w:p>
    <w:p>
      <w:pPr>
        <w:pStyle w:val="2"/>
        <w:ind w:firstLine="482" w:firstLineChars="0"/>
      </w:pPr>
      <w:r>
        <w:rPr>
          <w:rFonts w:hint="eastAsia"/>
        </w:rPr>
        <w:t>“社会效益”主要用于评价项目对社会发展带来的影响和效果，设置“控制新冠疫情传播”和“保障除‘四害’消杀药品供应”2个3级指标。经评价，项目实施切实控制了新冠疫情传播，保障除“四害”消杀工作开展，但消杀效果还未填报，需专业团队进行科学测量。</w:t>
      </w:r>
    </w:p>
    <w:p>
      <w:pPr>
        <w:pStyle w:val="7"/>
        <w:ind w:firstLine="482"/>
      </w:pPr>
      <w:r>
        <w:rPr>
          <w:rFonts w:hint="eastAsia"/>
        </w:rPr>
        <w:t>（1）控制新冠疫情传播（满分5分，得5分）</w:t>
      </w:r>
    </w:p>
    <w:p>
      <w:pPr>
        <w:pStyle w:val="2"/>
        <w:ind w:firstLine="482" w:firstLineChars="0"/>
      </w:pPr>
      <w:r>
        <w:rPr>
          <w:rFonts w:hint="eastAsia"/>
        </w:rPr>
        <w:t>“控制新冠疫情传播”主要用于评价项目对控制新冠疫情传播带来的影响和效果。根据莆田市疾控中心统计信息，莆田市秀屿区在2020年初降为低风险后未再次列入中高风险地区，新冠疫情得到有效控制。按照评分标准，此项得5分。</w:t>
      </w:r>
    </w:p>
    <w:p>
      <w:pPr>
        <w:pStyle w:val="7"/>
        <w:ind w:firstLine="482"/>
      </w:pPr>
      <w:r>
        <w:rPr>
          <w:rFonts w:hint="eastAsia"/>
        </w:rPr>
        <w:t>（2）保障除“四害”消杀工作开展（满分5分，得2.5分）</w:t>
      </w:r>
    </w:p>
    <w:p>
      <w:pPr>
        <w:pStyle w:val="2"/>
        <w:ind w:firstLine="0" w:firstLineChars="0"/>
      </w:pPr>
      <w:r>
        <w:rPr>
          <w:rFonts w:hint="eastAsia"/>
        </w:rPr>
        <w:t xml:space="preserve">    “保障除‘四害’消杀工作开展”主要用于评价项目对除“四害”工作带来的影响和效果。根据秀屿区第三轮除“四害”消杀药品配送一览表（表2），以及除“四害”第三轮施药消杀报表，除“四害”消杀药品保障率100%，满足各乡镇消杀工作开展，除“四害”消杀效果并未明确填报。按照评分标准，此项得2.5分。</w:t>
      </w:r>
    </w:p>
    <w:p>
      <w:pPr>
        <w:jc w:val="center"/>
        <w:rPr>
          <w:b/>
        </w:rPr>
      </w:pPr>
      <w:r>
        <w:rPr>
          <w:rFonts w:hint="eastAsia"/>
          <w:b/>
        </w:rPr>
        <w:t>表2 秀屿区第三轮除“四害”消杀药品配送一览表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134"/>
        <w:gridCol w:w="1134"/>
        <w:gridCol w:w="850"/>
        <w:gridCol w:w="1134"/>
        <w:gridCol w:w="1134"/>
        <w:gridCol w:w="1134"/>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pStyle w:val="2"/>
              <w:ind w:firstLine="0" w:firstLineChars="0"/>
              <w:jc w:val="center"/>
              <w:rPr>
                <w:sz w:val="21"/>
                <w:szCs w:val="21"/>
              </w:rPr>
            </w:pPr>
            <w:r>
              <w:rPr>
                <w:rFonts w:hint="eastAsia"/>
                <w:sz w:val="21"/>
                <w:szCs w:val="21"/>
              </w:rPr>
              <w:t>配送单位</w:t>
            </w:r>
          </w:p>
        </w:tc>
        <w:tc>
          <w:tcPr>
            <w:tcW w:w="1134" w:type="dxa"/>
          </w:tcPr>
          <w:p>
            <w:pPr>
              <w:pStyle w:val="2"/>
              <w:ind w:firstLine="0" w:firstLineChars="0"/>
              <w:jc w:val="center"/>
              <w:rPr>
                <w:sz w:val="21"/>
                <w:szCs w:val="21"/>
              </w:rPr>
            </w:pPr>
            <w:r>
              <w:rPr>
                <w:rFonts w:hint="eastAsia"/>
                <w:sz w:val="21"/>
                <w:szCs w:val="21"/>
              </w:rPr>
              <w:t>高效氯氰菊酯（箱）</w:t>
            </w:r>
          </w:p>
        </w:tc>
        <w:tc>
          <w:tcPr>
            <w:tcW w:w="1134" w:type="dxa"/>
          </w:tcPr>
          <w:p>
            <w:pPr>
              <w:pStyle w:val="2"/>
              <w:ind w:firstLine="0" w:firstLineChars="0"/>
              <w:jc w:val="center"/>
              <w:rPr>
                <w:sz w:val="21"/>
                <w:szCs w:val="21"/>
              </w:rPr>
            </w:pPr>
            <w:r>
              <w:rPr>
                <w:rFonts w:hint="eastAsia"/>
                <w:sz w:val="21"/>
                <w:szCs w:val="21"/>
              </w:rPr>
              <w:t>灭蟑饵剂（箱）</w:t>
            </w:r>
          </w:p>
        </w:tc>
        <w:tc>
          <w:tcPr>
            <w:tcW w:w="850" w:type="dxa"/>
          </w:tcPr>
          <w:p>
            <w:pPr>
              <w:pStyle w:val="2"/>
              <w:ind w:firstLine="0" w:firstLineChars="0"/>
              <w:jc w:val="center"/>
              <w:rPr>
                <w:sz w:val="21"/>
                <w:szCs w:val="21"/>
              </w:rPr>
            </w:pPr>
            <w:r>
              <w:rPr>
                <w:rFonts w:hint="eastAsia"/>
                <w:sz w:val="21"/>
                <w:szCs w:val="21"/>
              </w:rPr>
              <w:t>烟雾弹（件）</w:t>
            </w:r>
          </w:p>
        </w:tc>
        <w:tc>
          <w:tcPr>
            <w:tcW w:w="1134" w:type="dxa"/>
          </w:tcPr>
          <w:p>
            <w:pPr>
              <w:pStyle w:val="2"/>
              <w:ind w:firstLine="0" w:firstLineChars="0"/>
              <w:jc w:val="center"/>
              <w:rPr>
                <w:sz w:val="21"/>
                <w:szCs w:val="21"/>
              </w:rPr>
            </w:pPr>
            <w:r>
              <w:rPr>
                <w:rFonts w:hint="eastAsia"/>
                <w:sz w:val="21"/>
                <w:szCs w:val="21"/>
              </w:rPr>
              <w:t>含氯泡腾片（件）</w:t>
            </w:r>
          </w:p>
        </w:tc>
        <w:tc>
          <w:tcPr>
            <w:tcW w:w="1134" w:type="dxa"/>
          </w:tcPr>
          <w:p>
            <w:pPr>
              <w:pStyle w:val="2"/>
              <w:ind w:firstLine="0" w:firstLineChars="0"/>
              <w:jc w:val="center"/>
              <w:rPr>
                <w:sz w:val="21"/>
                <w:szCs w:val="21"/>
              </w:rPr>
            </w:pPr>
            <w:r>
              <w:rPr>
                <w:rFonts w:hint="eastAsia"/>
                <w:sz w:val="21"/>
                <w:szCs w:val="21"/>
              </w:rPr>
              <w:t>电动喷雾器（支）</w:t>
            </w:r>
          </w:p>
        </w:tc>
        <w:tc>
          <w:tcPr>
            <w:tcW w:w="1134" w:type="dxa"/>
          </w:tcPr>
          <w:p>
            <w:pPr>
              <w:pStyle w:val="2"/>
              <w:ind w:firstLine="0" w:firstLineChars="0"/>
              <w:jc w:val="center"/>
              <w:rPr>
                <w:sz w:val="21"/>
                <w:szCs w:val="21"/>
              </w:rPr>
            </w:pPr>
            <w:r>
              <w:rPr>
                <w:rFonts w:hint="eastAsia"/>
                <w:sz w:val="21"/>
                <w:szCs w:val="21"/>
              </w:rPr>
              <w:t>协农喷雾器（台）</w:t>
            </w:r>
          </w:p>
        </w:tc>
        <w:tc>
          <w:tcPr>
            <w:tcW w:w="901" w:type="dxa"/>
          </w:tcPr>
          <w:p>
            <w:pPr>
              <w:pStyle w:val="2"/>
              <w:ind w:firstLine="0" w:firstLineChars="0"/>
              <w:jc w:val="center"/>
              <w:rPr>
                <w:sz w:val="21"/>
                <w:szCs w:val="21"/>
              </w:rPr>
            </w:pPr>
            <w:r>
              <w:rPr>
                <w:rFonts w:hint="eastAsia"/>
                <w:sz w:val="21"/>
                <w:szCs w:val="21"/>
              </w:rPr>
              <w:t>溴鼠灵（件）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pStyle w:val="2"/>
              <w:ind w:firstLine="0" w:firstLineChars="0"/>
              <w:jc w:val="center"/>
              <w:rPr>
                <w:sz w:val="21"/>
                <w:szCs w:val="21"/>
              </w:rPr>
            </w:pPr>
            <w:r>
              <w:rPr>
                <w:rFonts w:hint="eastAsia"/>
                <w:sz w:val="21"/>
                <w:szCs w:val="21"/>
              </w:rPr>
              <w:t>笏石镇</w:t>
            </w:r>
          </w:p>
        </w:tc>
        <w:tc>
          <w:tcPr>
            <w:tcW w:w="1134" w:type="dxa"/>
          </w:tcPr>
          <w:p>
            <w:pPr>
              <w:pStyle w:val="2"/>
              <w:ind w:firstLine="0" w:firstLineChars="0"/>
              <w:jc w:val="center"/>
              <w:rPr>
                <w:sz w:val="21"/>
                <w:szCs w:val="21"/>
              </w:rPr>
            </w:pPr>
            <w:r>
              <w:rPr>
                <w:rFonts w:hint="eastAsia"/>
                <w:sz w:val="21"/>
                <w:szCs w:val="21"/>
              </w:rPr>
              <w:t>100</w:t>
            </w:r>
          </w:p>
        </w:tc>
        <w:tc>
          <w:tcPr>
            <w:tcW w:w="1134" w:type="dxa"/>
          </w:tcPr>
          <w:p>
            <w:pPr>
              <w:pStyle w:val="2"/>
              <w:ind w:firstLine="0" w:firstLineChars="0"/>
              <w:jc w:val="center"/>
              <w:rPr>
                <w:sz w:val="21"/>
                <w:szCs w:val="21"/>
              </w:rPr>
            </w:pPr>
            <w:r>
              <w:rPr>
                <w:rFonts w:hint="eastAsia"/>
                <w:sz w:val="21"/>
                <w:szCs w:val="21"/>
              </w:rPr>
              <w:t>15</w:t>
            </w:r>
          </w:p>
        </w:tc>
        <w:tc>
          <w:tcPr>
            <w:tcW w:w="850" w:type="dxa"/>
          </w:tcPr>
          <w:p>
            <w:pPr>
              <w:pStyle w:val="2"/>
              <w:ind w:firstLine="0" w:firstLineChars="0"/>
              <w:jc w:val="center"/>
              <w:rPr>
                <w:sz w:val="21"/>
                <w:szCs w:val="21"/>
              </w:rPr>
            </w:pPr>
            <w:r>
              <w:rPr>
                <w:rFonts w:hint="eastAsia"/>
                <w:sz w:val="21"/>
                <w:szCs w:val="21"/>
              </w:rPr>
              <w:t>2</w:t>
            </w:r>
          </w:p>
        </w:tc>
        <w:tc>
          <w:tcPr>
            <w:tcW w:w="1134" w:type="dxa"/>
          </w:tcPr>
          <w:p>
            <w:pPr>
              <w:pStyle w:val="2"/>
              <w:ind w:firstLine="0" w:firstLineChars="0"/>
              <w:jc w:val="center"/>
              <w:rPr>
                <w:sz w:val="21"/>
                <w:szCs w:val="21"/>
              </w:rPr>
            </w:pPr>
            <w:r>
              <w:rPr>
                <w:rFonts w:hint="eastAsia"/>
                <w:sz w:val="21"/>
                <w:szCs w:val="21"/>
              </w:rPr>
              <w:t>3</w:t>
            </w:r>
          </w:p>
        </w:tc>
        <w:tc>
          <w:tcPr>
            <w:tcW w:w="1134" w:type="dxa"/>
          </w:tcPr>
          <w:p>
            <w:pPr>
              <w:pStyle w:val="2"/>
              <w:ind w:firstLine="0" w:firstLineChars="0"/>
              <w:jc w:val="center"/>
              <w:rPr>
                <w:sz w:val="21"/>
                <w:szCs w:val="21"/>
              </w:rPr>
            </w:pPr>
            <w:r>
              <w:rPr>
                <w:rFonts w:hint="eastAsia"/>
                <w:sz w:val="21"/>
                <w:szCs w:val="21"/>
              </w:rPr>
              <w:t>2</w:t>
            </w:r>
          </w:p>
        </w:tc>
        <w:tc>
          <w:tcPr>
            <w:tcW w:w="1134" w:type="dxa"/>
          </w:tcPr>
          <w:p>
            <w:pPr>
              <w:pStyle w:val="2"/>
              <w:ind w:firstLine="0" w:firstLineChars="0"/>
              <w:jc w:val="center"/>
              <w:rPr>
                <w:sz w:val="21"/>
                <w:szCs w:val="21"/>
              </w:rPr>
            </w:pPr>
          </w:p>
        </w:tc>
        <w:tc>
          <w:tcPr>
            <w:tcW w:w="901" w:type="dxa"/>
          </w:tcPr>
          <w:p>
            <w:pPr>
              <w:pStyle w:val="2"/>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pStyle w:val="2"/>
              <w:ind w:firstLine="0" w:firstLineChars="0"/>
              <w:jc w:val="center"/>
              <w:rPr>
                <w:sz w:val="21"/>
                <w:szCs w:val="21"/>
              </w:rPr>
            </w:pPr>
            <w:r>
              <w:rPr>
                <w:rFonts w:hint="eastAsia"/>
                <w:sz w:val="21"/>
                <w:szCs w:val="21"/>
              </w:rPr>
              <w:t>东庄镇</w:t>
            </w:r>
          </w:p>
        </w:tc>
        <w:tc>
          <w:tcPr>
            <w:tcW w:w="1134" w:type="dxa"/>
          </w:tcPr>
          <w:p>
            <w:pPr>
              <w:pStyle w:val="2"/>
              <w:ind w:firstLine="0" w:firstLineChars="0"/>
              <w:jc w:val="center"/>
              <w:rPr>
                <w:sz w:val="21"/>
                <w:szCs w:val="21"/>
              </w:rPr>
            </w:pPr>
            <w:r>
              <w:rPr>
                <w:rFonts w:hint="eastAsia"/>
                <w:sz w:val="21"/>
                <w:szCs w:val="21"/>
              </w:rPr>
              <w:t>115</w:t>
            </w:r>
          </w:p>
        </w:tc>
        <w:tc>
          <w:tcPr>
            <w:tcW w:w="1134" w:type="dxa"/>
          </w:tcPr>
          <w:p>
            <w:pPr>
              <w:pStyle w:val="2"/>
              <w:ind w:firstLine="0" w:firstLineChars="0"/>
              <w:jc w:val="center"/>
              <w:rPr>
                <w:sz w:val="21"/>
                <w:szCs w:val="21"/>
              </w:rPr>
            </w:pPr>
            <w:r>
              <w:rPr>
                <w:rFonts w:hint="eastAsia"/>
                <w:sz w:val="21"/>
                <w:szCs w:val="21"/>
              </w:rPr>
              <w:t>16</w:t>
            </w:r>
          </w:p>
        </w:tc>
        <w:tc>
          <w:tcPr>
            <w:tcW w:w="850" w:type="dxa"/>
          </w:tcPr>
          <w:p>
            <w:pPr>
              <w:pStyle w:val="2"/>
              <w:ind w:firstLine="0" w:firstLineChars="0"/>
              <w:jc w:val="center"/>
              <w:rPr>
                <w:sz w:val="21"/>
                <w:szCs w:val="21"/>
              </w:rPr>
            </w:pPr>
            <w:r>
              <w:rPr>
                <w:rFonts w:hint="eastAsia"/>
                <w:sz w:val="21"/>
                <w:szCs w:val="21"/>
              </w:rPr>
              <w:t>2</w:t>
            </w:r>
          </w:p>
        </w:tc>
        <w:tc>
          <w:tcPr>
            <w:tcW w:w="1134" w:type="dxa"/>
          </w:tcPr>
          <w:p>
            <w:pPr>
              <w:pStyle w:val="2"/>
              <w:ind w:firstLine="0" w:firstLineChars="0"/>
              <w:jc w:val="center"/>
              <w:rPr>
                <w:sz w:val="21"/>
                <w:szCs w:val="21"/>
              </w:rPr>
            </w:pPr>
            <w:r>
              <w:rPr>
                <w:rFonts w:hint="eastAsia"/>
                <w:sz w:val="21"/>
                <w:szCs w:val="21"/>
              </w:rPr>
              <w:t>2</w:t>
            </w:r>
          </w:p>
        </w:tc>
        <w:tc>
          <w:tcPr>
            <w:tcW w:w="1134" w:type="dxa"/>
          </w:tcPr>
          <w:p>
            <w:pPr>
              <w:pStyle w:val="2"/>
              <w:ind w:firstLine="0" w:firstLineChars="0"/>
              <w:jc w:val="center"/>
              <w:rPr>
                <w:sz w:val="21"/>
                <w:szCs w:val="21"/>
              </w:rPr>
            </w:pPr>
            <w:r>
              <w:rPr>
                <w:rFonts w:hint="eastAsia"/>
                <w:sz w:val="21"/>
                <w:szCs w:val="21"/>
              </w:rPr>
              <w:t>1</w:t>
            </w:r>
          </w:p>
        </w:tc>
        <w:tc>
          <w:tcPr>
            <w:tcW w:w="1134" w:type="dxa"/>
          </w:tcPr>
          <w:p>
            <w:pPr>
              <w:pStyle w:val="2"/>
              <w:ind w:firstLine="0" w:firstLineChars="0"/>
              <w:jc w:val="center"/>
              <w:rPr>
                <w:sz w:val="21"/>
                <w:szCs w:val="21"/>
              </w:rPr>
            </w:pPr>
            <w:r>
              <w:rPr>
                <w:rFonts w:hint="eastAsia"/>
                <w:sz w:val="21"/>
                <w:szCs w:val="21"/>
              </w:rPr>
              <w:t>5</w:t>
            </w:r>
          </w:p>
        </w:tc>
        <w:tc>
          <w:tcPr>
            <w:tcW w:w="901" w:type="dxa"/>
          </w:tcPr>
          <w:p>
            <w:pPr>
              <w:pStyle w:val="2"/>
              <w:ind w:firstLine="0" w:firstLineChars="0"/>
              <w:jc w:val="center"/>
              <w:rPr>
                <w:sz w:val="21"/>
                <w:szCs w:val="21"/>
              </w:rPr>
            </w:pPr>
            <w:r>
              <w:rPr>
                <w:rFonts w:hint="eastAsia"/>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tcPr>
          <w:p>
            <w:pPr>
              <w:pStyle w:val="2"/>
              <w:ind w:firstLine="0" w:firstLineChars="0"/>
              <w:jc w:val="center"/>
              <w:rPr>
                <w:sz w:val="21"/>
                <w:szCs w:val="21"/>
              </w:rPr>
            </w:pPr>
            <w:r>
              <w:rPr>
                <w:rFonts w:hint="eastAsia"/>
                <w:sz w:val="21"/>
                <w:szCs w:val="21"/>
              </w:rPr>
              <w:t>月塘镇</w:t>
            </w:r>
          </w:p>
        </w:tc>
        <w:tc>
          <w:tcPr>
            <w:tcW w:w="1134" w:type="dxa"/>
          </w:tcPr>
          <w:p>
            <w:pPr>
              <w:pStyle w:val="2"/>
              <w:ind w:firstLine="0" w:firstLineChars="0"/>
              <w:jc w:val="center"/>
              <w:rPr>
                <w:sz w:val="21"/>
                <w:szCs w:val="21"/>
              </w:rPr>
            </w:pPr>
            <w:r>
              <w:rPr>
                <w:rFonts w:hint="eastAsia"/>
                <w:sz w:val="21"/>
                <w:szCs w:val="21"/>
              </w:rPr>
              <w:t>60</w:t>
            </w:r>
          </w:p>
        </w:tc>
        <w:tc>
          <w:tcPr>
            <w:tcW w:w="1134" w:type="dxa"/>
          </w:tcPr>
          <w:p>
            <w:pPr>
              <w:pStyle w:val="2"/>
              <w:ind w:firstLine="0" w:firstLineChars="0"/>
              <w:jc w:val="center"/>
              <w:rPr>
                <w:sz w:val="21"/>
                <w:szCs w:val="21"/>
              </w:rPr>
            </w:pPr>
            <w:r>
              <w:rPr>
                <w:rFonts w:hint="eastAsia"/>
                <w:sz w:val="21"/>
                <w:szCs w:val="21"/>
              </w:rPr>
              <w:t>10</w:t>
            </w:r>
          </w:p>
        </w:tc>
        <w:tc>
          <w:tcPr>
            <w:tcW w:w="850" w:type="dxa"/>
          </w:tcPr>
          <w:p>
            <w:pPr>
              <w:pStyle w:val="2"/>
              <w:ind w:firstLine="0" w:firstLineChars="0"/>
              <w:jc w:val="center"/>
              <w:rPr>
                <w:sz w:val="21"/>
                <w:szCs w:val="21"/>
              </w:rPr>
            </w:pPr>
            <w:r>
              <w:rPr>
                <w:rFonts w:hint="eastAsia"/>
                <w:sz w:val="21"/>
                <w:szCs w:val="21"/>
              </w:rPr>
              <w:t>1</w:t>
            </w:r>
          </w:p>
        </w:tc>
        <w:tc>
          <w:tcPr>
            <w:tcW w:w="1134" w:type="dxa"/>
          </w:tcPr>
          <w:p>
            <w:pPr>
              <w:pStyle w:val="2"/>
              <w:ind w:firstLine="0" w:firstLineChars="0"/>
              <w:jc w:val="center"/>
              <w:rPr>
                <w:sz w:val="21"/>
                <w:szCs w:val="21"/>
              </w:rPr>
            </w:pPr>
            <w:r>
              <w:rPr>
                <w:rFonts w:hint="eastAsia"/>
                <w:sz w:val="21"/>
                <w:szCs w:val="21"/>
              </w:rPr>
              <w:t>2</w:t>
            </w:r>
          </w:p>
        </w:tc>
        <w:tc>
          <w:tcPr>
            <w:tcW w:w="1134" w:type="dxa"/>
          </w:tcPr>
          <w:p>
            <w:pPr>
              <w:pStyle w:val="2"/>
              <w:ind w:firstLine="0" w:firstLineChars="0"/>
              <w:jc w:val="center"/>
              <w:rPr>
                <w:sz w:val="21"/>
                <w:szCs w:val="21"/>
              </w:rPr>
            </w:pPr>
            <w:r>
              <w:rPr>
                <w:rFonts w:hint="eastAsia"/>
                <w:sz w:val="21"/>
                <w:szCs w:val="21"/>
              </w:rPr>
              <w:t>1</w:t>
            </w:r>
          </w:p>
        </w:tc>
        <w:tc>
          <w:tcPr>
            <w:tcW w:w="1134" w:type="dxa"/>
          </w:tcPr>
          <w:p>
            <w:pPr>
              <w:pStyle w:val="2"/>
              <w:ind w:firstLine="0" w:firstLineChars="0"/>
              <w:jc w:val="center"/>
              <w:rPr>
                <w:sz w:val="21"/>
                <w:szCs w:val="21"/>
              </w:rPr>
            </w:pPr>
          </w:p>
        </w:tc>
        <w:tc>
          <w:tcPr>
            <w:tcW w:w="901" w:type="dxa"/>
          </w:tcPr>
          <w:p>
            <w:pPr>
              <w:pStyle w:val="2"/>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pStyle w:val="2"/>
              <w:ind w:firstLine="0" w:firstLineChars="0"/>
              <w:jc w:val="center"/>
              <w:rPr>
                <w:sz w:val="21"/>
                <w:szCs w:val="21"/>
              </w:rPr>
            </w:pPr>
            <w:r>
              <w:rPr>
                <w:rFonts w:hint="eastAsia"/>
                <w:sz w:val="21"/>
                <w:szCs w:val="21"/>
              </w:rPr>
              <w:t>东峤镇</w:t>
            </w:r>
          </w:p>
        </w:tc>
        <w:tc>
          <w:tcPr>
            <w:tcW w:w="1134" w:type="dxa"/>
          </w:tcPr>
          <w:p>
            <w:pPr>
              <w:pStyle w:val="2"/>
              <w:ind w:firstLine="0" w:firstLineChars="0"/>
              <w:jc w:val="center"/>
              <w:rPr>
                <w:sz w:val="21"/>
                <w:szCs w:val="21"/>
              </w:rPr>
            </w:pPr>
            <w:r>
              <w:rPr>
                <w:rFonts w:hint="eastAsia"/>
                <w:sz w:val="21"/>
                <w:szCs w:val="21"/>
              </w:rPr>
              <w:t>80</w:t>
            </w:r>
          </w:p>
        </w:tc>
        <w:tc>
          <w:tcPr>
            <w:tcW w:w="1134" w:type="dxa"/>
          </w:tcPr>
          <w:p>
            <w:pPr>
              <w:pStyle w:val="2"/>
              <w:ind w:firstLine="0" w:firstLineChars="0"/>
              <w:jc w:val="center"/>
              <w:rPr>
                <w:sz w:val="21"/>
                <w:szCs w:val="21"/>
              </w:rPr>
            </w:pPr>
            <w:r>
              <w:rPr>
                <w:rFonts w:hint="eastAsia"/>
                <w:sz w:val="21"/>
                <w:szCs w:val="21"/>
              </w:rPr>
              <w:t>10</w:t>
            </w:r>
          </w:p>
        </w:tc>
        <w:tc>
          <w:tcPr>
            <w:tcW w:w="850" w:type="dxa"/>
          </w:tcPr>
          <w:p>
            <w:pPr>
              <w:pStyle w:val="2"/>
              <w:ind w:firstLine="0" w:firstLineChars="0"/>
              <w:jc w:val="center"/>
              <w:rPr>
                <w:sz w:val="21"/>
                <w:szCs w:val="21"/>
              </w:rPr>
            </w:pPr>
            <w:r>
              <w:rPr>
                <w:rFonts w:hint="eastAsia"/>
                <w:sz w:val="21"/>
                <w:szCs w:val="21"/>
              </w:rPr>
              <w:t>1</w:t>
            </w:r>
          </w:p>
        </w:tc>
        <w:tc>
          <w:tcPr>
            <w:tcW w:w="1134" w:type="dxa"/>
          </w:tcPr>
          <w:p>
            <w:pPr>
              <w:pStyle w:val="2"/>
              <w:ind w:firstLine="0" w:firstLineChars="0"/>
              <w:jc w:val="center"/>
              <w:rPr>
                <w:sz w:val="21"/>
                <w:szCs w:val="21"/>
              </w:rPr>
            </w:pPr>
            <w:r>
              <w:rPr>
                <w:rFonts w:hint="eastAsia"/>
                <w:sz w:val="21"/>
                <w:szCs w:val="21"/>
              </w:rPr>
              <w:t>2</w:t>
            </w:r>
          </w:p>
        </w:tc>
        <w:tc>
          <w:tcPr>
            <w:tcW w:w="1134" w:type="dxa"/>
          </w:tcPr>
          <w:p>
            <w:pPr>
              <w:pStyle w:val="2"/>
              <w:ind w:firstLine="0" w:firstLineChars="0"/>
              <w:jc w:val="center"/>
              <w:rPr>
                <w:sz w:val="21"/>
                <w:szCs w:val="21"/>
              </w:rPr>
            </w:pPr>
            <w:r>
              <w:rPr>
                <w:rFonts w:hint="eastAsia"/>
                <w:sz w:val="21"/>
                <w:szCs w:val="21"/>
              </w:rPr>
              <w:t>1</w:t>
            </w:r>
          </w:p>
        </w:tc>
        <w:tc>
          <w:tcPr>
            <w:tcW w:w="1134" w:type="dxa"/>
          </w:tcPr>
          <w:p>
            <w:pPr>
              <w:pStyle w:val="2"/>
              <w:ind w:firstLine="0" w:firstLineChars="0"/>
              <w:jc w:val="center"/>
              <w:rPr>
                <w:sz w:val="21"/>
                <w:szCs w:val="21"/>
              </w:rPr>
            </w:pPr>
          </w:p>
        </w:tc>
        <w:tc>
          <w:tcPr>
            <w:tcW w:w="901" w:type="dxa"/>
          </w:tcPr>
          <w:p>
            <w:pPr>
              <w:pStyle w:val="2"/>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pStyle w:val="2"/>
              <w:ind w:firstLine="0" w:firstLineChars="0"/>
              <w:jc w:val="center"/>
              <w:rPr>
                <w:sz w:val="21"/>
                <w:szCs w:val="21"/>
              </w:rPr>
            </w:pPr>
            <w:r>
              <w:rPr>
                <w:rFonts w:hint="eastAsia"/>
                <w:sz w:val="21"/>
                <w:szCs w:val="21"/>
              </w:rPr>
              <w:t>埭头镇</w:t>
            </w:r>
          </w:p>
        </w:tc>
        <w:tc>
          <w:tcPr>
            <w:tcW w:w="1134" w:type="dxa"/>
          </w:tcPr>
          <w:p>
            <w:pPr>
              <w:pStyle w:val="2"/>
              <w:ind w:firstLine="0" w:firstLineChars="0"/>
              <w:jc w:val="center"/>
              <w:rPr>
                <w:sz w:val="21"/>
                <w:szCs w:val="21"/>
              </w:rPr>
            </w:pPr>
            <w:r>
              <w:rPr>
                <w:rFonts w:hint="eastAsia"/>
                <w:sz w:val="21"/>
                <w:szCs w:val="21"/>
              </w:rPr>
              <w:t>140</w:t>
            </w:r>
          </w:p>
        </w:tc>
        <w:tc>
          <w:tcPr>
            <w:tcW w:w="1134" w:type="dxa"/>
          </w:tcPr>
          <w:p>
            <w:pPr>
              <w:pStyle w:val="2"/>
              <w:ind w:firstLine="0" w:firstLineChars="0"/>
              <w:jc w:val="center"/>
              <w:rPr>
                <w:sz w:val="21"/>
                <w:szCs w:val="21"/>
              </w:rPr>
            </w:pPr>
            <w:r>
              <w:rPr>
                <w:rFonts w:hint="eastAsia"/>
                <w:sz w:val="21"/>
                <w:szCs w:val="21"/>
              </w:rPr>
              <w:t>17</w:t>
            </w:r>
          </w:p>
        </w:tc>
        <w:tc>
          <w:tcPr>
            <w:tcW w:w="850" w:type="dxa"/>
          </w:tcPr>
          <w:p>
            <w:pPr>
              <w:pStyle w:val="2"/>
              <w:ind w:firstLine="0" w:firstLineChars="0"/>
              <w:jc w:val="center"/>
              <w:rPr>
                <w:sz w:val="21"/>
                <w:szCs w:val="21"/>
              </w:rPr>
            </w:pPr>
            <w:r>
              <w:rPr>
                <w:rFonts w:hint="eastAsia"/>
                <w:sz w:val="21"/>
                <w:szCs w:val="21"/>
              </w:rPr>
              <w:t>5</w:t>
            </w:r>
          </w:p>
        </w:tc>
        <w:tc>
          <w:tcPr>
            <w:tcW w:w="1134" w:type="dxa"/>
          </w:tcPr>
          <w:p>
            <w:pPr>
              <w:pStyle w:val="2"/>
              <w:ind w:firstLine="0" w:firstLineChars="0"/>
              <w:jc w:val="center"/>
              <w:rPr>
                <w:sz w:val="21"/>
                <w:szCs w:val="21"/>
              </w:rPr>
            </w:pPr>
            <w:r>
              <w:rPr>
                <w:rFonts w:hint="eastAsia"/>
                <w:sz w:val="21"/>
                <w:szCs w:val="21"/>
              </w:rPr>
              <w:t>17</w:t>
            </w:r>
          </w:p>
        </w:tc>
        <w:tc>
          <w:tcPr>
            <w:tcW w:w="1134" w:type="dxa"/>
          </w:tcPr>
          <w:p>
            <w:pPr>
              <w:pStyle w:val="2"/>
              <w:ind w:firstLine="0" w:firstLineChars="0"/>
              <w:jc w:val="center"/>
              <w:rPr>
                <w:sz w:val="21"/>
                <w:szCs w:val="21"/>
              </w:rPr>
            </w:pPr>
            <w:r>
              <w:rPr>
                <w:rFonts w:hint="eastAsia"/>
                <w:sz w:val="21"/>
                <w:szCs w:val="21"/>
              </w:rPr>
              <w:t>1</w:t>
            </w:r>
          </w:p>
        </w:tc>
        <w:tc>
          <w:tcPr>
            <w:tcW w:w="1134" w:type="dxa"/>
          </w:tcPr>
          <w:p>
            <w:pPr>
              <w:pStyle w:val="2"/>
              <w:ind w:firstLine="0" w:firstLineChars="0"/>
              <w:jc w:val="center"/>
              <w:rPr>
                <w:sz w:val="21"/>
                <w:szCs w:val="21"/>
              </w:rPr>
            </w:pPr>
            <w:r>
              <w:rPr>
                <w:rFonts w:hint="eastAsia"/>
                <w:sz w:val="21"/>
                <w:szCs w:val="21"/>
              </w:rPr>
              <w:t>5</w:t>
            </w:r>
          </w:p>
        </w:tc>
        <w:tc>
          <w:tcPr>
            <w:tcW w:w="901" w:type="dxa"/>
          </w:tcPr>
          <w:p>
            <w:pPr>
              <w:pStyle w:val="2"/>
              <w:ind w:firstLine="0" w:firstLineChars="0"/>
              <w:jc w:val="center"/>
              <w:rPr>
                <w:sz w:val="21"/>
                <w:szCs w:val="21"/>
              </w:rPr>
            </w:pPr>
            <w:r>
              <w:rPr>
                <w:rFonts w:hint="eastAsia"/>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pStyle w:val="2"/>
              <w:ind w:firstLine="0" w:firstLineChars="0"/>
              <w:jc w:val="center"/>
              <w:rPr>
                <w:sz w:val="21"/>
                <w:szCs w:val="21"/>
              </w:rPr>
            </w:pPr>
            <w:r>
              <w:rPr>
                <w:rFonts w:hint="eastAsia"/>
                <w:sz w:val="21"/>
                <w:szCs w:val="21"/>
              </w:rPr>
              <w:t>平海镇</w:t>
            </w:r>
          </w:p>
        </w:tc>
        <w:tc>
          <w:tcPr>
            <w:tcW w:w="1134" w:type="dxa"/>
          </w:tcPr>
          <w:p>
            <w:pPr>
              <w:pStyle w:val="2"/>
              <w:ind w:firstLine="0" w:firstLineChars="0"/>
              <w:jc w:val="center"/>
              <w:rPr>
                <w:sz w:val="21"/>
                <w:szCs w:val="21"/>
              </w:rPr>
            </w:pPr>
            <w:r>
              <w:rPr>
                <w:rFonts w:hint="eastAsia"/>
                <w:sz w:val="21"/>
                <w:szCs w:val="21"/>
              </w:rPr>
              <w:t>80</w:t>
            </w:r>
          </w:p>
        </w:tc>
        <w:tc>
          <w:tcPr>
            <w:tcW w:w="1134" w:type="dxa"/>
          </w:tcPr>
          <w:p>
            <w:pPr>
              <w:pStyle w:val="2"/>
              <w:ind w:firstLine="0" w:firstLineChars="0"/>
              <w:jc w:val="center"/>
              <w:rPr>
                <w:sz w:val="21"/>
                <w:szCs w:val="21"/>
              </w:rPr>
            </w:pPr>
            <w:r>
              <w:rPr>
                <w:rFonts w:hint="eastAsia"/>
                <w:sz w:val="21"/>
                <w:szCs w:val="21"/>
              </w:rPr>
              <w:t>10</w:t>
            </w:r>
          </w:p>
        </w:tc>
        <w:tc>
          <w:tcPr>
            <w:tcW w:w="850" w:type="dxa"/>
          </w:tcPr>
          <w:p>
            <w:pPr>
              <w:pStyle w:val="2"/>
              <w:ind w:firstLine="0" w:firstLineChars="0"/>
              <w:jc w:val="center"/>
              <w:rPr>
                <w:sz w:val="21"/>
                <w:szCs w:val="21"/>
              </w:rPr>
            </w:pPr>
            <w:r>
              <w:rPr>
                <w:rFonts w:hint="eastAsia"/>
                <w:sz w:val="21"/>
                <w:szCs w:val="21"/>
              </w:rPr>
              <w:t>1</w:t>
            </w:r>
          </w:p>
        </w:tc>
        <w:tc>
          <w:tcPr>
            <w:tcW w:w="1134" w:type="dxa"/>
          </w:tcPr>
          <w:p>
            <w:pPr>
              <w:pStyle w:val="2"/>
              <w:ind w:firstLine="0" w:firstLineChars="0"/>
              <w:jc w:val="center"/>
              <w:rPr>
                <w:sz w:val="21"/>
                <w:szCs w:val="21"/>
              </w:rPr>
            </w:pPr>
            <w:r>
              <w:rPr>
                <w:rFonts w:hint="eastAsia"/>
                <w:sz w:val="21"/>
                <w:szCs w:val="21"/>
              </w:rPr>
              <w:t>2</w:t>
            </w:r>
          </w:p>
        </w:tc>
        <w:tc>
          <w:tcPr>
            <w:tcW w:w="1134" w:type="dxa"/>
          </w:tcPr>
          <w:p>
            <w:pPr>
              <w:pStyle w:val="2"/>
              <w:ind w:firstLine="0" w:firstLineChars="0"/>
              <w:jc w:val="center"/>
              <w:rPr>
                <w:sz w:val="21"/>
                <w:szCs w:val="21"/>
              </w:rPr>
            </w:pPr>
            <w:r>
              <w:rPr>
                <w:rFonts w:hint="eastAsia"/>
                <w:sz w:val="21"/>
                <w:szCs w:val="21"/>
              </w:rPr>
              <w:t>1</w:t>
            </w:r>
          </w:p>
        </w:tc>
        <w:tc>
          <w:tcPr>
            <w:tcW w:w="1134" w:type="dxa"/>
          </w:tcPr>
          <w:p>
            <w:pPr>
              <w:pStyle w:val="2"/>
              <w:ind w:firstLine="0" w:firstLineChars="0"/>
              <w:jc w:val="center"/>
              <w:rPr>
                <w:sz w:val="21"/>
                <w:szCs w:val="21"/>
              </w:rPr>
            </w:pPr>
          </w:p>
        </w:tc>
        <w:tc>
          <w:tcPr>
            <w:tcW w:w="901" w:type="dxa"/>
          </w:tcPr>
          <w:p>
            <w:pPr>
              <w:pStyle w:val="2"/>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tcPr>
          <w:p>
            <w:pPr>
              <w:pStyle w:val="2"/>
              <w:ind w:firstLine="0" w:firstLineChars="0"/>
              <w:jc w:val="center"/>
              <w:rPr>
                <w:sz w:val="21"/>
                <w:szCs w:val="21"/>
              </w:rPr>
            </w:pPr>
            <w:r>
              <w:rPr>
                <w:rFonts w:hint="eastAsia"/>
                <w:sz w:val="21"/>
                <w:szCs w:val="21"/>
              </w:rPr>
              <w:t>南日镇</w:t>
            </w:r>
          </w:p>
        </w:tc>
        <w:tc>
          <w:tcPr>
            <w:tcW w:w="1134" w:type="dxa"/>
          </w:tcPr>
          <w:p>
            <w:pPr>
              <w:pStyle w:val="2"/>
              <w:ind w:firstLine="0" w:firstLineChars="0"/>
              <w:jc w:val="center"/>
              <w:rPr>
                <w:sz w:val="21"/>
                <w:szCs w:val="21"/>
              </w:rPr>
            </w:pPr>
            <w:r>
              <w:rPr>
                <w:rFonts w:hint="eastAsia"/>
                <w:sz w:val="21"/>
                <w:szCs w:val="21"/>
              </w:rPr>
              <w:t>80</w:t>
            </w:r>
          </w:p>
        </w:tc>
        <w:tc>
          <w:tcPr>
            <w:tcW w:w="1134" w:type="dxa"/>
          </w:tcPr>
          <w:p>
            <w:pPr>
              <w:pStyle w:val="2"/>
              <w:ind w:firstLine="0" w:firstLineChars="0"/>
              <w:jc w:val="center"/>
              <w:rPr>
                <w:sz w:val="21"/>
                <w:szCs w:val="21"/>
              </w:rPr>
            </w:pPr>
            <w:r>
              <w:rPr>
                <w:rFonts w:hint="eastAsia"/>
                <w:sz w:val="21"/>
                <w:szCs w:val="21"/>
              </w:rPr>
              <w:t>10</w:t>
            </w:r>
          </w:p>
        </w:tc>
        <w:tc>
          <w:tcPr>
            <w:tcW w:w="850" w:type="dxa"/>
          </w:tcPr>
          <w:p>
            <w:pPr>
              <w:pStyle w:val="2"/>
              <w:ind w:firstLine="0" w:firstLineChars="0"/>
              <w:jc w:val="center"/>
              <w:rPr>
                <w:sz w:val="21"/>
                <w:szCs w:val="21"/>
              </w:rPr>
            </w:pPr>
            <w:r>
              <w:rPr>
                <w:rFonts w:hint="eastAsia"/>
                <w:sz w:val="21"/>
                <w:szCs w:val="21"/>
              </w:rPr>
              <w:t>1</w:t>
            </w:r>
          </w:p>
        </w:tc>
        <w:tc>
          <w:tcPr>
            <w:tcW w:w="1134" w:type="dxa"/>
          </w:tcPr>
          <w:p>
            <w:pPr>
              <w:pStyle w:val="2"/>
              <w:ind w:firstLine="0" w:firstLineChars="0"/>
              <w:jc w:val="center"/>
              <w:rPr>
                <w:sz w:val="21"/>
                <w:szCs w:val="21"/>
              </w:rPr>
            </w:pPr>
            <w:r>
              <w:rPr>
                <w:rFonts w:hint="eastAsia"/>
                <w:sz w:val="21"/>
                <w:szCs w:val="21"/>
              </w:rPr>
              <w:t>2</w:t>
            </w:r>
          </w:p>
        </w:tc>
        <w:tc>
          <w:tcPr>
            <w:tcW w:w="1134" w:type="dxa"/>
          </w:tcPr>
          <w:p>
            <w:pPr>
              <w:pStyle w:val="2"/>
              <w:ind w:firstLine="0" w:firstLineChars="0"/>
              <w:jc w:val="center"/>
              <w:rPr>
                <w:sz w:val="21"/>
                <w:szCs w:val="21"/>
              </w:rPr>
            </w:pPr>
            <w:r>
              <w:rPr>
                <w:rFonts w:hint="eastAsia"/>
                <w:sz w:val="21"/>
                <w:szCs w:val="21"/>
              </w:rPr>
              <w:t>1</w:t>
            </w:r>
          </w:p>
        </w:tc>
        <w:tc>
          <w:tcPr>
            <w:tcW w:w="1134" w:type="dxa"/>
          </w:tcPr>
          <w:p>
            <w:pPr>
              <w:pStyle w:val="2"/>
              <w:ind w:firstLine="0" w:firstLineChars="0"/>
              <w:jc w:val="center"/>
              <w:rPr>
                <w:sz w:val="21"/>
                <w:szCs w:val="21"/>
              </w:rPr>
            </w:pPr>
          </w:p>
        </w:tc>
        <w:tc>
          <w:tcPr>
            <w:tcW w:w="901" w:type="dxa"/>
          </w:tcPr>
          <w:p>
            <w:pPr>
              <w:pStyle w:val="2"/>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pStyle w:val="2"/>
              <w:ind w:firstLine="0" w:firstLineChars="0"/>
              <w:jc w:val="center"/>
              <w:rPr>
                <w:sz w:val="21"/>
                <w:szCs w:val="21"/>
              </w:rPr>
            </w:pPr>
            <w:r>
              <w:rPr>
                <w:rFonts w:hint="eastAsia"/>
                <w:sz w:val="21"/>
                <w:szCs w:val="21"/>
              </w:rPr>
              <w:t>疾控中心</w:t>
            </w:r>
          </w:p>
        </w:tc>
        <w:tc>
          <w:tcPr>
            <w:tcW w:w="1134" w:type="dxa"/>
          </w:tcPr>
          <w:p>
            <w:pPr>
              <w:pStyle w:val="2"/>
              <w:ind w:firstLine="0" w:firstLineChars="0"/>
              <w:jc w:val="center"/>
              <w:rPr>
                <w:sz w:val="21"/>
                <w:szCs w:val="21"/>
              </w:rPr>
            </w:pPr>
            <w:r>
              <w:rPr>
                <w:rFonts w:hint="eastAsia"/>
                <w:sz w:val="21"/>
                <w:szCs w:val="21"/>
              </w:rPr>
              <w:t>230</w:t>
            </w:r>
          </w:p>
        </w:tc>
        <w:tc>
          <w:tcPr>
            <w:tcW w:w="1134" w:type="dxa"/>
          </w:tcPr>
          <w:p>
            <w:pPr>
              <w:pStyle w:val="2"/>
              <w:ind w:firstLine="0" w:firstLineChars="0"/>
              <w:jc w:val="center"/>
              <w:rPr>
                <w:sz w:val="21"/>
                <w:szCs w:val="21"/>
              </w:rPr>
            </w:pPr>
            <w:r>
              <w:rPr>
                <w:rFonts w:hint="eastAsia"/>
                <w:sz w:val="21"/>
                <w:szCs w:val="21"/>
              </w:rPr>
              <w:t>5</w:t>
            </w:r>
          </w:p>
        </w:tc>
        <w:tc>
          <w:tcPr>
            <w:tcW w:w="850" w:type="dxa"/>
          </w:tcPr>
          <w:p>
            <w:pPr>
              <w:pStyle w:val="2"/>
              <w:ind w:firstLine="0" w:firstLineChars="0"/>
              <w:jc w:val="center"/>
              <w:rPr>
                <w:sz w:val="21"/>
                <w:szCs w:val="21"/>
              </w:rPr>
            </w:pPr>
            <w:r>
              <w:rPr>
                <w:rFonts w:hint="eastAsia"/>
                <w:sz w:val="21"/>
                <w:szCs w:val="21"/>
              </w:rPr>
              <w:t>2</w:t>
            </w:r>
          </w:p>
        </w:tc>
        <w:tc>
          <w:tcPr>
            <w:tcW w:w="1134" w:type="dxa"/>
          </w:tcPr>
          <w:p>
            <w:pPr>
              <w:pStyle w:val="2"/>
              <w:ind w:firstLine="0" w:firstLineChars="0"/>
              <w:jc w:val="center"/>
              <w:rPr>
                <w:sz w:val="21"/>
                <w:szCs w:val="21"/>
              </w:rPr>
            </w:pPr>
            <w:r>
              <w:rPr>
                <w:rFonts w:hint="eastAsia"/>
                <w:sz w:val="21"/>
                <w:szCs w:val="21"/>
              </w:rPr>
              <w:t>5</w:t>
            </w:r>
          </w:p>
        </w:tc>
        <w:tc>
          <w:tcPr>
            <w:tcW w:w="1134" w:type="dxa"/>
          </w:tcPr>
          <w:p>
            <w:pPr>
              <w:pStyle w:val="2"/>
              <w:ind w:firstLine="0" w:firstLineChars="0"/>
              <w:jc w:val="center"/>
              <w:rPr>
                <w:sz w:val="21"/>
                <w:szCs w:val="21"/>
              </w:rPr>
            </w:pPr>
            <w:r>
              <w:rPr>
                <w:rFonts w:hint="eastAsia"/>
                <w:sz w:val="21"/>
                <w:szCs w:val="21"/>
              </w:rPr>
              <w:t>4</w:t>
            </w:r>
          </w:p>
        </w:tc>
        <w:tc>
          <w:tcPr>
            <w:tcW w:w="1134" w:type="dxa"/>
          </w:tcPr>
          <w:p>
            <w:pPr>
              <w:pStyle w:val="2"/>
              <w:ind w:firstLine="0" w:firstLineChars="0"/>
              <w:jc w:val="center"/>
              <w:rPr>
                <w:sz w:val="21"/>
                <w:szCs w:val="21"/>
              </w:rPr>
            </w:pPr>
          </w:p>
        </w:tc>
        <w:tc>
          <w:tcPr>
            <w:tcW w:w="901" w:type="dxa"/>
          </w:tcPr>
          <w:p>
            <w:pPr>
              <w:pStyle w:val="2"/>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pStyle w:val="2"/>
              <w:ind w:firstLine="0" w:firstLineChars="0"/>
              <w:jc w:val="center"/>
              <w:rPr>
                <w:sz w:val="21"/>
                <w:szCs w:val="21"/>
              </w:rPr>
            </w:pPr>
            <w:r>
              <w:rPr>
                <w:rFonts w:hint="eastAsia"/>
                <w:sz w:val="21"/>
                <w:szCs w:val="21"/>
              </w:rPr>
              <w:t>合计</w:t>
            </w:r>
          </w:p>
        </w:tc>
        <w:tc>
          <w:tcPr>
            <w:tcW w:w="1134" w:type="dxa"/>
          </w:tcPr>
          <w:p>
            <w:pPr>
              <w:pStyle w:val="2"/>
              <w:ind w:firstLine="0" w:firstLineChars="0"/>
              <w:jc w:val="center"/>
              <w:rPr>
                <w:sz w:val="21"/>
                <w:szCs w:val="21"/>
              </w:rPr>
            </w:pPr>
            <w:r>
              <w:rPr>
                <w:rFonts w:hint="eastAsia"/>
                <w:sz w:val="21"/>
                <w:szCs w:val="21"/>
              </w:rPr>
              <w:t>885</w:t>
            </w:r>
          </w:p>
        </w:tc>
        <w:tc>
          <w:tcPr>
            <w:tcW w:w="1134" w:type="dxa"/>
          </w:tcPr>
          <w:p>
            <w:pPr>
              <w:pStyle w:val="2"/>
              <w:ind w:firstLine="0" w:firstLineChars="0"/>
              <w:jc w:val="center"/>
              <w:rPr>
                <w:sz w:val="21"/>
                <w:szCs w:val="21"/>
              </w:rPr>
            </w:pPr>
            <w:r>
              <w:rPr>
                <w:rFonts w:hint="eastAsia"/>
                <w:sz w:val="21"/>
                <w:szCs w:val="21"/>
              </w:rPr>
              <w:t>93</w:t>
            </w:r>
          </w:p>
        </w:tc>
        <w:tc>
          <w:tcPr>
            <w:tcW w:w="850" w:type="dxa"/>
          </w:tcPr>
          <w:p>
            <w:pPr>
              <w:pStyle w:val="2"/>
              <w:ind w:firstLine="0" w:firstLineChars="0"/>
              <w:jc w:val="center"/>
              <w:rPr>
                <w:sz w:val="21"/>
                <w:szCs w:val="21"/>
              </w:rPr>
            </w:pPr>
            <w:r>
              <w:rPr>
                <w:rFonts w:hint="eastAsia"/>
                <w:sz w:val="21"/>
                <w:szCs w:val="21"/>
              </w:rPr>
              <w:t>15</w:t>
            </w:r>
          </w:p>
        </w:tc>
        <w:tc>
          <w:tcPr>
            <w:tcW w:w="1134" w:type="dxa"/>
          </w:tcPr>
          <w:p>
            <w:pPr>
              <w:pStyle w:val="2"/>
              <w:ind w:firstLine="0" w:firstLineChars="0"/>
              <w:jc w:val="center"/>
              <w:rPr>
                <w:sz w:val="21"/>
                <w:szCs w:val="21"/>
              </w:rPr>
            </w:pPr>
            <w:r>
              <w:rPr>
                <w:rFonts w:hint="eastAsia"/>
                <w:sz w:val="21"/>
                <w:szCs w:val="21"/>
              </w:rPr>
              <w:t>35</w:t>
            </w:r>
          </w:p>
        </w:tc>
        <w:tc>
          <w:tcPr>
            <w:tcW w:w="1134" w:type="dxa"/>
          </w:tcPr>
          <w:p>
            <w:pPr>
              <w:pStyle w:val="2"/>
              <w:ind w:firstLine="0" w:firstLineChars="0"/>
              <w:jc w:val="center"/>
              <w:rPr>
                <w:sz w:val="21"/>
                <w:szCs w:val="21"/>
              </w:rPr>
            </w:pPr>
            <w:r>
              <w:rPr>
                <w:rFonts w:hint="eastAsia"/>
                <w:sz w:val="21"/>
                <w:szCs w:val="21"/>
              </w:rPr>
              <w:t>12</w:t>
            </w:r>
          </w:p>
        </w:tc>
        <w:tc>
          <w:tcPr>
            <w:tcW w:w="1134" w:type="dxa"/>
          </w:tcPr>
          <w:p>
            <w:pPr>
              <w:pStyle w:val="2"/>
              <w:ind w:firstLine="0" w:firstLineChars="0"/>
              <w:jc w:val="center"/>
              <w:rPr>
                <w:sz w:val="21"/>
                <w:szCs w:val="21"/>
              </w:rPr>
            </w:pPr>
            <w:r>
              <w:rPr>
                <w:rFonts w:hint="eastAsia"/>
                <w:sz w:val="21"/>
                <w:szCs w:val="21"/>
              </w:rPr>
              <w:t>10</w:t>
            </w:r>
          </w:p>
        </w:tc>
        <w:tc>
          <w:tcPr>
            <w:tcW w:w="901" w:type="dxa"/>
          </w:tcPr>
          <w:p>
            <w:pPr>
              <w:pStyle w:val="2"/>
              <w:ind w:firstLine="0" w:firstLineChars="0"/>
              <w:jc w:val="center"/>
              <w:rPr>
                <w:sz w:val="21"/>
                <w:szCs w:val="21"/>
              </w:rPr>
            </w:pPr>
            <w:r>
              <w:rPr>
                <w:rFonts w:hint="eastAsia"/>
                <w:sz w:val="21"/>
                <w:szCs w:val="21"/>
              </w:rPr>
              <w:t>25</w:t>
            </w:r>
          </w:p>
        </w:tc>
      </w:tr>
    </w:tbl>
    <w:p>
      <w:pPr>
        <w:pStyle w:val="6"/>
        <w:ind w:firstLine="482"/>
      </w:pPr>
      <w:r>
        <w:rPr>
          <w:rFonts w:hint="eastAsia"/>
        </w:rPr>
        <w:t>2、可持续影响（满分7分，得7分）</w:t>
      </w:r>
    </w:p>
    <w:p>
      <w:pPr>
        <w:pStyle w:val="2"/>
        <w:ind w:firstLine="0" w:firstLineChars="0"/>
      </w:pPr>
      <w:r>
        <w:rPr>
          <w:rFonts w:hint="eastAsia"/>
        </w:rPr>
        <w:t xml:space="preserve">    可持续影响设置“提升疫情防控能力</w:t>
      </w:r>
      <w:r>
        <w:rPr>
          <w:rFonts w:hint="eastAsia"/>
        </w:rPr>
        <w:tab/>
      </w:r>
      <w:r>
        <w:rPr>
          <w:rFonts w:hint="eastAsia"/>
        </w:rPr>
        <w:t>”，反映项目实施对提升疫情防控能力的影响和效果。秀屿区医院购买的医疗仪器器械，可增强区医院疫情检测能力，</w:t>
      </w:r>
      <w:r>
        <w:rPr>
          <w:rFonts w:hint="eastAsia" w:eastAsiaTheme="minorEastAsia"/>
          <w:color w:val="000000" w:themeColor="text1"/>
          <w:szCs w:val="21"/>
        </w:rPr>
        <w:t>减少漏诊误诊，</w:t>
      </w:r>
      <w:r>
        <w:rPr>
          <w:rFonts w:hint="eastAsia"/>
        </w:rPr>
        <w:t>改善隔离病房、检验科、放射科的硬件设施条件，提高救治能力和救治效果，</w:t>
      </w:r>
      <w:r>
        <w:rPr>
          <w:rFonts w:hint="eastAsia" w:eastAsiaTheme="minorEastAsia"/>
          <w:color w:val="000000" w:themeColor="text1"/>
          <w:szCs w:val="21"/>
        </w:rPr>
        <w:t>做到早发现、早报告、早隔离、早治疗。按照评分标准，此项得7分。</w:t>
      </w:r>
    </w:p>
    <w:p>
      <w:pPr>
        <w:pStyle w:val="6"/>
        <w:ind w:firstLine="482"/>
      </w:pPr>
      <w:r>
        <w:rPr>
          <w:rFonts w:hint="eastAsia"/>
        </w:rPr>
        <w:t>3、满意度（满分10分，得10分）</w:t>
      </w:r>
    </w:p>
    <w:p>
      <w:pPr>
        <w:pStyle w:val="2"/>
        <w:ind w:firstLine="480" w:firstLineChars="0"/>
      </w:pPr>
      <w:r>
        <w:rPr>
          <w:rFonts w:hint="eastAsia"/>
        </w:rPr>
        <w:t>满意度设置“服务对象满意度”3级指标，主要评价服务对象对项目产出和效果的满意情况的描述，反映服务对象或项目受益人及其他相关群体的认可程度，一般以问卷调查的统计结果为依据来判断。</w:t>
      </w:r>
    </w:p>
    <w:p>
      <w:pPr>
        <w:pStyle w:val="2"/>
        <w:ind w:firstLine="480" w:firstLineChars="0"/>
      </w:pPr>
      <w:r>
        <w:rPr>
          <w:rFonts w:hint="eastAsia"/>
        </w:rPr>
        <w:t>除“四害”消杀过程中，各乡镇正开展环境卫生现状群众满意度调查和除“四害”满意度调查，两项调查直接面向社会群众，测评对象比较随机，测评结果客观，本次评价的服务对象满意度直接采纳这两项调查的结果。经统计，笏石镇共收集问卷25份，南日镇5份，东庄镇20份，月塘镇3份，平海镇6份，埭头镇5份，总计64份，满意度100%。按照评分标准，此项得10分。</w:t>
      </w:r>
    </w:p>
    <w:p>
      <w:pPr>
        <w:pStyle w:val="4"/>
        <w:ind w:firstLine="198" w:firstLineChars="66"/>
      </w:pPr>
      <w:bookmarkStart w:id="35" w:name="_Toc82202145"/>
      <w:r>
        <w:rPr>
          <w:rFonts w:hint="eastAsia"/>
        </w:rPr>
        <w:t>五、存在的问题及整改建议</w:t>
      </w:r>
      <w:bookmarkEnd w:id="35"/>
    </w:p>
    <w:p>
      <w:pPr>
        <w:pStyle w:val="5"/>
        <w:ind w:firstLine="562"/>
      </w:pPr>
      <w:bookmarkStart w:id="36" w:name="_Toc82202146"/>
      <w:r>
        <w:rPr>
          <w:rFonts w:hint="eastAsia"/>
        </w:rPr>
        <w:t>（一）存在的问题</w:t>
      </w:r>
      <w:bookmarkEnd w:id="36"/>
    </w:p>
    <w:p>
      <w:pPr>
        <w:pStyle w:val="6"/>
        <w:ind w:firstLine="482"/>
      </w:pPr>
      <w:r>
        <w:rPr>
          <w:rFonts w:hint="eastAsia"/>
        </w:rPr>
        <w:t>1、绩效目标设置不够科学明确</w:t>
      </w:r>
    </w:p>
    <w:p>
      <w:pPr>
        <w:pStyle w:val="2"/>
        <w:ind w:firstLine="465" w:firstLineChars="0"/>
      </w:pPr>
      <w:r>
        <w:rPr>
          <w:rFonts w:hint="eastAsia"/>
        </w:rPr>
        <w:t>依据《新冠肺炎疫情防控资金绩效目标表》，项目绩效目标主要存在两个问题：</w:t>
      </w:r>
    </w:p>
    <w:p>
      <w:pPr>
        <w:pStyle w:val="2"/>
        <w:ind w:firstLine="465" w:firstLineChars="0"/>
      </w:pPr>
      <w:r>
        <w:rPr>
          <w:rFonts w:hint="eastAsia"/>
        </w:rPr>
        <w:t>（1）设置的产出质量、产出时效指标设置不科学。按照《项目支出绩效评价管理办法》（财预[2020]10号）和《中央部门项目支出核心绩效目标和指标设置及取值指引（试行）》（财预[2021]101号），产出质量应是项目完成的质量达标产出数与实际产出数的比率，产出时效指标应是从项目实际完成时间与计划完成时间的比较，产出成本指标应是完成项目计划工作目标的实际节约成本与计划成本的比率，项目绩效目标设置不够科学。此外，项目绩效目标设置比较宽泛，与项目资金用途不是特别相关。项目资金主要用于购买医疗物资，不是项目社会效益“有效控制新型冠状病毒”的直接动因，该绩效指标不够恰当。</w:t>
      </w:r>
    </w:p>
    <w:p>
      <w:pPr>
        <w:pStyle w:val="2"/>
        <w:ind w:firstLine="465" w:firstLineChars="0"/>
      </w:pPr>
      <w:r>
        <w:rPr>
          <w:rFonts w:hint="eastAsia"/>
        </w:rPr>
        <w:t>（2）产出和效益指标目标值不明确。项目产出数量何效益指标的量化程度还不够，如产出数量的指标值不够明确，如社会效益的目标值“广大群众的身体健康和生命安全得到有效保障”和“新型冠状病毒的有效控制明显提升”，以及可持续影响指标的目标值“长期提高疫情防控效果，控制疫情扩散”，设置较为模糊，比较难以衡量。</w:t>
      </w:r>
    </w:p>
    <w:p>
      <w:pPr>
        <w:pStyle w:val="2"/>
        <w:ind w:firstLine="465" w:firstLineChars="0"/>
      </w:pPr>
      <w:r>
        <w:rPr>
          <w:rFonts w:hint="eastAsia"/>
        </w:rPr>
        <w:t>因此，项目绩效目标设置不够科学、不够相关、不够明确，在未来绩效目标管理中，绩效目标设置有待进一步改进。</w:t>
      </w:r>
    </w:p>
    <w:p>
      <w:pPr>
        <w:pStyle w:val="6"/>
        <w:ind w:firstLine="482"/>
      </w:pPr>
      <w:r>
        <w:rPr>
          <w:rFonts w:hint="eastAsia"/>
        </w:rPr>
        <w:t>2、缺少疫情防控专项资金的资金管理办法</w:t>
      </w:r>
    </w:p>
    <w:p>
      <w:pPr>
        <w:ind w:firstLine="480"/>
      </w:pPr>
      <w:r>
        <w:rPr>
          <w:rFonts w:hint="eastAsia"/>
        </w:rPr>
        <w:t>由于新冠肺炎疫情属于突发公共卫生事件，为落实疫情防控经费保障政策，项目资金先拨付，后结算，项目财务管理遵循常规时期的财务管理办法，并未针对新冠肺炎疫情防控资金制定专项资金管理制度和办法。尽管常规的财务管理办法对项目资金管理起到一定约束作用，但制度较为宽泛，不利于新冠肺炎疫情防控资金发挥其应用的效益，特别是在疫情防控常态化前提下，疫情防控资金管理急需制定专项资金管理。</w:t>
      </w:r>
    </w:p>
    <w:p>
      <w:pPr>
        <w:pStyle w:val="2"/>
        <w:ind w:firstLine="0" w:firstLineChars="0"/>
      </w:pPr>
      <w:r>
        <w:rPr>
          <w:rFonts w:hint="eastAsia"/>
        </w:rPr>
        <w:t xml:space="preserve">    此次购买疫情防控资金有100万元用于购买除“四害”消杀药品，而这属于防疫爱国卫生运动的一部分，疫情防控资金和日常的公共卫生资金出现合用的情况。</w:t>
      </w:r>
    </w:p>
    <w:p>
      <w:pPr>
        <w:pStyle w:val="6"/>
        <w:ind w:firstLine="482"/>
      </w:pPr>
      <w:r>
        <w:rPr>
          <w:rFonts w:hint="eastAsia"/>
        </w:rPr>
        <w:t>3、小额医疗物资管理不够健全</w:t>
      </w:r>
    </w:p>
    <w:p>
      <w:pPr>
        <w:ind w:firstLine="480"/>
      </w:pPr>
      <w:r>
        <w:rPr>
          <w:rFonts w:hint="eastAsia"/>
        </w:rPr>
        <w:t>项目资金使用包括口罩、酒精等随买随用医疗物资2.29万元，本次评价中无法深入了解这些医疗物资的采购明细，收发明细情况，这些医疗物资主要采用随买随用的管理方式，口罩、酒精等医疗物资金额虽小，但使用频率较高，是常备的疫情防控物资，项目也应将这些医疗物资纳入监管，按照财务管理制度要求，做好物资采购、收发管理。</w:t>
      </w:r>
    </w:p>
    <w:p>
      <w:pPr>
        <w:pStyle w:val="5"/>
        <w:ind w:firstLine="562"/>
      </w:pPr>
      <w:bookmarkStart w:id="37" w:name="_Toc82202147"/>
      <w:r>
        <w:rPr>
          <w:rFonts w:hint="eastAsia"/>
        </w:rPr>
        <w:t>（二）整改建议</w:t>
      </w:r>
      <w:bookmarkEnd w:id="37"/>
    </w:p>
    <w:p>
      <w:pPr>
        <w:pStyle w:val="2"/>
        <w:ind w:firstLineChars="0"/>
      </w:pPr>
      <w:r>
        <w:rPr>
          <w:rFonts w:hint="eastAsia"/>
        </w:rPr>
        <w:t xml:space="preserve"> 为加强疫情防控资金管理，保障新冠肺炎疫情防控资金的使用成效，应加强绩效目标管理，健全项目管理制度，加强项目效果监控，促进项目绩效管理提质增效。</w:t>
      </w:r>
    </w:p>
    <w:p>
      <w:pPr>
        <w:pStyle w:val="6"/>
        <w:ind w:firstLine="482"/>
      </w:pPr>
      <w:r>
        <w:rPr>
          <w:rFonts w:hint="eastAsia"/>
        </w:rPr>
        <w:t>1、加强绩效目标管理</w:t>
      </w:r>
    </w:p>
    <w:p>
      <w:pPr>
        <w:pStyle w:val="2"/>
        <w:ind w:firstLine="400" w:firstLineChars="200"/>
      </w:pPr>
      <w:r>
        <w:rPr>
          <w:rFonts w:hint="eastAsia"/>
        </w:rPr>
        <w:t>绩效目标是实施绩效监控、开展绩效评价的重要基础，项目绩效目标应参照《预算绩效评价共性指标体系框架》（财预〔2013〕53号）、《项目支出绩效评价管理办法》（财预〔2020〕10号）和《中央部门项目支出核心绩效目标和指标设置及取值指引（试行）》（财预〔2021〕101号）有关规定，提高指标设置科学性和精细化水平。建议单位根据项目背景、项目目的，深入分析项目产出和项目效益，按照科学合理、细化、量化、明确的原则设置项目绩效目标，并将其作为绩效目标管理的重要依据。在项目实施过程中，实施绩效目标监控，跟踪绩效目标的完成程度，项目完成后，将项目绩效评价结果作为下一年绩效目标设定的参考。</w:t>
      </w:r>
    </w:p>
    <w:p>
      <w:pPr>
        <w:pStyle w:val="6"/>
        <w:ind w:firstLine="482"/>
      </w:pPr>
      <w:r>
        <w:rPr>
          <w:rFonts w:hint="eastAsia"/>
        </w:rPr>
        <w:t>2、完善疫情防控资金管理制度体系</w:t>
      </w:r>
    </w:p>
    <w:p>
      <w:pPr>
        <w:pStyle w:val="2"/>
        <w:ind w:firstLine="480" w:firstLineChars="0"/>
      </w:pPr>
      <w:r>
        <w:rPr>
          <w:rFonts w:hint="eastAsia"/>
        </w:rPr>
        <w:t>在疫情防控常态化形式下，在单位常规的财务管理办法之外，应根据疫情防控资金使用的实际情况，建立一套可操作性的、健全的疫情防控专项资金管理办法、财务管理办法，规范疫情防控资金的预算、执行、核算等财务管理行为，疫情防控资金应专款专用，避免与日常经费合用，为疫情防控资金管理提供制度保障。</w:t>
      </w:r>
    </w:p>
    <w:p>
      <w:pPr>
        <w:pStyle w:val="2"/>
        <w:ind w:firstLine="480" w:firstLineChars="0"/>
        <w:rPr>
          <w:rFonts w:asciiTheme="minorEastAsia" w:hAnsiTheme="minorEastAsia" w:eastAsiaTheme="minorEastAsia"/>
        </w:rPr>
      </w:pPr>
      <w:r>
        <w:rPr>
          <w:rFonts w:hint="eastAsia" w:asciiTheme="minorEastAsia" w:hAnsiTheme="minorEastAsia" w:eastAsiaTheme="minorEastAsia"/>
        </w:rPr>
        <w:t>此外，应</w:t>
      </w:r>
      <w:r>
        <w:rPr>
          <w:rFonts w:hint="eastAsia" w:asciiTheme="minorEastAsia" w:hAnsiTheme="minorEastAsia" w:eastAsiaTheme="minorEastAsia"/>
          <w:color w:val="333333"/>
          <w:shd w:val="clear" w:color="auto" w:fill="FFFFFF"/>
        </w:rPr>
        <w:t>建立统一的</w:t>
      </w:r>
      <w:r>
        <w:rPr>
          <w:rFonts w:hint="eastAsia" w:asciiTheme="minorEastAsia" w:hAnsiTheme="minorEastAsia" w:eastAsiaTheme="minorEastAsia"/>
        </w:rPr>
        <w:t>疫情防控物资</w:t>
      </w:r>
      <w:r>
        <w:rPr>
          <w:rFonts w:hint="eastAsia" w:asciiTheme="minorEastAsia" w:hAnsiTheme="minorEastAsia" w:eastAsiaTheme="minorEastAsia"/>
          <w:color w:val="333333"/>
          <w:shd w:val="clear" w:color="auto" w:fill="FFFFFF"/>
        </w:rPr>
        <w:t>管理办法，项目实施单位应做好疫情防控物资储备，建立疫情防控物资采购</w:t>
      </w:r>
      <w:r>
        <w:rPr>
          <w:rFonts w:hint="eastAsia" w:asciiTheme="minorEastAsia" w:hAnsiTheme="minorEastAsia" w:eastAsiaTheme="minorEastAsia"/>
        </w:rPr>
        <w:t>、仓储、领用、处置环节相关的管理制度，</w:t>
      </w:r>
      <w:r>
        <w:rPr>
          <w:rFonts w:hint="eastAsia" w:asciiTheme="minorEastAsia" w:hAnsiTheme="minorEastAsia" w:eastAsiaTheme="minorEastAsia"/>
          <w:color w:val="333333"/>
          <w:shd w:val="clear" w:color="auto" w:fill="FFFFFF"/>
        </w:rPr>
        <w:t>最大程度提升疫情防控物资的利用率。</w:t>
      </w:r>
    </w:p>
    <w:p>
      <w:pPr>
        <w:pStyle w:val="6"/>
        <w:ind w:firstLine="482"/>
      </w:pPr>
      <w:r>
        <w:rPr>
          <w:rFonts w:hint="eastAsia"/>
        </w:rPr>
        <w:t>3、加强疫情防控资金的监控</w:t>
      </w:r>
    </w:p>
    <w:p>
      <w:pPr>
        <w:pStyle w:val="2"/>
        <w:ind w:firstLine="480" w:firstLineChars="0"/>
      </w:pPr>
      <w:r>
        <w:rPr>
          <w:rFonts w:hint="eastAsia"/>
        </w:rPr>
        <w:t>项目实施过程中，加强疫情防控资金的动态监控，并落实项目绩效运行监控机制，实时掌握疫情防控资金预算执行、绩效运行的信息，及时发现问题，及时整改。在项目完成后，应做好疫情防控资金的绩效自评工作，对其绩效目标的实现情况进行评价，对在自评过程中发现的问题进行深入分析，确保疫情防控资金及其绩效目标的顺利实现。</w:t>
      </w:r>
    </w:p>
    <w:p>
      <w:pPr>
        <w:pStyle w:val="4"/>
      </w:pPr>
      <w:bookmarkStart w:id="38" w:name="_Toc82202148"/>
      <w:r>
        <w:rPr>
          <w:rFonts w:hint="eastAsia"/>
        </w:rPr>
        <w:t>六、附件</w:t>
      </w:r>
      <w:bookmarkEnd w:id="38"/>
    </w:p>
    <w:p>
      <w:pPr>
        <w:pStyle w:val="2"/>
        <w:ind w:firstLine="0" w:firstLineChars="0"/>
      </w:pPr>
      <w:r>
        <w:rPr>
          <w:rFonts w:hint="eastAsia"/>
        </w:rPr>
        <w:t xml:space="preserve">   莆田市秀屿区卫生健康局新冠肺炎疫情防控资金绩效评价评分表</w:t>
      </w:r>
    </w:p>
    <w:p>
      <w:pPr>
        <w:pStyle w:val="2"/>
        <w:ind w:firstLine="200"/>
      </w:pPr>
    </w:p>
    <w:p>
      <w:pPr>
        <w:pStyle w:val="2"/>
        <w:ind w:firstLine="0" w:firstLineChars="0"/>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pPr>
    </w:p>
    <w:p>
      <w:pPr>
        <w:pStyle w:val="2"/>
        <w:ind w:firstLine="200"/>
        <w:rPr>
          <w:lang w:eastAsia="zh-CN"/>
        </w:rPr>
      </w:pPr>
    </w:p>
    <w:p>
      <w:pPr>
        <w:pStyle w:val="2"/>
        <w:ind w:firstLine="200"/>
        <w:rPr>
          <w:lang w:eastAsia="zh-CN"/>
        </w:rPr>
      </w:pPr>
    </w:p>
    <w:p>
      <w:pPr>
        <w:spacing w:line="300" w:lineRule="auto"/>
        <w:jc w:val="center"/>
        <w:rPr>
          <w:rFonts w:ascii="楷体" w:hAnsi="楷体" w:eastAsia="楷体" w:cs="楷体"/>
          <w:sz w:val="44"/>
        </w:rPr>
      </w:pPr>
      <w:r>
        <w:rPr>
          <w:rFonts w:hint="eastAsia" w:ascii="楷体" w:hAnsi="楷体" w:eastAsia="楷体" w:cs="楷体"/>
          <w:sz w:val="44"/>
        </w:rPr>
        <w:t>秀屿区教育局名优教师专项津贴</w:t>
      </w:r>
    </w:p>
    <w:p>
      <w:pPr>
        <w:spacing w:line="300" w:lineRule="auto"/>
        <w:jc w:val="center"/>
        <w:rPr>
          <w:rFonts w:ascii="楷体" w:hAnsi="楷体" w:eastAsia="楷体" w:cs="楷体"/>
          <w:sz w:val="44"/>
        </w:rPr>
      </w:pPr>
    </w:p>
    <w:p>
      <w:pPr>
        <w:spacing w:line="300" w:lineRule="auto"/>
        <w:jc w:val="center"/>
        <w:rPr>
          <w:rFonts w:ascii="楷体" w:hAnsi="楷体" w:eastAsia="楷体" w:cs="楷体"/>
          <w:sz w:val="44"/>
        </w:rPr>
      </w:pPr>
      <w:r>
        <w:rPr>
          <w:rFonts w:hint="eastAsia" w:ascii="楷体" w:hAnsi="楷体" w:eastAsia="楷体" w:cs="楷体"/>
          <w:sz w:val="44"/>
        </w:rPr>
        <w:t>绩效评价报告</w:t>
      </w:r>
    </w:p>
    <w:p>
      <w:pPr>
        <w:spacing w:line="300" w:lineRule="auto"/>
        <w:jc w:val="center"/>
        <w:rPr>
          <w:rFonts w:ascii="楷体" w:hAnsi="楷体" w:eastAsia="楷体" w:cs="楷体"/>
          <w:sz w:val="44"/>
        </w:rPr>
      </w:pPr>
    </w:p>
    <w:p>
      <w:pPr>
        <w:spacing w:line="300" w:lineRule="auto"/>
        <w:jc w:val="center"/>
        <w:rPr>
          <w:rFonts w:ascii="楷体" w:hAnsi="楷体" w:eastAsia="楷体" w:cs="楷体"/>
          <w:sz w:val="44"/>
        </w:rPr>
      </w:pPr>
    </w:p>
    <w:p>
      <w:pPr>
        <w:spacing w:line="300" w:lineRule="auto"/>
        <w:jc w:val="center"/>
        <w:rPr>
          <w:rFonts w:ascii="楷体" w:hAnsi="楷体" w:eastAsia="楷体" w:cs="楷体"/>
          <w:sz w:val="44"/>
        </w:rPr>
      </w:pPr>
    </w:p>
    <w:p>
      <w:pPr>
        <w:pStyle w:val="15"/>
        <w:spacing w:line="300" w:lineRule="auto"/>
        <w:ind w:firstLine="880"/>
        <w:rPr>
          <w:rFonts w:ascii="楷体" w:hAnsi="楷体" w:eastAsia="楷体" w:cs="楷体"/>
          <w:sz w:val="44"/>
        </w:rPr>
      </w:pPr>
    </w:p>
    <w:p>
      <w:pPr>
        <w:pStyle w:val="15"/>
        <w:spacing w:line="300" w:lineRule="auto"/>
        <w:ind w:firstLine="880"/>
        <w:rPr>
          <w:rFonts w:ascii="楷体" w:hAnsi="楷体" w:eastAsia="楷体" w:cs="楷体"/>
          <w:sz w:val="44"/>
        </w:rPr>
      </w:pPr>
    </w:p>
    <w:p>
      <w:pPr>
        <w:spacing w:line="300" w:lineRule="auto"/>
        <w:rPr>
          <w:rFonts w:ascii="楷体" w:hAnsi="楷体" w:eastAsia="楷体" w:cs="楷体"/>
          <w:sz w:val="44"/>
        </w:rPr>
      </w:pPr>
    </w:p>
    <w:p>
      <w:pPr>
        <w:spacing w:line="300" w:lineRule="auto"/>
        <w:jc w:val="center"/>
        <w:rPr>
          <w:rFonts w:ascii="楷体" w:hAnsi="楷体" w:eastAsia="楷体" w:cs="楷体"/>
          <w:sz w:val="44"/>
        </w:rPr>
      </w:pPr>
    </w:p>
    <w:p>
      <w:pPr>
        <w:spacing w:line="300" w:lineRule="auto"/>
        <w:jc w:val="center"/>
        <w:rPr>
          <w:rFonts w:ascii="楷体" w:hAnsi="楷体" w:eastAsia="楷体" w:cs="楷体"/>
          <w:sz w:val="44"/>
        </w:rPr>
      </w:pPr>
    </w:p>
    <w:p>
      <w:pPr>
        <w:pStyle w:val="9"/>
        <w:rPr>
          <w:rFonts w:ascii="楷体" w:hAnsi="楷体" w:eastAsia="楷体" w:cs="楷体"/>
          <w:sz w:val="44"/>
        </w:rPr>
      </w:pPr>
    </w:p>
    <w:p>
      <w:pPr>
        <w:pStyle w:val="9"/>
        <w:rPr>
          <w:rFonts w:ascii="楷体" w:hAnsi="楷体" w:eastAsia="楷体" w:cs="楷体"/>
          <w:sz w:val="44"/>
        </w:rPr>
      </w:pPr>
    </w:p>
    <w:p>
      <w:pPr>
        <w:pStyle w:val="9"/>
        <w:rPr>
          <w:rFonts w:ascii="楷体" w:hAnsi="楷体" w:eastAsia="楷体" w:cs="楷体"/>
          <w:sz w:val="44"/>
        </w:rPr>
      </w:pPr>
    </w:p>
    <w:p>
      <w:pPr>
        <w:pStyle w:val="9"/>
        <w:rPr>
          <w:rFonts w:ascii="楷体" w:hAnsi="楷体" w:eastAsia="楷体" w:cs="楷体"/>
          <w:sz w:val="44"/>
        </w:rPr>
      </w:pPr>
    </w:p>
    <w:p>
      <w:pPr>
        <w:spacing w:line="300" w:lineRule="auto"/>
        <w:jc w:val="center"/>
        <w:rPr>
          <w:rFonts w:ascii="楷体" w:hAnsi="楷体" w:eastAsia="楷体" w:cs="楷体"/>
          <w:sz w:val="44"/>
        </w:rPr>
      </w:pPr>
    </w:p>
    <w:p>
      <w:pPr>
        <w:spacing w:line="300" w:lineRule="auto"/>
        <w:jc w:val="center"/>
        <w:rPr>
          <w:rFonts w:ascii="楷体" w:hAnsi="楷体" w:eastAsia="楷体" w:cs="楷体"/>
          <w:sz w:val="32"/>
        </w:rPr>
      </w:pPr>
      <w:r>
        <w:rPr>
          <w:rFonts w:hint="eastAsia" w:ascii="楷体" w:hAnsi="楷体" w:eastAsia="楷体" w:cs="楷体"/>
          <w:sz w:val="32"/>
        </w:rPr>
        <w:t>评价机构：莆田学院财政绩效管理研究中心</w:t>
      </w:r>
    </w:p>
    <w:p>
      <w:pPr>
        <w:spacing w:line="300" w:lineRule="auto"/>
        <w:jc w:val="center"/>
        <w:rPr>
          <w:rFonts w:ascii="楷体" w:hAnsi="楷体" w:eastAsia="楷体" w:cs="楷体"/>
          <w:sz w:val="32"/>
        </w:rPr>
      </w:pPr>
      <w:r>
        <w:rPr>
          <w:rFonts w:hint="eastAsia" w:ascii="楷体" w:hAnsi="楷体" w:eastAsia="楷体" w:cs="楷体"/>
          <w:sz w:val="32"/>
        </w:rPr>
        <w:t>机构主任：徐国喜</w:t>
      </w:r>
    </w:p>
    <w:p>
      <w:pPr>
        <w:spacing w:line="300" w:lineRule="auto"/>
        <w:jc w:val="center"/>
        <w:rPr>
          <w:rFonts w:ascii="楷体" w:hAnsi="楷体" w:eastAsia="楷体" w:cs="楷体"/>
          <w:sz w:val="32"/>
        </w:rPr>
      </w:pPr>
      <w:r>
        <w:rPr>
          <w:rFonts w:hint="eastAsia" w:ascii="楷体" w:hAnsi="楷体" w:eastAsia="楷体" w:cs="楷体"/>
          <w:sz w:val="32"/>
        </w:rPr>
        <w:t xml:space="preserve">项目负责人：吴敏惠 </w:t>
      </w:r>
    </w:p>
    <w:p>
      <w:pPr>
        <w:pStyle w:val="15"/>
        <w:spacing w:line="300" w:lineRule="auto"/>
      </w:pPr>
    </w:p>
    <w:p>
      <w:pPr>
        <w:spacing w:line="300" w:lineRule="auto"/>
        <w:ind w:firstLine="3800" w:firstLineChars="950"/>
        <w:rPr>
          <w:rFonts w:eastAsia="楷体"/>
        </w:rPr>
        <w:sectPr>
          <w:headerReference r:id="rId13" w:type="first"/>
          <w:headerReference r:id="rId11" w:type="default"/>
          <w:footerReference r:id="rId14" w:type="default"/>
          <w:headerReference r:id="rId12" w:type="even"/>
          <w:footerReference r:id="rId15" w:type="even"/>
          <w:pgSz w:w="11906" w:h="16838"/>
          <w:pgMar w:top="1134" w:right="1134" w:bottom="1134" w:left="1417" w:header="851" w:footer="992" w:gutter="0"/>
          <w:cols w:space="720" w:num="1"/>
          <w:titlePg/>
          <w:docGrid w:type="lines" w:linePitch="312" w:charSpace="0"/>
        </w:sectPr>
      </w:pPr>
      <w:r>
        <w:rPr>
          <w:rFonts w:hint="eastAsia" w:ascii="楷体" w:hAnsi="楷体" w:eastAsia="楷体" w:cs="楷体"/>
          <w:sz w:val="40"/>
        </w:rPr>
        <w:t>2021年9月</w:t>
      </w:r>
    </w:p>
    <w:p>
      <w:pPr>
        <w:jc w:val="center"/>
        <w:rPr>
          <w:b/>
          <w:sz w:val="36"/>
        </w:rPr>
      </w:pPr>
      <w:r>
        <w:rPr>
          <w:rFonts w:ascii="宋体" w:hAnsi="宋体" w:eastAsia="宋体"/>
          <w:b/>
          <w:sz w:val="36"/>
        </w:rPr>
        <w:t>目</w:t>
      </w:r>
      <w:r>
        <w:rPr>
          <w:rFonts w:hint="eastAsia" w:ascii="宋体" w:hAnsi="宋体" w:eastAsia="宋体"/>
          <w:b/>
          <w:sz w:val="36"/>
        </w:rPr>
        <w:t xml:space="preserve">     </w:t>
      </w:r>
      <w:r>
        <w:rPr>
          <w:rFonts w:ascii="宋体" w:hAnsi="宋体" w:eastAsia="宋体"/>
          <w:b/>
          <w:sz w:val="36"/>
        </w:rPr>
        <w:t>录</w:t>
      </w:r>
    </w:p>
    <w:p>
      <w:pPr>
        <w:pStyle w:val="24"/>
        <w:tabs>
          <w:tab w:val="right" w:leader="dot" w:pos="8306"/>
        </w:tabs>
        <w:rPr>
          <w:b/>
          <w:sz w:val="28"/>
        </w:rPr>
      </w:pPr>
      <w:r>
        <w:rPr>
          <w:rFonts w:hint="eastAsia" w:ascii="黑体" w:hAnsi="黑体" w:eastAsia="黑体" w:cs="黑体"/>
          <w:sz w:val="28"/>
          <w:szCs w:val="30"/>
        </w:rPr>
        <w:fldChar w:fldCharType="begin"/>
      </w:r>
      <w:r>
        <w:rPr>
          <w:rFonts w:hint="eastAsia" w:ascii="黑体" w:hAnsi="黑体" w:eastAsia="黑体" w:cs="黑体"/>
          <w:sz w:val="28"/>
          <w:szCs w:val="30"/>
        </w:rPr>
        <w:instrText xml:space="preserve">TOC \o "1-2" \h \u </w:instrText>
      </w:r>
      <w:r>
        <w:rPr>
          <w:rFonts w:hint="eastAsia" w:ascii="黑体" w:hAnsi="黑体" w:eastAsia="黑体" w:cs="黑体"/>
          <w:sz w:val="28"/>
          <w:szCs w:val="30"/>
        </w:rPr>
        <w:fldChar w:fldCharType="separate"/>
      </w:r>
      <w:r>
        <w:fldChar w:fldCharType="begin"/>
      </w:r>
      <w:r>
        <w:instrText xml:space="preserve"> HYPERLINK \l "_Toc30796" </w:instrText>
      </w:r>
      <w:r>
        <w:fldChar w:fldCharType="separate"/>
      </w:r>
      <w:r>
        <w:rPr>
          <w:rFonts w:hint="eastAsia" w:ascii="黑体" w:hAnsi="黑体" w:eastAsia="黑体" w:cs="黑体"/>
          <w:b/>
          <w:sz w:val="28"/>
          <w:szCs w:val="28"/>
        </w:rPr>
        <w:t>一、基本情况</w:t>
      </w:r>
      <w:r>
        <w:rPr>
          <w:b/>
          <w:sz w:val="28"/>
        </w:rPr>
        <w:tab/>
      </w:r>
      <w:r>
        <w:rPr>
          <w:b/>
          <w:sz w:val="28"/>
        </w:rPr>
        <w:fldChar w:fldCharType="begin"/>
      </w:r>
      <w:r>
        <w:rPr>
          <w:b/>
          <w:sz w:val="28"/>
        </w:rPr>
        <w:instrText xml:space="preserve"> PAGEREF _Toc30796 \h </w:instrText>
      </w:r>
      <w:r>
        <w:rPr>
          <w:b/>
          <w:sz w:val="28"/>
        </w:rPr>
        <w:fldChar w:fldCharType="separate"/>
      </w:r>
      <w:r>
        <w:rPr>
          <w:b/>
          <w:sz w:val="28"/>
        </w:rPr>
        <w:t>1</w:t>
      </w:r>
      <w:r>
        <w:rPr>
          <w:b/>
          <w:sz w:val="28"/>
        </w:rPr>
        <w:fldChar w:fldCharType="end"/>
      </w:r>
      <w:r>
        <w:rPr>
          <w:b/>
          <w:sz w:val="28"/>
        </w:rPr>
        <w:fldChar w:fldCharType="end"/>
      </w:r>
    </w:p>
    <w:p>
      <w:pPr>
        <w:pStyle w:val="25"/>
        <w:tabs>
          <w:tab w:val="right" w:leader="dot" w:pos="8306"/>
        </w:tabs>
        <w:ind w:left="420"/>
        <w:rPr>
          <w:sz w:val="28"/>
        </w:rPr>
      </w:pPr>
      <w:r>
        <w:fldChar w:fldCharType="begin"/>
      </w:r>
      <w:r>
        <w:instrText xml:space="preserve"> HYPERLINK \l "_Toc20991" </w:instrText>
      </w:r>
      <w:r>
        <w:fldChar w:fldCharType="separate"/>
      </w:r>
      <w:r>
        <w:rPr>
          <w:rFonts w:hint="eastAsia" w:ascii="黑体" w:hAnsi="黑体" w:eastAsia="黑体" w:cs="黑体"/>
          <w:sz w:val="28"/>
          <w:szCs w:val="24"/>
        </w:rPr>
        <w:t>（一）项目单位基本情况</w:t>
      </w:r>
      <w:r>
        <w:rPr>
          <w:sz w:val="28"/>
        </w:rPr>
        <w:tab/>
      </w:r>
      <w:r>
        <w:rPr>
          <w:sz w:val="28"/>
        </w:rPr>
        <w:fldChar w:fldCharType="begin"/>
      </w:r>
      <w:r>
        <w:rPr>
          <w:sz w:val="28"/>
        </w:rPr>
        <w:instrText xml:space="preserve"> PAGEREF _Toc20991 \h </w:instrText>
      </w:r>
      <w:r>
        <w:rPr>
          <w:sz w:val="28"/>
        </w:rPr>
        <w:fldChar w:fldCharType="separate"/>
      </w:r>
      <w:r>
        <w:rPr>
          <w:sz w:val="28"/>
        </w:rPr>
        <w:t>1</w:t>
      </w:r>
      <w:r>
        <w:rPr>
          <w:sz w:val="28"/>
        </w:rPr>
        <w:fldChar w:fldCharType="end"/>
      </w:r>
      <w:r>
        <w:rPr>
          <w:sz w:val="28"/>
        </w:rPr>
        <w:fldChar w:fldCharType="end"/>
      </w:r>
    </w:p>
    <w:p>
      <w:pPr>
        <w:pStyle w:val="25"/>
        <w:tabs>
          <w:tab w:val="right" w:leader="dot" w:pos="8306"/>
        </w:tabs>
        <w:ind w:left="420"/>
        <w:rPr>
          <w:sz w:val="28"/>
        </w:rPr>
      </w:pPr>
      <w:r>
        <w:fldChar w:fldCharType="begin"/>
      </w:r>
      <w:r>
        <w:instrText xml:space="preserve"> HYPERLINK \l "_Toc28783" </w:instrText>
      </w:r>
      <w:r>
        <w:fldChar w:fldCharType="separate"/>
      </w:r>
      <w:r>
        <w:rPr>
          <w:rFonts w:hint="eastAsia" w:ascii="黑体" w:hAnsi="黑体" w:eastAsia="黑体" w:cs="黑体"/>
          <w:sz w:val="28"/>
          <w:szCs w:val="24"/>
        </w:rPr>
        <w:t>（二）项目基本情况</w:t>
      </w:r>
      <w:r>
        <w:rPr>
          <w:sz w:val="28"/>
        </w:rPr>
        <w:tab/>
      </w:r>
      <w:r>
        <w:rPr>
          <w:sz w:val="28"/>
        </w:rPr>
        <w:fldChar w:fldCharType="begin"/>
      </w:r>
      <w:r>
        <w:rPr>
          <w:sz w:val="28"/>
        </w:rPr>
        <w:instrText xml:space="preserve"> PAGEREF _Toc28783 \h </w:instrText>
      </w:r>
      <w:r>
        <w:rPr>
          <w:sz w:val="28"/>
        </w:rPr>
        <w:fldChar w:fldCharType="separate"/>
      </w:r>
      <w:r>
        <w:rPr>
          <w:sz w:val="28"/>
        </w:rPr>
        <w:t>2</w:t>
      </w:r>
      <w:r>
        <w:rPr>
          <w:sz w:val="28"/>
        </w:rPr>
        <w:fldChar w:fldCharType="end"/>
      </w:r>
      <w:r>
        <w:rPr>
          <w:sz w:val="28"/>
        </w:rPr>
        <w:fldChar w:fldCharType="end"/>
      </w:r>
    </w:p>
    <w:p>
      <w:pPr>
        <w:pStyle w:val="25"/>
        <w:tabs>
          <w:tab w:val="right" w:leader="dot" w:pos="8306"/>
        </w:tabs>
        <w:ind w:left="420"/>
        <w:rPr>
          <w:sz w:val="28"/>
        </w:rPr>
      </w:pPr>
      <w:r>
        <w:fldChar w:fldCharType="begin"/>
      </w:r>
      <w:r>
        <w:instrText xml:space="preserve"> HYPERLINK \l "_Toc23668" </w:instrText>
      </w:r>
      <w:r>
        <w:fldChar w:fldCharType="separate"/>
      </w:r>
      <w:r>
        <w:rPr>
          <w:rFonts w:hint="eastAsia" w:ascii="黑体" w:hAnsi="黑体" w:eastAsia="黑体" w:cs="黑体"/>
          <w:sz w:val="28"/>
          <w:szCs w:val="24"/>
        </w:rPr>
        <w:t>（三）立项依据</w:t>
      </w:r>
      <w:r>
        <w:rPr>
          <w:sz w:val="28"/>
        </w:rPr>
        <w:tab/>
      </w:r>
      <w:r>
        <w:rPr>
          <w:sz w:val="28"/>
        </w:rPr>
        <w:fldChar w:fldCharType="begin"/>
      </w:r>
      <w:r>
        <w:rPr>
          <w:sz w:val="28"/>
        </w:rPr>
        <w:instrText xml:space="preserve"> PAGEREF _Toc23668 \h </w:instrText>
      </w:r>
      <w:r>
        <w:rPr>
          <w:sz w:val="28"/>
        </w:rPr>
        <w:fldChar w:fldCharType="separate"/>
      </w:r>
      <w:r>
        <w:rPr>
          <w:sz w:val="28"/>
        </w:rPr>
        <w:t>2</w:t>
      </w:r>
      <w:r>
        <w:rPr>
          <w:sz w:val="28"/>
        </w:rPr>
        <w:fldChar w:fldCharType="end"/>
      </w:r>
      <w:r>
        <w:rPr>
          <w:sz w:val="28"/>
        </w:rPr>
        <w:fldChar w:fldCharType="end"/>
      </w:r>
    </w:p>
    <w:p>
      <w:pPr>
        <w:pStyle w:val="25"/>
        <w:tabs>
          <w:tab w:val="right" w:leader="dot" w:pos="8306"/>
        </w:tabs>
        <w:ind w:left="420"/>
        <w:rPr>
          <w:sz w:val="28"/>
        </w:rPr>
      </w:pPr>
      <w:r>
        <w:fldChar w:fldCharType="begin"/>
      </w:r>
      <w:r>
        <w:instrText xml:space="preserve"> HYPERLINK \l "_Toc9372" </w:instrText>
      </w:r>
      <w:r>
        <w:fldChar w:fldCharType="separate"/>
      </w:r>
      <w:r>
        <w:rPr>
          <w:rFonts w:hint="eastAsia" w:ascii="黑体" w:hAnsi="黑体" w:eastAsia="黑体" w:cs="黑体"/>
          <w:sz w:val="28"/>
          <w:szCs w:val="24"/>
        </w:rPr>
        <w:t>（四）项目组织管理情况</w:t>
      </w:r>
      <w:r>
        <w:rPr>
          <w:sz w:val="28"/>
        </w:rPr>
        <w:tab/>
      </w:r>
      <w:r>
        <w:rPr>
          <w:sz w:val="28"/>
        </w:rPr>
        <w:fldChar w:fldCharType="begin"/>
      </w:r>
      <w:r>
        <w:rPr>
          <w:sz w:val="28"/>
        </w:rPr>
        <w:instrText xml:space="preserve"> PAGEREF _Toc9372 \h </w:instrText>
      </w:r>
      <w:r>
        <w:rPr>
          <w:sz w:val="28"/>
        </w:rPr>
        <w:fldChar w:fldCharType="separate"/>
      </w:r>
      <w:r>
        <w:rPr>
          <w:sz w:val="28"/>
        </w:rPr>
        <w:t>3</w:t>
      </w:r>
      <w:r>
        <w:rPr>
          <w:sz w:val="28"/>
        </w:rPr>
        <w:fldChar w:fldCharType="end"/>
      </w:r>
      <w:r>
        <w:rPr>
          <w:sz w:val="28"/>
        </w:rPr>
        <w:fldChar w:fldCharType="end"/>
      </w:r>
    </w:p>
    <w:p>
      <w:pPr>
        <w:pStyle w:val="25"/>
        <w:tabs>
          <w:tab w:val="right" w:leader="dot" w:pos="8306"/>
        </w:tabs>
        <w:ind w:left="420"/>
        <w:rPr>
          <w:sz w:val="28"/>
        </w:rPr>
      </w:pPr>
      <w:r>
        <w:fldChar w:fldCharType="begin"/>
      </w:r>
      <w:r>
        <w:instrText xml:space="preserve"> HYPERLINK \l "_Toc16620" </w:instrText>
      </w:r>
      <w:r>
        <w:fldChar w:fldCharType="separate"/>
      </w:r>
      <w:r>
        <w:rPr>
          <w:rFonts w:hint="eastAsia" w:ascii="黑体" w:hAnsi="黑体" w:eastAsia="黑体" w:cs="黑体"/>
          <w:sz w:val="28"/>
          <w:szCs w:val="24"/>
        </w:rPr>
        <w:t>（五）绩效目标及实施情况</w:t>
      </w:r>
      <w:r>
        <w:rPr>
          <w:sz w:val="28"/>
        </w:rPr>
        <w:tab/>
      </w:r>
      <w:r>
        <w:rPr>
          <w:sz w:val="28"/>
        </w:rPr>
        <w:fldChar w:fldCharType="begin"/>
      </w:r>
      <w:r>
        <w:rPr>
          <w:sz w:val="28"/>
        </w:rPr>
        <w:instrText xml:space="preserve"> PAGEREF _Toc16620 \h </w:instrText>
      </w:r>
      <w:r>
        <w:rPr>
          <w:sz w:val="28"/>
        </w:rPr>
        <w:fldChar w:fldCharType="separate"/>
      </w:r>
      <w:r>
        <w:rPr>
          <w:sz w:val="28"/>
        </w:rPr>
        <w:t>4</w:t>
      </w:r>
      <w:r>
        <w:rPr>
          <w:sz w:val="28"/>
        </w:rPr>
        <w:fldChar w:fldCharType="end"/>
      </w:r>
      <w:r>
        <w:rPr>
          <w:sz w:val="28"/>
        </w:rPr>
        <w:fldChar w:fldCharType="end"/>
      </w:r>
    </w:p>
    <w:p>
      <w:pPr>
        <w:pStyle w:val="24"/>
        <w:tabs>
          <w:tab w:val="right" w:leader="dot" w:pos="8306"/>
        </w:tabs>
        <w:rPr>
          <w:b/>
          <w:sz w:val="28"/>
        </w:rPr>
      </w:pPr>
      <w:r>
        <w:fldChar w:fldCharType="begin"/>
      </w:r>
      <w:r>
        <w:instrText xml:space="preserve"> HYPERLINK \l "_Toc337" </w:instrText>
      </w:r>
      <w:r>
        <w:fldChar w:fldCharType="separate"/>
      </w:r>
      <w:r>
        <w:rPr>
          <w:rFonts w:hint="eastAsia" w:ascii="黑体" w:hAnsi="黑体" w:eastAsia="黑体" w:cs="黑体"/>
          <w:b/>
          <w:kern w:val="2"/>
          <w:sz w:val="28"/>
          <w:szCs w:val="28"/>
        </w:rPr>
        <w:t>二、项目工作情况</w:t>
      </w:r>
      <w:r>
        <w:rPr>
          <w:b/>
          <w:sz w:val="28"/>
        </w:rPr>
        <w:tab/>
      </w:r>
      <w:r>
        <w:rPr>
          <w:b/>
          <w:sz w:val="28"/>
        </w:rPr>
        <w:fldChar w:fldCharType="begin"/>
      </w:r>
      <w:r>
        <w:rPr>
          <w:b/>
          <w:sz w:val="28"/>
        </w:rPr>
        <w:instrText xml:space="preserve"> PAGEREF _Toc337 \h </w:instrText>
      </w:r>
      <w:r>
        <w:rPr>
          <w:b/>
          <w:sz w:val="28"/>
        </w:rPr>
        <w:fldChar w:fldCharType="separate"/>
      </w:r>
      <w:r>
        <w:rPr>
          <w:b/>
          <w:sz w:val="28"/>
        </w:rPr>
        <w:t>5</w:t>
      </w:r>
      <w:r>
        <w:rPr>
          <w:b/>
          <w:sz w:val="28"/>
        </w:rPr>
        <w:fldChar w:fldCharType="end"/>
      </w:r>
      <w:r>
        <w:rPr>
          <w:b/>
          <w:sz w:val="28"/>
        </w:rPr>
        <w:fldChar w:fldCharType="end"/>
      </w:r>
    </w:p>
    <w:p>
      <w:pPr>
        <w:pStyle w:val="25"/>
        <w:tabs>
          <w:tab w:val="right" w:leader="dot" w:pos="8306"/>
        </w:tabs>
        <w:ind w:left="420"/>
        <w:rPr>
          <w:sz w:val="28"/>
        </w:rPr>
      </w:pPr>
      <w:r>
        <w:fldChar w:fldCharType="begin"/>
      </w:r>
      <w:r>
        <w:instrText xml:space="preserve"> HYPERLINK \l "_Toc25877" </w:instrText>
      </w:r>
      <w:r>
        <w:fldChar w:fldCharType="separate"/>
      </w:r>
      <w:r>
        <w:rPr>
          <w:rFonts w:hint="eastAsia" w:ascii="黑体" w:hAnsi="黑体" w:eastAsia="黑体" w:cs="黑体"/>
          <w:sz w:val="28"/>
          <w:szCs w:val="24"/>
        </w:rPr>
        <w:t>（一）绩效评价目的</w:t>
      </w:r>
      <w:r>
        <w:rPr>
          <w:sz w:val="28"/>
        </w:rPr>
        <w:tab/>
      </w:r>
      <w:r>
        <w:rPr>
          <w:sz w:val="28"/>
        </w:rPr>
        <w:fldChar w:fldCharType="begin"/>
      </w:r>
      <w:r>
        <w:rPr>
          <w:sz w:val="28"/>
        </w:rPr>
        <w:instrText xml:space="preserve"> PAGEREF _Toc25877 \h </w:instrText>
      </w:r>
      <w:r>
        <w:rPr>
          <w:sz w:val="28"/>
        </w:rPr>
        <w:fldChar w:fldCharType="separate"/>
      </w:r>
      <w:r>
        <w:rPr>
          <w:sz w:val="28"/>
        </w:rPr>
        <w:t>5</w:t>
      </w:r>
      <w:r>
        <w:rPr>
          <w:sz w:val="28"/>
        </w:rPr>
        <w:fldChar w:fldCharType="end"/>
      </w:r>
      <w:r>
        <w:rPr>
          <w:sz w:val="28"/>
        </w:rPr>
        <w:fldChar w:fldCharType="end"/>
      </w:r>
    </w:p>
    <w:p>
      <w:pPr>
        <w:pStyle w:val="25"/>
        <w:tabs>
          <w:tab w:val="right" w:leader="dot" w:pos="8306"/>
        </w:tabs>
        <w:ind w:left="420"/>
        <w:rPr>
          <w:sz w:val="28"/>
        </w:rPr>
      </w:pPr>
      <w:r>
        <w:fldChar w:fldCharType="begin"/>
      </w:r>
      <w:r>
        <w:instrText xml:space="preserve"> HYPERLINK \l "_Toc23584" </w:instrText>
      </w:r>
      <w:r>
        <w:fldChar w:fldCharType="separate"/>
      </w:r>
      <w:r>
        <w:rPr>
          <w:rFonts w:hint="eastAsia" w:ascii="黑体" w:hAnsi="黑体" w:eastAsia="黑体" w:cs="黑体"/>
          <w:sz w:val="28"/>
          <w:szCs w:val="24"/>
        </w:rPr>
        <w:t>（二）绩效评价的依据</w:t>
      </w:r>
      <w:r>
        <w:rPr>
          <w:sz w:val="28"/>
        </w:rPr>
        <w:tab/>
      </w:r>
      <w:r>
        <w:rPr>
          <w:sz w:val="28"/>
        </w:rPr>
        <w:fldChar w:fldCharType="begin"/>
      </w:r>
      <w:r>
        <w:rPr>
          <w:sz w:val="28"/>
        </w:rPr>
        <w:instrText xml:space="preserve"> PAGEREF _Toc23584 \h </w:instrText>
      </w:r>
      <w:r>
        <w:rPr>
          <w:sz w:val="28"/>
        </w:rPr>
        <w:fldChar w:fldCharType="separate"/>
      </w:r>
      <w:r>
        <w:rPr>
          <w:sz w:val="28"/>
        </w:rPr>
        <w:t>5</w:t>
      </w:r>
      <w:r>
        <w:rPr>
          <w:sz w:val="28"/>
        </w:rPr>
        <w:fldChar w:fldCharType="end"/>
      </w:r>
      <w:r>
        <w:rPr>
          <w:sz w:val="28"/>
        </w:rPr>
        <w:fldChar w:fldCharType="end"/>
      </w:r>
    </w:p>
    <w:p>
      <w:pPr>
        <w:pStyle w:val="25"/>
        <w:tabs>
          <w:tab w:val="right" w:leader="dot" w:pos="8306"/>
        </w:tabs>
        <w:ind w:left="420"/>
        <w:rPr>
          <w:sz w:val="28"/>
        </w:rPr>
      </w:pPr>
      <w:r>
        <w:fldChar w:fldCharType="begin"/>
      </w:r>
      <w:r>
        <w:instrText xml:space="preserve"> HYPERLINK \l "_Toc7271" </w:instrText>
      </w:r>
      <w:r>
        <w:fldChar w:fldCharType="separate"/>
      </w:r>
      <w:r>
        <w:rPr>
          <w:rFonts w:hint="eastAsia" w:ascii="黑体" w:hAnsi="黑体" w:eastAsia="黑体" w:cs="黑体"/>
          <w:sz w:val="28"/>
          <w:szCs w:val="24"/>
        </w:rPr>
        <w:t>（三）绩</w:t>
      </w:r>
      <w:r>
        <w:rPr>
          <w:rFonts w:eastAsia="黑体"/>
          <w:sz w:val="28"/>
        </w:rPr>
        <w:t>效评价原则、评价指标体系</w:t>
      </w:r>
      <w:r>
        <w:rPr>
          <w:sz w:val="28"/>
        </w:rPr>
        <w:tab/>
      </w:r>
      <w:r>
        <w:rPr>
          <w:sz w:val="28"/>
        </w:rPr>
        <w:fldChar w:fldCharType="begin"/>
      </w:r>
      <w:r>
        <w:rPr>
          <w:sz w:val="28"/>
        </w:rPr>
        <w:instrText xml:space="preserve"> PAGEREF _Toc7271 \h </w:instrText>
      </w:r>
      <w:r>
        <w:rPr>
          <w:sz w:val="28"/>
        </w:rPr>
        <w:fldChar w:fldCharType="separate"/>
      </w:r>
      <w:r>
        <w:rPr>
          <w:sz w:val="28"/>
        </w:rPr>
        <w:t>6</w:t>
      </w:r>
      <w:r>
        <w:rPr>
          <w:sz w:val="28"/>
        </w:rPr>
        <w:fldChar w:fldCharType="end"/>
      </w:r>
      <w:r>
        <w:rPr>
          <w:sz w:val="28"/>
        </w:rPr>
        <w:fldChar w:fldCharType="end"/>
      </w:r>
    </w:p>
    <w:p>
      <w:pPr>
        <w:pStyle w:val="25"/>
        <w:tabs>
          <w:tab w:val="right" w:leader="dot" w:pos="8306"/>
        </w:tabs>
        <w:ind w:left="420"/>
        <w:rPr>
          <w:sz w:val="28"/>
        </w:rPr>
      </w:pPr>
      <w:r>
        <w:fldChar w:fldCharType="begin"/>
      </w:r>
      <w:r>
        <w:instrText xml:space="preserve"> HYPERLINK \l "_Toc1548" </w:instrText>
      </w:r>
      <w:r>
        <w:fldChar w:fldCharType="separate"/>
      </w:r>
      <w:r>
        <w:rPr>
          <w:rFonts w:hint="eastAsia" w:ascii="黑体" w:hAnsi="黑体" w:eastAsia="黑体" w:cs="黑体"/>
          <w:sz w:val="28"/>
          <w:szCs w:val="24"/>
        </w:rPr>
        <w:t>（四）绩效评价方法说明</w:t>
      </w:r>
      <w:r>
        <w:rPr>
          <w:sz w:val="28"/>
        </w:rPr>
        <w:tab/>
      </w:r>
      <w:r>
        <w:rPr>
          <w:sz w:val="28"/>
        </w:rPr>
        <w:fldChar w:fldCharType="begin"/>
      </w:r>
      <w:r>
        <w:rPr>
          <w:sz w:val="28"/>
        </w:rPr>
        <w:instrText xml:space="preserve"> PAGEREF _Toc1548 \h </w:instrText>
      </w:r>
      <w:r>
        <w:rPr>
          <w:sz w:val="28"/>
        </w:rPr>
        <w:fldChar w:fldCharType="separate"/>
      </w:r>
      <w:r>
        <w:rPr>
          <w:sz w:val="28"/>
        </w:rPr>
        <w:t>6</w:t>
      </w:r>
      <w:r>
        <w:rPr>
          <w:sz w:val="28"/>
        </w:rPr>
        <w:fldChar w:fldCharType="end"/>
      </w:r>
      <w:r>
        <w:rPr>
          <w:sz w:val="28"/>
        </w:rPr>
        <w:fldChar w:fldCharType="end"/>
      </w:r>
    </w:p>
    <w:p>
      <w:pPr>
        <w:pStyle w:val="25"/>
        <w:tabs>
          <w:tab w:val="right" w:leader="dot" w:pos="8306"/>
        </w:tabs>
        <w:ind w:left="420"/>
        <w:rPr>
          <w:sz w:val="28"/>
        </w:rPr>
      </w:pPr>
      <w:r>
        <w:fldChar w:fldCharType="begin"/>
      </w:r>
      <w:r>
        <w:instrText xml:space="preserve"> HYPERLINK \l "_Toc14749" </w:instrText>
      </w:r>
      <w:r>
        <w:fldChar w:fldCharType="separate"/>
      </w:r>
      <w:r>
        <w:rPr>
          <w:rFonts w:hint="eastAsia" w:ascii="黑体" w:hAnsi="黑体" w:eastAsia="黑体" w:cs="黑体"/>
          <w:sz w:val="28"/>
          <w:szCs w:val="24"/>
        </w:rPr>
        <w:t>（五）评价过程</w:t>
      </w:r>
      <w:r>
        <w:rPr>
          <w:sz w:val="28"/>
        </w:rPr>
        <w:tab/>
      </w:r>
      <w:r>
        <w:rPr>
          <w:sz w:val="28"/>
        </w:rPr>
        <w:fldChar w:fldCharType="begin"/>
      </w:r>
      <w:r>
        <w:rPr>
          <w:sz w:val="28"/>
        </w:rPr>
        <w:instrText xml:space="preserve"> PAGEREF _Toc14749 \h </w:instrText>
      </w:r>
      <w:r>
        <w:rPr>
          <w:sz w:val="28"/>
        </w:rPr>
        <w:fldChar w:fldCharType="separate"/>
      </w:r>
      <w:r>
        <w:rPr>
          <w:sz w:val="28"/>
        </w:rPr>
        <w:t>6</w:t>
      </w:r>
      <w:r>
        <w:rPr>
          <w:sz w:val="28"/>
        </w:rPr>
        <w:fldChar w:fldCharType="end"/>
      </w:r>
      <w:r>
        <w:rPr>
          <w:sz w:val="28"/>
        </w:rPr>
        <w:fldChar w:fldCharType="end"/>
      </w:r>
    </w:p>
    <w:p>
      <w:pPr>
        <w:pStyle w:val="24"/>
        <w:tabs>
          <w:tab w:val="right" w:leader="dot" w:pos="8306"/>
        </w:tabs>
        <w:rPr>
          <w:b/>
          <w:sz w:val="28"/>
        </w:rPr>
      </w:pPr>
      <w:r>
        <w:fldChar w:fldCharType="begin"/>
      </w:r>
      <w:r>
        <w:instrText xml:space="preserve"> HYPERLINK \l "_Toc15776" </w:instrText>
      </w:r>
      <w:r>
        <w:fldChar w:fldCharType="separate"/>
      </w:r>
      <w:r>
        <w:rPr>
          <w:rFonts w:hint="eastAsia" w:ascii="黑体" w:hAnsi="黑体" w:eastAsia="黑体" w:cs="黑体"/>
          <w:b/>
          <w:bCs/>
          <w:sz w:val="28"/>
          <w:szCs w:val="28"/>
        </w:rPr>
        <w:t>三、 绩效评价指标分析</w:t>
      </w:r>
      <w:r>
        <w:rPr>
          <w:b/>
          <w:sz w:val="28"/>
        </w:rPr>
        <w:tab/>
      </w:r>
      <w:r>
        <w:rPr>
          <w:b/>
          <w:sz w:val="28"/>
        </w:rPr>
        <w:fldChar w:fldCharType="begin"/>
      </w:r>
      <w:r>
        <w:rPr>
          <w:b/>
          <w:sz w:val="28"/>
        </w:rPr>
        <w:instrText xml:space="preserve"> PAGEREF _Toc15776 \h </w:instrText>
      </w:r>
      <w:r>
        <w:rPr>
          <w:b/>
          <w:sz w:val="28"/>
        </w:rPr>
        <w:fldChar w:fldCharType="separate"/>
      </w:r>
      <w:r>
        <w:rPr>
          <w:b/>
          <w:sz w:val="28"/>
        </w:rPr>
        <w:t>7</w:t>
      </w:r>
      <w:r>
        <w:rPr>
          <w:b/>
          <w:sz w:val="28"/>
        </w:rPr>
        <w:fldChar w:fldCharType="end"/>
      </w:r>
      <w:r>
        <w:rPr>
          <w:b/>
          <w:sz w:val="28"/>
        </w:rPr>
        <w:fldChar w:fldCharType="end"/>
      </w:r>
    </w:p>
    <w:p>
      <w:pPr>
        <w:pStyle w:val="25"/>
        <w:tabs>
          <w:tab w:val="right" w:leader="dot" w:pos="8306"/>
        </w:tabs>
        <w:ind w:left="420"/>
        <w:rPr>
          <w:sz w:val="28"/>
        </w:rPr>
      </w:pPr>
      <w:r>
        <w:fldChar w:fldCharType="begin"/>
      </w:r>
      <w:r>
        <w:instrText xml:space="preserve"> HYPERLINK \l "_Toc17638" </w:instrText>
      </w:r>
      <w:r>
        <w:fldChar w:fldCharType="separate"/>
      </w:r>
      <w:r>
        <w:rPr>
          <w:rFonts w:hint="eastAsia" w:ascii="黑体" w:hAnsi="黑体" w:eastAsia="黑体" w:cs="黑体"/>
          <w:kern w:val="2"/>
          <w:sz w:val="28"/>
          <w:szCs w:val="24"/>
        </w:rPr>
        <w:t>（一）项目决策（满分15分，得12分）</w:t>
      </w:r>
      <w:r>
        <w:rPr>
          <w:sz w:val="28"/>
        </w:rPr>
        <w:tab/>
      </w:r>
      <w:r>
        <w:rPr>
          <w:sz w:val="28"/>
        </w:rPr>
        <w:fldChar w:fldCharType="begin"/>
      </w:r>
      <w:r>
        <w:rPr>
          <w:sz w:val="28"/>
        </w:rPr>
        <w:instrText xml:space="preserve"> PAGEREF _Toc17638 \h </w:instrText>
      </w:r>
      <w:r>
        <w:rPr>
          <w:sz w:val="28"/>
        </w:rPr>
        <w:fldChar w:fldCharType="separate"/>
      </w:r>
      <w:r>
        <w:rPr>
          <w:sz w:val="28"/>
        </w:rPr>
        <w:t>7</w:t>
      </w:r>
      <w:r>
        <w:rPr>
          <w:sz w:val="28"/>
        </w:rPr>
        <w:fldChar w:fldCharType="end"/>
      </w:r>
      <w:r>
        <w:rPr>
          <w:sz w:val="28"/>
        </w:rPr>
        <w:fldChar w:fldCharType="end"/>
      </w:r>
    </w:p>
    <w:p>
      <w:pPr>
        <w:pStyle w:val="25"/>
        <w:tabs>
          <w:tab w:val="right" w:leader="dot" w:pos="8306"/>
        </w:tabs>
        <w:ind w:left="420"/>
        <w:rPr>
          <w:sz w:val="28"/>
        </w:rPr>
      </w:pPr>
      <w:r>
        <w:fldChar w:fldCharType="begin"/>
      </w:r>
      <w:r>
        <w:instrText xml:space="preserve"> HYPERLINK \l "_Toc24306" </w:instrText>
      </w:r>
      <w:r>
        <w:fldChar w:fldCharType="separate"/>
      </w:r>
      <w:r>
        <w:rPr>
          <w:rFonts w:hint="eastAsia" w:ascii="黑体" w:hAnsi="黑体" w:eastAsia="黑体" w:cs="黑体"/>
          <w:sz w:val="28"/>
          <w:szCs w:val="24"/>
        </w:rPr>
        <w:t>（二）项目管理（满分22分，得</w:t>
      </w:r>
      <w:r>
        <w:rPr>
          <w:rFonts w:hint="eastAsia" w:ascii="黑体" w:hAnsi="黑体" w:eastAsia="黑体" w:cs="黑体"/>
          <w:kern w:val="2"/>
          <w:sz w:val="28"/>
          <w:szCs w:val="24"/>
        </w:rPr>
        <w:t>20.5</w:t>
      </w:r>
      <w:r>
        <w:rPr>
          <w:rFonts w:hint="eastAsia" w:ascii="黑体" w:hAnsi="黑体" w:eastAsia="黑体" w:cs="黑体"/>
          <w:sz w:val="28"/>
          <w:szCs w:val="24"/>
        </w:rPr>
        <w:t>分）</w:t>
      </w:r>
      <w:r>
        <w:rPr>
          <w:sz w:val="28"/>
        </w:rPr>
        <w:tab/>
      </w:r>
      <w:r>
        <w:rPr>
          <w:sz w:val="28"/>
        </w:rPr>
        <w:fldChar w:fldCharType="begin"/>
      </w:r>
      <w:r>
        <w:rPr>
          <w:sz w:val="28"/>
        </w:rPr>
        <w:instrText xml:space="preserve"> PAGEREF _Toc24306 \h </w:instrText>
      </w:r>
      <w:r>
        <w:rPr>
          <w:sz w:val="28"/>
        </w:rPr>
        <w:fldChar w:fldCharType="separate"/>
      </w:r>
      <w:r>
        <w:rPr>
          <w:sz w:val="28"/>
        </w:rPr>
        <w:t>8</w:t>
      </w:r>
      <w:r>
        <w:rPr>
          <w:sz w:val="28"/>
        </w:rPr>
        <w:fldChar w:fldCharType="end"/>
      </w:r>
      <w:r>
        <w:rPr>
          <w:sz w:val="28"/>
        </w:rPr>
        <w:fldChar w:fldCharType="end"/>
      </w:r>
    </w:p>
    <w:p>
      <w:pPr>
        <w:pStyle w:val="25"/>
        <w:tabs>
          <w:tab w:val="right" w:leader="dot" w:pos="8306"/>
        </w:tabs>
        <w:ind w:left="420"/>
        <w:rPr>
          <w:sz w:val="28"/>
        </w:rPr>
      </w:pPr>
      <w:r>
        <w:fldChar w:fldCharType="begin"/>
      </w:r>
      <w:r>
        <w:instrText xml:space="preserve"> HYPERLINK \l "_Toc14010" </w:instrText>
      </w:r>
      <w:r>
        <w:fldChar w:fldCharType="separate"/>
      </w:r>
      <w:r>
        <w:rPr>
          <w:rFonts w:hint="eastAsia" w:ascii="黑体" w:hAnsi="黑体" w:eastAsia="黑体" w:cs="黑体"/>
          <w:sz w:val="28"/>
          <w:szCs w:val="24"/>
        </w:rPr>
        <w:t>（三）项目绩效（满分63分，得48.99分）</w:t>
      </w:r>
      <w:r>
        <w:rPr>
          <w:sz w:val="28"/>
        </w:rPr>
        <w:tab/>
      </w:r>
      <w:r>
        <w:rPr>
          <w:sz w:val="28"/>
        </w:rPr>
        <w:fldChar w:fldCharType="begin"/>
      </w:r>
      <w:r>
        <w:rPr>
          <w:sz w:val="28"/>
        </w:rPr>
        <w:instrText xml:space="preserve"> PAGEREF _Toc14010 \h </w:instrText>
      </w:r>
      <w:r>
        <w:rPr>
          <w:sz w:val="28"/>
        </w:rPr>
        <w:fldChar w:fldCharType="separate"/>
      </w:r>
      <w:r>
        <w:rPr>
          <w:sz w:val="28"/>
        </w:rPr>
        <w:t>9</w:t>
      </w:r>
      <w:r>
        <w:rPr>
          <w:sz w:val="28"/>
        </w:rPr>
        <w:fldChar w:fldCharType="end"/>
      </w:r>
      <w:r>
        <w:rPr>
          <w:sz w:val="28"/>
        </w:rPr>
        <w:fldChar w:fldCharType="end"/>
      </w:r>
    </w:p>
    <w:p>
      <w:pPr>
        <w:pStyle w:val="24"/>
        <w:tabs>
          <w:tab w:val="right" w:leader="dot" w:pos="8306"/>
        </w:tabs>
        <w:rPr>
          <w:b/>
          <w:sz w:val="28"/>
        </w:rPr>
      </w:pPr>
      <w:r>
        <w:fldChar w:fldCharType="begin"/>
      </w:r>
      <w:r>
        <w:instrText xml:space="preserve"> HYPERLINK \l "_Toc5322" </w:instrText>
      </w:r>
      <w:r>
        <w:fldChar w:fldCharType="separate"/>
      </w:r>
      <w:r>
        <w:rPr>
          <w:rFonts w:hint="eastAsia" w:ascii="黑体" w:hAnsi="黑体" w:eastAsia="黑体" w:cs="黑体"/>
          <w:b/>
          <w:bCs/>
          <w:kern w:val="2"/>
          <w:sz w:val="28"/>
          <w:szCs w:val="28"/>
        </w:rPr>
        <w:t>四、综合评价结论</w:t>
      </w:r>
      <w:r>
        <w:rPr>
          <w:b/>
          <w:sz w:val="28"/>
        </w:rPr>
        <w:tab/>
      </w:r>
      <w:r>
        <w:rPr>
          <w:b/>
          <w:sz w:val="28"/>
        </w:rPr>
        <w:fldChar w:fldCharType="begin"/>
      </w:r>
      <w:r>
        <w:rPr>
          <w:b/>
          <w:sz w:val="28"/>
        </w:rPr>
        <w:instrText xml:space="preserve"> PAGEREF _Toc5322 \h </w:instrText>
      </w:r>
      <w:r>
        <w:rPr>
          <w:b/>
          <w:sz w:val="28"/>
        </w:rPr>
        <w:fldChar w:fldCharType="separate"/>
      </w:r>
      <w:r>
        <w:rPr>
          <w:b/>
          <w:sz w:val="28"/>
        </w:rPr>
        <w:t>14</w:t>
      </w:r>
      <w:r>
        <w:rPr>
          <w:b/>
          <w:sz w:val="28"/>
        </w:rPr>
        <w:fldChar w:fldCharType="end"/>
      </w:r>
      <w:r>
        <w:rPr>
          <w:b/>
          <w:sz w:val="28"/>
        </w:rPr>
        <w:fldChar w:fldCharType="end"/>
      </w:r>
    </w:p>
    <w:p>
      <w:pPr>
        <w:pStyle w:val="24"/>
        <w:tabs>
          <w:tab w:val="right" w:leader="dot" w:pos="8306"/>
        </w:tabs>
        <w:rPr>
          <w:b/>
          <w:sz w:val="28"/>
        </w:rPr>
      </w:pPr>
      <w:r>
        <w:fldChar w:fldCharType="begin"/>
      </w:r>
      <w:r>
        <w:instrText xml:space="preserve"> HYPERLINK \l "_Toc657" </w:instrText>
      </w:r>
      <w:r>
        <w:fldChar w:fldCharType="separate"/>
      </w:r>
      <w:r>
        <w:rPr>
          <w:rFonts w:hint="eastAsia" w:ascii="黑体" w:hAnsi="黑体" w:eastAsia="黑体" w:cs="黑体"/>
          <w:b/>
          <w:bCs/>
          <w:kern w:val="2"/>
          <w:sz w:val="28"/>
          <w:szCs w:val="28"/>
        </w:rPr>
        <w:t>五、存在的问题</w:t>
      </w:r>
      <w:r>
        <w:rPr>
          <w:b/>
          <w:sz w:val="28"/>
        </w:rPr>
        <w:tab/>
      </w:r>
      <w:r>
        <w:rPr>
          <w:b/>
          <w:sz w:val="28"/>
        </w:rPr>
        <w:fldChar w:fldCharType="begin"/>
      </w:r>
      <w:r>
        <w:rPr>
          <w:b/>
          <w:sz w:val="28"/>
        </w:rPr>
        <w:instrText xml:space="preserve"> PAGEREF _Toc657 \h </w:instrText>
      </w:r>
      <w:r>
        <w:rPr>
          <w:b/>
          <w:sz w:val="28"/>
        </w:rPr>
        <w:fldChar w:fldCharType="separate"/>
      </w:r>
      <w:r>
        <w:rPr>
          <w:b/>
          <w:sz w:val="28"/>
        </w:rPr>
        <w:t>14</w:t>
      </w:r>
      <w:r>
        <w:rPr>
          <w:b/>
          <w:sz w:val="28"/>
        </w:rPr>
        <w:fldChar w:fldCharType="end"/>
      </w:r>
      <w:r>
        <w:rPr>
          <w:b/>
          <w:sz w:val="28"/>
        </w:rPr>
        <w:fldChar w:fldCharType="end"/>
      </w:r>
    </w:p>
    <w:p>
      <w:pPr>
        <w:pStyle w:val="25"/>
        <w:tabs>
          <w:tab w:val="right" w:leader="dot" w:pos="8306"/>
        </w:tabs>
        <w:ind w:left="420"/>
        <w:rPr>
          <w:sz w:val="28"/>
        </w:rPr>
      </w:pPr>
      <w:r>
        <w:fldChar w:fldCharType="begin"/>
      </w:r>
      <w:r>
        <w:instrText xml:space="preserve"> HYPERLINK \l "_Toc21206" </w:instrText>
      </w:r>
      <w:r>
        <w:fldChar w:fldCharType="separate"/>
      </w:r>
      <w:r>
        <w:rPr>
          <w:rFonts w:hint="eastAsia" w:ascii="黑体" w:hAnsi="黑体" w:eastAsia="黑体" w:cs="黑体"/>
          <w:sz w:val="28"/>
          <w:szCs w:val="24"/>
        </w:rPr>
        <w:t>（一）业务部门设定的绩效目标未能完整的体现项目内容</w:t>
      </w:r>
      <w:r>
        <w:rPr>
          <w:sz w:val="28"/>
        </w:rPr>
        <w:tab/>
      </w:r>
      <w:r>
        <w:rPr>
          <w:sz w:val="28"/>
        </w:rPr>
        <w:fldChar w:fldCharType="begin"/>
      </w:r>
      <w:r>
        <w:rPr>
          <w:sz w:val="28"/>
        </w:rPr>
        <w:instrText xml:space="preserve"> PAGEREF _Toc21206 \h </w:instrText>
      </w:r>
      <w:r>
        <w:rPr>
          <w:sz w:val="28"/>
        </w:rPr>
        <w:fldChar w:fldCharType="separate"/>
      </w:r>
      <w:r>
        <w:rPr>
          <w:sz w:val="28"/>
        </w:rPr>
        <w:t>14</w:t>
      </w:r>
      <w:r>
        <w:rPr>
          <w:sz w:val="28"/>
        </w:rPr>
        <w:fldChar w:fldCharType="end"/>
      </w:r>
      <w:r>
        <w:rPr>
          <w:sz w:val="28"/>
        </w:rPr>
        <w:fldChar w:fldCharType="end"/>
      </w:r>
    </w:p>
    <w:p>
      <w:pPr>
        <w:pStyle w:val="25"/>
        <w:tabs>
          <w:tab w:val="right" w:leader="dot" w:pos="8306"/>
        </w:tabs>
        <w:ind w:left="420"/>
        <w:rPr>
          <w:sz w:val="28"/>
        </w:rPr>
      </w:pPr>
      <w:r>
        <w:fldChar w:fldCharType="begin"/>
      </w:r>
      <w:r>
        <w:instrText xml:space="preserve"> HYPERLINK \l "_Toc17968" </w:instrText>
      </w:r>
      <w:r>
        <w:fldChar w:fldCharType="separate"/>
      </w:r>
      <w:r>
        <w:rPr>
          <w:rFonts w:hint="eastAsia"/>
          <w:sz w:val="28"/>
          <w:szCs w:val="24"/>
        </w:rPr>
        <w:t>（二）</w:t>
      </w:r>
      <w:r>
        <w:rPr>
          <w:rFonts w:hint="eastAsia" w:ascii="黑体" w:hAnsi="黑体" w:eastAsia="黑体" w:cs="黑体"/>
          <w:sz w:val="28"/>
          <w:szCs w:val="24"/>
        </w:rPr>
        <w:t>监督环节有待改进</w:t>
      </w:r>
      <w:r>
        <w:rPr>
          <w:sz w:val="28"/>
        </w:rPr>
        <w:tab/>
      </w:r>
      <w:r>
        <w:rPr>
          <w:sz w:val="28"/>
        </w:rPr>
        <w:fldChar w:fldCharType="begin"/>
      </w:r>
      <w:r>
        <w:rPr>
          <w:sz w:val="28"/>
        </w:rPr>
        <w:instrText xml:space="preserve"> PAGEREF _Toc17968 \h </w:instrText>
      </w:r>
      <w:r>
        <w:rPr>
          <w:sz w:val="28"/>
        </w:rPr>
        <w:fldChar w:fldCharType="separate"/>
      </w:r>
      <w:r>
        <w:rPr>
          <w:sz w:val="28"/>
        </w:rPr>
        <w:t>15</w:t>
      </w:r>
      <w:r>
        <w:rPr>
          <w:sz w:val="28"/>
        </w:rPr>
        <w:fldChar w:fldCharType="end"/>
      </w:r>
      <w:r>
        <w:rPr>
          <w:sz w:val="28"/>
        </w:rPr>
        <w:fldChar w:fldCharType="end"/>
      </w:r>
    </w:p>
    <w:p>
      <w:pPr>
        <w:pStyle w:val="25"/>
        <w:tabs>
          <w:tab w:val="right" w:leader="dot" w:pos="8306"/>
        </w:tabs>
        <w:ind w:left="420"/>
        <w:rPr>
          <w:sz w:val="28"/>
        </w:rPr>
      </w:pPr>
      <w:r>
        <w:fldChar w:fldCharType="begin"/>
      </w:r>
      <w:r>
        <w:instrText xml:space="preserve"> HYPERLINK \l "_Toc27860" </w:instrText>
      </w:r>
      <w:r>
        <w:fldChar w:fldCharType="separate"/>
      </w:r>
      <w:r>
        <w:rPr>
          <w:rFonts w:hint="eastAsia" w:ascii="黑体" w:hAnsi="黑体" w:eastAsia="黑体" w:cs="黑体"/>
          <w:sz w:val="28"/>
          <w:szCs w:val="24"/>
        </w:rPr>
        <w:t>（三）组织管理方面有待完善</w:t>
      </w:r>
      <w:r>
        <w:rPr>
          <w:sz w:val="28"/>
        </w:rPr>
        <w:tab/>
      </w:r>
      <w:r>
        <w:rPr>
          <w:sz w:val="28"/>
        </w:rPr>
        <w:fldChar w:fldCharType="begin"/>
      </w:r>
      <w:r>
        <w:rPr>
          <w:sz w:val="28"/>
        </w:rPr>
        <w:instrText xml:space="preserve"> PAGEREF _Toc27860 \h </w:instrText>
      </w:r>
      <w:r>
        <w:rPr>
          <w:sz w:val="28"/>
        </w:rPr>
        <w:fldChar w:fldCharType="separate"/>
      </w:r>
      <w:r>
        <w:rPr>
          <w:sz w:val="28"/>
        </w:rPr>
        <w:t>15</w:t>
      </w:r>
      <w:r>
        <w:rPr>
          <w:sz w:val="28"/>
        </w:rPr>
        <w:fldChar w:fldCharType="end"/>
      </w:r>
      <w:r>
        <w:rPr>
          <w:sz w:val="28"/>
        </w:rPr>
        <w:fldChar w:fldCharType="end"/>
      </w:r>
    </w:p>
    <w:p>
      <w:pPr>
        <w:pStyle w:val="24"/>
        <w:tabs>
          <w:tab w:val="right" w:leader="dot" w:pos="8306"/>
        </w:tabs>
        <w:rPr>
          <w:b/>
          <w:sz w:val="28"/>
        </w:rPr>
      </w:pPr>
      <w:r>
        <w:fldChar w:fldCharType="begin"/>
      </w:r>
      <w:r>
        <w:instrText xml:space="preserve"> HYPERLINK \l "_Toc12094" </w:instrText>
      </w:r>
      <w:r>
        <w:fldChar w:fldCharType="separate"/>
      </w:r>
      <w:r>
        <w:rPr>
          <w:rFonts w:hint="eastAsia" w:ascii="黑体" w:hAnsi="黑体" w:eastAsia="黑体" w:cs="黑体"/>
          <w:b/>
          <w:kern w:val="2"/>
          <w:sz w:val="28"/>
          <w:szCs w:val="28"/>
        </w:rPr>
        <w:t>六、项目相关建议</w:t>
      </w:r>
      <w:r>
        <w:rPr>
          <w:b/>
          <w:sz w:val="28"/>
        </w:rPr>
        <w:tab/>
      </w:r>
      <w:r>
        <w:rPr>
          <w:b/>
          <w:sz w:val="28"/>
        </w:rPr>
        <w:fldChar w:fldCharType="begin"/>
      </w:r>
      <w:r>
        <w:rPr>
          <w:b/>
          <w:sz w:val="28"/>
        </w:rPr>
        <w:instrText xml:space="preserve"> PAGEREF _Toc12094 \h </w:instrText>
      </w:r>
      <w:r>
        <w:rPr>
          <w:b/>
          <w:sz w:val="28"/>
        </w:rPr>
        <w:fldChar w:fldCharType="separate"/>
      </w:r>
      <w:r>
        <w:rPr>
          <w:b/>
          <w:sz w:val="28"/>
        </w:rPr>
        <w:t>15</w:t>
      </w:r>
      <w:r>
        <w:rPr>
          <w:b/>
          <w:sz w:val="28"/>
        </w:rPr>
        <w:fldChar w:fldCharType="end"/>
      </w:r>
      <w:r>
        <w:rPr>
          <w:b/>
          <w:sz w:val="28"/>
        </w:rPr>
        <w:fldChar w:fldCharType="end"/>
      </w:r>
    </w:p>
    <w:p>
      <w:pPr>
        <w:pStyle w:val="25"/>
        <w:tabs>
          <w:tab w:val="right" w:leader="dot" w:pos="8306"/>
        </w:tabs>
        <w:ind w:left="420"/>
        <w:rPr>
          <w:sz w:val="28"/>
        </w:rPr>
      </w:pPr>
      <w:r>
        <w:fldChar w:fldCharType="begin"/>
      </w:r>
      <w:r>
        <w:instrText xml:space="preserve"> HYPERLINK \l "_Toc23470" </w:instrText>
      </w:r>
      <w:r>
        <w:fldChar w:fldCharType="separate"/>
      </w:r>
      <w:r>
        <w:rPr>
          <w:rFonts w:hint="eastAsia" w:ascii="黑体" w:hAnsi="黑体" w:eastAsia="黑体" w:cs="黑体"/>
          <w:sz w:val="28"/>
          <w:szCs w:val="24"/>
        </w:rPr>
        <w:t>（一）</w:t>
      </w:r>
      <w:r>
        <w:rPr>
          <w:rFonts w:hint="eastAsia" w:ascii="黑体" w:hAnsi="黑体" w:eastAsia="黑体" w:cs="黑体"/>
          <w:kern w:val="2"/>
          <w:sz w:val="28"/>
          <w:szCs w:val="24"/>
        </w:rPr>
        <w:t>加强项目绩效管理</w:t>
      </w:r>
      <w:r>
        <w:rPr>
          <w:sz w:val="28"/>
        </w:rPr>
        <w:tab/>
      </w:r>
      <w:r>
        <w:rPr>
          <w:sz w:val="28"/>
        </w:rPr>
        <w:fldChar w:fldCharType="begin"/>
      </w:r>
      <w:r>
        <w:rPr>
          <w:sz w:val="28"/>
        </w:rPr>
        <w:instrText xml:space="preserve"> PAGEREF _Toc23470 \h </w:instrText>
      </w:r>
      <w:r>
        <w:rPr>
          <w:sz w:val="28"/>
        </w:rPr>
        <w:fldChar w:fldCharType="separate"/>
      </w:r>
      <w:r>
        <w:rPr>
          <w:sz w:val="28"/>
        </w:rPr>
        <w:t>15</w:t>
      </w:r>
      <w:r>
        <w:rPr>
          <w:sz w:val="28"/>
        </w:rPr>
        <w:fldChar w:fldCharType="end"/>
      </w:r>
      <w:r>
        <w:rPr>
          <w:sz w:val="28"/>
        </w:rPr>
        <w:fldChar w:fldCharType="end"/>
      </w:r>
    </w:p>
    <w:p>
      <w:pPr>
        <w:pStyle w:val="25"/>
        <w:tabs>
          <w:tab w:val="right" w:leader="dot" w:pos="8306"/>
        </w:tabs>
        <w:ind w:left="420"/>
        <w:rPr>
          <w:sz w:val="28"/>
        </w:rPr>
      </w:pPr>
      <w:r>
        <w:fldChar w:fldCharType="begin"/>
      </w:r>
      <w:r>
        <w:instrText xml:space="preserve"> HYPERLINK \l "_Toc30533" </w:instrText>
      </w:r>
      <w:r>
        <w:fldChar w:fldCharType="separate"/>
      </w:r>
      <w:r>
        <w:rPr>
          <w:rFonts w:hint="eastAsia" w:ascii="黑体" w:hAnsi="黑体" w:eastAsia="黑体" w:cs="黑体"/>
          <w:kern w:val="2"/>
          <w:sz w:val="28"/>
          <w:szCs w:val="24"/>
        </w:rPr>
        <w:t>（二）加强事前及事中监督</w:t>
      </w:r>
      <w:r>
        <w:rPr>
          <w:sz w:val="28"/>
        </w:rPr>
        <w:tab/>
      </w:r>
      <w:r>
        <w:rPr>
          <w:sz w:val="28"/>
        </w:rPr>
        <w:fldChar w:fldCharType="begin"/>
      </w:r>
      <w:r>
        <w:rPr>
          <w:sz w:val="28"/>
        </w:rPr>
        <w:instrText xml:space="preserve"> PAGEREF _Toc30533 \h </w:instrText>
      </w:r>
      <w:r>
        <w:rPr>
          <w:sz w:val="28"/>
        </w:rPr>
        <w:fldChar w:fldCharType="separate"/>
      </w:r>
      <w:r>
        <w:rPr>
          <w:sz w:val="28"/>
        </w:rPr>
        <w:t>15</w:t>
      </w:r>
      <w:r>
        <w:rPr>
          <w:sz w:val="28"/>
        </w:rPr>
        <w:fldChar w:fldCharType="end"/>
      </w:r>
      <w:r>
        <w:rPr>
          <w:sz w:val="28"/>
        </w:rPr>
        <w:fldChar w:fldCharType="end"/>
      </w:r>
    </w:p>
    <w:p>
      <w:pPr>
        <w:pStyle w:val="25"/>
        <w:tabs>
          <w:tab w:val="right" w:leader="dot" w:pos="8306"/>
        </w:tabs>
        <w:ind w:left="420"/>
        <w:rPr>
          <w:sz w:val="28"/>
        </w:rPr>
      </w:pPr>
      <w:r>
        <w:fldChar w:fldCharType="begin"/>
      </w:r>
      <w:r>
        <w:instrText xml:space="preserve"> HYPERLINK \l "_Toc3584" </w:instrText>
      </w:r>
      <w:r>
        <w:fldChar w:fldCharType="separate"/>
      </w:r>
      <w:r>
        <w:rPr>
          <w:rFonts w:hint="eastAsia" w:ascii="黑体" w:hAnsi="黑体" w:eastAsia="黑体" w:cs="黑体"/>
          <w:kern w:val="2"/>
          <w:sz w:val="28"/>
          <w:szCs w:val="24"/>
        </w:rPr>
        <w:t>（三）加强组织管理</w:t>
      </w:r>
      <w:r>
        <w:rPr>
          <w:sz w:val="28"/>
        </w:rPr>
        <w:tab/>
      </w:r>
      <w:r>
        <w:rPr>
          <w:sz w:val="28"/>
        </w:rPr>
        <w:fldChar w:fldCharType="begin"/>
      </w:r>
      <w:r>
        <w:rPr>
          <w:sz w:val="28"/>
        </w:rPr>
        <w:instrText xml:space="preserve"> PAGEREF _Toc3584 \h </w:instrText>
      </w:r>
      <w:r>
        <w:rPr>
          <w:sz w:val="28"/>
        </w:rPr>
        <w:fldChar w:fldCharType="separate"/>
      </w:r>
      <w:r>
        <w:rPr>
          <w:sz w:val="28"/>
        </w:rPr>
        <w:t>15</w:t>
      </w:r>
      <w:r>
        <w:rPr>
          <w:sz w:val="28"/>
        </w:rPr>
        <w:fldChar w:fldCharType="end"/>
      </w:r>
      <w:r>
        <w:rPr>
          <w:sz w:val="28"/>
        </w:rPr>
        <w:fldChar w:fldCharType="end"/>
      </w:r>
    </w:p>
    <w:p>
      <w:pPr>
        <w:spacing w:line="360" w:lineRule="auto"/>
        <w:rPr>
          <w:rFonts w:ascii="黑体" w:hAnsi="黑体" w:eastAsia="黑体" w:cs="黑体"/>
          <w:sz w:val="28"/>
          <w:szCs w:val="30"/>
        </w:rPr>
      </w:pPr>
      <w:r>
        <w:rPr>
          <w:rFonts w:hint="eastAsia" w:ascii="黑体" w:hAnsi="黑体" w:eastAsia="黑体" w:cs="黑体"/>
          <w:b/>
          <w:sz w:val="28"/>
          <w:szCs w:val="30"/>
        </w:rPr>
        <w:fldChar w:fldCharType="end"/>
      </w:r>
    </w:p>
    <w:p>
      <w:pPr>
        <w:pStyle w:val="2"/>
        <w:ind w:firstLine="280"/>
        <w:rPr>
          <w:rFonts w:ascii="黑体" w:hAnsi="黑体" w:eastAsia="黑体" w:cs="黑体"/>
          <w:sz w:val="28"/>
          <w:szCs w:val="30"/>
          <w:lang w:eastAsia="zh-CN"/>
        </w:rPr>
      </w:pPr>
    </w:p>
    <w:p>
      <w:pPr>
        <w:pStyle w:val="2"/>
        <w:ind w:firstLine="280"/>
        <w:rPr>
          <w:rFonts w:ascii="黑体" w:hAnsi="黑体" w:eastAsia="黑体" w:cs="黑体"/>
          <w:sz w:val="28"/>
          <w:szCs w:val="30"/>
          <w:lang w:eastAsia="zh-CN"/>
        </w:rPr>
      </w:pPr>
    </w:p>
    <w:p>
      <w:pPr>
        <w:pStyle w:val="2"/>
        <w:ind w:firstLine="280"/>
        <w:rPr>
          <w:rFonts w:ascii="黑体" w:hAnsi="黑体" w:eastAsia="黑体" w:cs="黑体"/>
          <w:sz w:val="28"/>
          <w:szCs w:val="30"/>
          <w:lang w:eastAsia="zh-CN"/>
        </w:rPr>
      </w:pPr>
    </w:p>
    <w:p>
      <w:pPr>
        <w:pStyle w:val="2"/>
        <w:ind w:firstLine="0" w:firstLineChars="0"/>
        <w:rPr>
          <w:rFonts w:ascii="黑体" w:hAnsi="黑体" w:eastAsia="黑体" w:cs="黑体"/>
          <w:sz w:val="30"/>
          <w:szCs w:val="30"/>
          <w:lang w:eastAsia="zh-CN"/>
        </w:rPr>
      </w:pPr>
    </w:p>
    <w:p>
      <w:pPr>
        <w:spacing w:line="360" w:lineRule="auto"/>
        <w:jc w:val="center"/>
        <w:rPr>
          <w:rFonts w:ascii="黑体" w:hAnsi="黑体" w:eastAsia="黑体" w:cs="黑体"/>
          <w:sz w:val="30"/>
          <w:szCs w:val="30"/>
        </w:rPr>
        <w:sectPr>
          <w:footerReference r:id="rId16" w:type="default"/>
          <w:pgSz w:w="11906" w:h="16838"/>
          <w:pgMar w:top="1440" w:right="1800" w:bottom="1440" w:left="1800" w:header="851" w:footer="992" w:gutter="0"/>
          <w:cols w:space="425" w:num="1"/>
          <w:docGrid w:type="lines" w:linePitch="312" w:charSpace="0"/>
        </w:sectPr>
      </w:pPr>
    </w:p>
    <w:p>
      <w:pPr>
        <w:spacing w:line="360" w:lineRule="auto"/>
        <w:jc w:val="center"/>
        <w:outlineLvl w:val="0"/>
        <w:rPr>
          <w:rFonts w:ascii="黑体" w:hAnsi="黑体" w:eastAsia="黑体" w:cs="黑体"/>
          <w:sz w:val="30"/>
          <w:szCs w:val="30"/>
        </w:rPr>
      </w:pPr>
      <w:r>
        <w:rPr>
          <w:rFonts w:hint="eastAsia" w:ascii="黑体" w:hAnsi="黑体" w:eastAsia="黑体" w:cs="黑体"/>
          <w:sz w:val="30"/>
          <w:szCs w:val="30"/>
        </w:rPr>
        <w:t>秀屿区教育局名优教师专项津贴绩效评价报告</w:t>
      </w:r>
    </w:p>
    <w:p>
      <w:pPr>
        <w:spacing w:line="360" w:lineRule="auto"/>
        <w:ind w:firstLine="480" w:firstLineChars="200"/>
        <w:rPr>
          <w:rFonts w:ascii="宋体" w:hAnsi="宋体" w:eastAsia="宋体" w:cs="宋体"/>
          <w:sz w:val="24"/>
        </w:rPr>
      </w:pPr>
      <w:r>
        <w:rPr>
          <w:rFonts w:hint="eastAsia"/>
          <w:sz w:val="24"/>
        </w:rPr>
        <w:t>为</w:t>
      </w:r>
      <w:r>
        <w:rPr>
          <w:rFonts w:hint="eastAsia" w:ascii="宋体" w:hAnsi="宋体" w:eastAsia="宋体" w:cs="宋体"/>
          <w:sz w:val="24"/>
        </w:rPr>
        <w:t>进一步规范和加强财政资金管理，提高财政资金使用效益，建立科学合理的财政支出绩效评价管理体系，莆田学院财政绩效管理研究中心组织专业人员，根据中共莆田市委、市政府《关于全面实施预算绩效管理的实施意见》（莆委发〔2019〕2号）的相关规定，按照《莆田市秀屿区财政局关于开展2020年度预算绩效评价工作的通知》（莆秀财税函〔2021〕2号）的文件要求，接受莆田市秀屿区财政局委托，对莆田市秀屿区教育局名优教师专项津贴开展绩效评价。</w:t>
      </w:r>
    </w:p>
    <w:p>
      <w:pPr>
        <w:spacing w:line="360" w:lineRule="auto"/>
        <w:ind w:firstLine="560" w:firstLineChars="200"/>
        <w:outlineLvl w:val="0"/>
        <w:rPr>
          <w:rFonts w:ascii="黑体" w:hAnsi="黑体" w:eastAsia="黑体" w:cs="黑体"/>
          <w:sz w:val="28"/>
          <w:szCs w:val="28"/>
        </w:rPr>
      </w:pPr>
      <w:r>
        <w:rPr>
          <w:rFonts w:hint="eastAsia" w:ascii="黑体" w:hAnsi="黑体" w:eastAsia="黑体" w:cs="黑体"/>
          <w:sz w:val="28"/>
          <w:szCs w:val="28"/>
        </w:rPr>
        <w:t>一、基本情况</w:t>
      </w:r>
    </w:p>
    <w:p>
      <w:pPr>
        <w:spacing w:line="360" w:lineRule="auto"/>
        <w:ind w:firstLine="480" w:firstLineChars="200"/>
        <w:outlineLvl w:val="1"/>
        <w:rPr>
          <w:rFonts w:ascii="黑体" w:hAnsi="黑体" w:eastAsia="黑体" w:cs="黑体"/>
          <w:sz w:val="24"/>
        </w:rPr>
      </w:pPr>
      <w:r>
        <w:rPr>
          <w:rFonts w:hint="eastAsia" w:ascii="黑体" w:hAnsi="黑体" w:eastAsia="黑体" w:cs="黑体"/>
          <w:sz w:val="24"/>
        </w:rPr>
        <w:t>（一）项目单位基本情况</w:t>
      </w:r>
    </w:p>
    <w:p>
      <w:pPr>
        <w:pStyle w:val="2"/>
        <w:spacing w:line="360" w:lineRule="auto"/>
        <w:ind w:firstLine="240"/>
        <w:rPr>
          <w:sz w:val="24"/>
          <w:szCs w:val="24"/>
          <w:lang w:eastAsia="zh-CN"/>
        </w:rPr>
      </w:pPr>
      <w:r>
        <w:rPr>
          <w:rFonts w:hint="eastAsia" w:ascii="宋体" w:hAnsi="宋体" w:eastAsia="宋体" w:cs="宋体"/>
          <w:sz w:val="24"/>
          <w:szCs w:val="24"/>
          <w:lang w:eastAsia="zh-CN"/>
        </w:rPr>
        <w:t xml:space="preserve">  1.单位简介</w:t>
      </w:r>
    </w:p>
    <w:p>
      <w:pPr>
        <w:spacing w:line="360" w:lineRule="auto"/>
        <w:ind w:firstLine="480" w:firstLineChars="200"/>
        <w:rPr>
          <w:rFonts w:ascii="宋体" w:hAnsi="宋体" w:eastAsia="宋体" w:cs="宋体"/>
          <w:sz w:val="24"/>
        </w:rPr>
      </w:pPr>
      <w:r>
        <w:rPr>
          <w:rFonts w:hint="eastAsia" w:ascii="宋体" w:hAnsi="宋体" w:eastAsia="宋体" w:cs="宋体"/>
          <w:sz w:val="24"/>
        </w:rPr>
        <w:t>秀屿区教育局是区政府组成单位，行政编制6名，事业编制42名，单位实有在职人数45人，内设有9个股室，分别为：办公室(行政审批服务股)、组织股、教师管理服务股（区语言文字工作办公室）、中等教育股、初等教育与幼儿教育股 (区社会力量办学管理办公室)、思政安全股（区未成年人保护委员会办公室、体育艺术股）、发展规划与财务股、科技事务股、成果转化与人才股（外国专家股）。</w:t>
      </w:r>
    </w:p>
    <w:p>
      <w:pPr>
        <w:pStyle w:val="2"/>
        <w:spacing w:line="360" w:lineRule="auto"/>
        <w:ind w:firstLine="240"/>
        <w:rPr>
          <w:sz w:val="24"/>
          <w:szCs w:val="24"/>
          <w:lang w:eastAsia="zh-CN"/>
        </w:rPr>
      </w:pPr>
      <w:r>
        <w:rPr>
          <w:rFonts w:hint="eastAsia" w:ascii="宋体" w:hAnsi="宋体" w:eastAsia="宋体" w:cs="宋体"/>
          <w:sz w:val="24"/>
          <w:szCs w:val="24"/>
          <w:lang w:eastAsia="zh-CN"/>
        </w:rPr>
        <w:t xml:space="preserve">   2.单位职能</w:t>
      </w:r>
    </w:p>
    <w:p>
      <w:pPr>
        <w:spacing w:line="360" w:lineRule="auto"/>
        <w:ind w:firstLine="480" w:firstLineChars="200"/>
        <w:rPr>
          <w:rFonts w:ascii="宋体" w:hAnsi="宋体" w:eastAsia="宋体" w:cs="宋体"/>
          <w:sz w:val="24"/>
        </w:rPr>
      </w:pPr>
      <w:r>
        <w:rPr>
          <w:rFonts w:hint="eastAsia" w:ascii="宋体" w:hAnsi="宋体" w:eastAsia="宋体" w:cs="宋体"/>
          <w:sz w:val="24"/>
        </w:rPr>
        <w:t>贯彻执行党和国家、省委省政府、市委市政府关于教育、科技工作的方针、政策和法规，以及区委、区政府有关教育、科技工作的指示、决定并组织实施。贯彻执行上级关于加强党的建设和思想政治工作的方针、政策，并对各级各类学校贯彻落实情况进行检查、督促；在区委领导下和区委各有关工作部门的统一指导下，负责本系统、本部门及所辖各缴各类学校党的组织建设、思想政治工作、统战和党风廉政建设以及行风建设、反腐败工作。受区委委托，会同相关部门负责所辖各级各类学校领导班子建设和干部宏观管理，按照干部管理权限做好干部的选拔、培养、考察、奖惩、任免和教育管理工作。研究拟订并组织实施全区教育工作的发展规划和年度计划；开展教育综合改革工作；负责教育基本信息的统计、分析和发布；统筹指导民办教育工作。组织开展教育对外对台港澳交流与合作的有关工作。组织或协助组织教育队伍培训，加强人才队伍建设。指导、管理教育学会、教育基金会等社团组织工作，积极发挥它们的作用。管理局机关和局直属单位，按照干部管理权限做好干部的选拔、培养、考察、奖惩、任免和教育管理工作，负责教育督导与评估工作。配合有关部门抓好本部门、本系统内计划生育工作。综合管理全区的基础教育、职业教育、成人教育、特殊教育以及学前教育等工作，协调相关部门做好终身教育、社区教育等工作。依法对全区各级各类学校（不含党校、干校，下同）检查和评估，积极推进素质教育，全面提高教育质量。负责制定全区年度招生计划；制定高中阶段招生规定，并组织指导、实施；配合有关部门摘好教育人才规划和预测；编制小学校历表和确定当地儿童的入学年龄和招生审批。负责秀屿区每年教育经费计划的建议，管理使用区级教育经费；负责统计并检测教育经费的投入情况；负责和指导全区学校条件装备、信息化建设、校办产业和基建工作。主管全区教师工作，依法开展各级各类学校教师资格认定、职务评聘、考核、表彰奖惩工作；开展未成年人保护工作。组织实施省、市政府制定的师范类毕业生就业政策。负责指导各级各类学校的德育、体育、卫生与文化艺术、普法教育和国防教育等工作。贯彻执行党中央、省委关于加强学校思想政治工作和精神文明建设的方针、政策，以及市委、区委的有关规定，并对全区各级各类学校贯彻落实情况进行检查、督促和指导。按照学校类型分别承担社会力量办学的备案、审核、审批工作。负责全区语言文字规范化、标准化的宣传和推广工作。组织指导全区各级各类学校的安定和稳定工作，并协同政法部门治理好校园的周边环境，及时妥善处理学校突发事件。研究全区科技发展战略和科技体制改革的方案，组织编制全区科学技术发展的中长期规划、五年计划、年度计划、科技项目的年度计划，加强对全区科技工作的宏观调控。统一管理全区经济和社会发展以及技术攻关、新产品研制、科技成果推广、星火等科技开发计划的制定和实施，改造传统产业，引导和支持全区高新技术产业的发展、负责归口管理科学事业费、科技三项经费、科技发展基金等相关经费。</w:t>
      </w:r>
    </w:p>
    <w:p>
      <w:pPr>
        <w:spacing w:line="360" w:lineRule="auto"/>
        <w:ind w:firstLine="480" w:firstLineChars="200"/>
        <w:outlineLvl w:val="1"/>
        <w:rPr>
          <w:rFonts w:ascii="黑体" w:hAnsi="黑体" w:eastAsia="黑体" w:cs="黑体"/>
          <w:sz w:val="24"/>
        </w:rPr>
      </w:pPr>
      <w:r>
        <w:rPr>
          <w:rFonts w:hint="eastAsia" w:ascii="黑体" w:hAnsi="黑体" w:eastAsia="黑体" w:cs="黑体"/>
          <w:sz w:val="24"/>
        </w:rPr>
        <w:t>（二） 项目基本情况</w:t>
      </w:r>
    </w:p>
    <w:p>
      <w:pPr>
        <w:spacing w:line="360" w:lineRule="auto"/>
        <w:rPr>
          <w:rFonts w:ascii="宋体" w:hAnsi="宋体" w:eastAsia="宋体" w:cs="宋体"/>
          <w:sz w:val="24"/>
        </w:rPr>
      </w:pPr>
      <w:r>
        <w:rPr>
          <w:rFonts w:hint="eastAsia" w:ascii="宋体" w:hAnsi="宋体" w:eastAsia="宋体" w:cs="宋体"/>
          <w:sz w:val="24"/>
        </w:rPr>
        <w:t xml:space="preserve">   2020年度财政预算安排94.4万元，用于名优教师及工作室津贴。项目的实施既加强教师队伍建设，发挥名优教师及工作室的辐射带动作用，又推进全区教育教学改革，为实施“教育强区”提供强有力的人才保证。旨在实现全区教育科学发展、跨越发展，为加快建设港兴业旺、富美秀屿做出贡献。</w:t>
      </w:r>
    </w:p>
    <w:p>
      <w:pPr>
        <w:spacing w:line="360" w:lineRule="auto"/>
        <w:ind w:firstLine="480" w:firstLineChars="200"/>
        <w:outlineLvl w:val="1"/>
        <w:rPr>
          <w:rFonts w:ascii="黑体" w:hAnsi="黑体" w:eastAsia="黑体" w:cs="黑体"/>
          <w:sz w:val="24"/>
        </w:rPr>
      </w:pPr>
      <w:r>
        <w:rPr>
          <w:rFonts w:hint="eastAsia" w:ascii="黑体" w:hAnsi="黑体" w:eastAsia="黑体" w:cs="黑体"/>
          <w:sz w:val="24"/>
        </w:rPr>
        <w:t>（三）立项依据</w:t>
      </w:r>
    </w:p>
    <w:p>
      <w:pPr>
        <w:spacing w:line="360" w:lineRule="auto"/>
        <w:ind w:firstLine="480" w:firstLineChars="200"/>
      </w:pPr>
      <w:r>
        <w:rPr>
          <w:rFonts w:hint="eastAsia" w:ascii="宋体" w:hAnsi="宋体" w:eastAsia="宋体" w:cs="宋体"/>
          <w:sz w:val="24"/>
        </w:rPr>
        <w:t>1.《莆田市秀屿区人民政府关于印发秀屿区中小学名优教师管理奖励暂行办法的通知》（莆秀政〔2012〕209号）。</w:t>
      </w:r>
    </w:p>
    <w:p>
      <w:pPr>
        <w:spacing w:line="360" w:lineRule="auto"/>
        <w:ind w:firstLine="480" w:firstLineChars="200"/>
        <w:rPr>
          <w:rFonts w:ascii="宋体" w:hAnsi="宋体" w:eastAsia="宋体" w:cs="宋体"/>
          <w:sz w:val="24"/>
        </w:rPr>
      </w:pPr>
      <w:r>
        <w:rPr>
          <w:rFonts w:hint="eastAsia" w:ascii="宋体" w:hAnsi="宋体" w:eastAsia="宋体" w:cs="宋体"/>
          <w:sz w:val="24"/>
        </w:rPr>
        <w:t>2.《关于印发莆田市名师工作室管理实施办法》（莆教人〔2018〕22号）。</w:t>
      </w:r>
    </w:p>
    <w:p>
      <w:pPr>
        <w:pStyle w:val="2"/>
        <w:spacing w:line="360" w:lineRule="auto"/>
        <w:ind w:firstLine="480" w:firstLineChars="200"/>
        <w:rPr>
          <w:rFonts w:ascii="宋体" w:hAnsi="宋体" w:eastAsia="宋体" w:cs="宋体"/>
          <w:kern w:val="2"/>
          <w:sz w:val="24"/>
          <w:szCs w:val="24"/>
          <w:lang w:eastAsia="zh-CN"/>
        </w:rPr>
      </w:pPr>
      <w:r>
        <w:rPr>
          <w:rFonts w:hint="eastAsia" w:ascii="宋体" w:hAnsi="宋体" w:eastAsia="宋体" w:cs="宋体"/>
          <w:sz w:val="24"/>
          <w:szCs w:val="24"/>
          <w:lang w:eastAsia="zh-CN"/>
        </w:rPr>
        <w:t>3.《莆田市秀屿区人民政府区长办公会议纪要</w:t>
      </w:r>
      <w:r>
        <w:rPr>
          <w:rFonts w:hint="eastAsia" w:ascii="宋体" w:hAnsi="宋体" w:eastAsia="宋体" w:cs="宋体"/>
          <w:kern w:val="2"/>
          <w:sz w:val="24"/>
          <w:szCs w:val="24"/>
          <w:lang w:eastAsia="zh-CN"/>
        </w:rPr>
        <w:t>》（〔2012〕18号）。</w:t>
      </w:r>
    </w:p>
    <w:p>
      <w:pPr>
        <w:pStyle w:val="2"/>
        <w:spacing w:line="360" w:lineRule="auto"/>
        <w:ind w:firstLine="480" w:firstLineChars="200"/>
        <w:rPr>
          <w:rFonts w:ascii="宋体" w:hAnsi="宋体" w:eastAsia="宋体" w:cs="宋体"/>
          <w:kern w:val="2"/>
          <w:sz w:val="24"/>
          <w:szCs w:val="24"/>
          <w:lang w:eastAsia="zh-CN"/>
        </w:rPr>
      </w:pPr>
      <w:r>
        <w:rPr>
          <w:rFonts w:hint="eastAsia" w:ascii="宋体" w:hAnsi="宋体" w:eastAsia="宋体" w:cs="宋体"/>
          <w:kern w:val="2"/>
          <w:sz w:val="24"/>
          <w:szCs w:val="24"/>
          <w:lang w:eastAsia="zh-CN"/>
        </w:rPr>
        <w:t>4.《福建省教育厅关于做好省级名师工作室建设有关工作的通知》（闽教师〔2016〕75号）。</w:t>
      </w:r>
    </w:p>
    <w:p>
      <w:pPr>
        <w:spacing w:line="360" w:lineRule="auto"/>
        <w:ind w:firstLine="480" w:firstLineChars="200"/>
        <w:outlineLvl w:val="1"/>
        <w:rPr>
          <w:rFonts w:ascii="黑体" w:hAnsi="黑体" w:eastAsia="黑体" w:cs="黑体"/>
          <w:sz w:val="24"/>
        </w:rPr>
      </w:pPr>
      <w:r>
        <w:rPr>
          <w:rFonts w:hint="eastAsia" w:ascii="黑体" w:hAnsi="黑体" w:eastAsia="黑体" w:cs="黑体"/>
          <w:sz w:val="24"/>
        </w:rPr>
        <w:t>（四）项目组织管理情况</w:t>
      </w:r>
    </w:p>
    <w:p>
      <w:pPr>
        <w:spacing w:line="360" w:lineRule="auto"/>
        <w:ind w:firstLine="720" w:firstLineChars="300"/>
        <w:rPr>
          <w:rFonts w:ascii="宋体" w:hAnsi="宋体" w:eastAsia="宋体" w:cs="宋体"/>
          <w:sz w:val="24"/>
        </w:rPr>
      </w:pPr>
      <w:r>
        <w:rPr>
          <w:rFonts w:hint="eastAsia" w:ascii="宋体" w:hAnsi="宋体" w:eastAsia="宋体" w:cs="宋体"/>
          <w:sz w:val="24"/>
        </w:rPr>
        <w:t>1.名优教师组织管理情况</w:t>
      </w:r>
    </w:p>
    <w:p>
      <w:pPr>
        <w:spacing w:line="360" w:lineRule="auto"/>
        <w:ind w:firstLine="480" w:firstLineChars="200"/>
        <w:rPr>
          <w:rFonts w:ascii="宋体" w:hAnsi="宋体" w:eastAsia="宋体" w:cs="宋体"/>
          <w:sz w:val="24"/>
        </w:rPr>
      </w:pPr>
      <w:r>
        <w:rPr>
          <w:rFonts w:hint="eastAsia" w:ascii="宋体" w:hAnsi="宋体" w:eastAsia="宋体" w:cs="宋体"/>
          <w:sz w:val="24"/>
        </w:rPr>
        <w:t>（1）名优教师实行年度考核和专项考评相结合的考核管理制度。年度考核由所在学校按照教师年度考核办法进行，专项考评以各级教育主管部门有关规定进行。</w:t>
      </w:r>
    </w:p>
    <w:p>
      <w:pPr>
        <w:pStyle w:val="2"/>
        <w:spacing w:line="360" w:lineRule="auto"/>
        <w:ind w:firstLine="240"/>
        <w:rPr>
          <w:rFonts w:ascii="宋体" w:hAnsi="宋体" w:eastAsia="宋体" w:cs="宋体"/>
          <w:kern w:val="2"/>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kern w:val="2"/>
          <w:sz w:val="24"/>
          <w:szCs w:val="24"/>
          <w:lang w:eastAsia="zh-CN"/>
        </w:rPr>
        <w:t>（2）名优教师考核按学年进行。各层次名优教师对自己一学年的工作情况进行自评，主要围绕师德表现、业务能力、教学工作、科研水平和教育成果等方面写好自评报告，并提供有关的原始材料（获奖证书、论文、课题申报、讲座、公开课的备课教案、学习笔记等），送交学校考核小组。</w:t>
      </w:r>
    </w:p>
    <w:p>
      <w:pPr>
        <w:pStyle w:val="2"/>
        <w:spacing w:line="360" w:lineRule="auto"/>
        <w:ind w:firstLine="240"/>
        <w:rPr>
          <w:rFonts w:ascii="宋体" w:hAnsi="宋体" w:eastAsia="宋体" w:cs="宋体"/>
          <w:kern w:val="2"/>
          <w:sz w:val="24"/>
          <w:szCs w:val="24"/>
          <w:lang w:eastAsia="zh-CN"/>
        </w:rPr>
      </w:pPr>
      <w:r>
        <w:rPr>
          <w:rFonts w:hint="eastAsia" w:ascii="宋体" w:hAnsi="宋体" w:eastAsia="宋体" w:cs="宋体"/>
          <w:kern w:val="2"/>
          <w:sz w:val="24"/>
          <w:szCs w:val="24"/>
          <w:lang w:eastAsia="zh-CN"/>
        </w:rPr>
        <w:t xml:space="preserve">  （3）名优教师所在学校对各层次名优教师的自评报告和原始业务材料在校内进行公示（一般五天），并组织教师进行民意测评，参与测评的教师不少于全校教师的四分之三，测评满意率需达到70%。</w:t>
      </w:r>
    </w:p>
    <w:p>
      <w:pPr>
        <w:pStyle w:val="2"/>
        <w:spacing w:line="360" w:lineRule="auto"/>
        <w:ind w:firstLine="480" w:firstLineChars="200"/>
        <w:rPr>
          <w:rFonts w:ascii="宋体" w:hAnsi="宋体" w:eastAsia="宋体" w:cs="宋体"/>
          <w:kern w:val="2"/>
          <w:sz w:val="24"/>
          <w:szCs w:val="24"/>
          <w:lang w:eastAsia="zh-CN"/>
        </w:rPr>
      </w:pPr>
      <w:r>
        <w:rPr>
          <w:rFonts w:hint="eastAsia" w:ascii="宋体" w:hAnsi="宋体" w:eastAsia="宋体" w:cs="宋体"/>
          <w:kern w:val="2"/>
          <w:sz w:val="24"/>
          <w:szCs w:val="24"/>
          <w:lang w:eastAsia="zh-CN"/>
        </w:rPr>
        <w:t>（4）名优教师所在学校根据名优教师自评结果、相关原始材料、测评情况对各层次名优教师岗位具体内容完成情况进行综合评价，做出考核评价结果。</w:t>
      </w:r>
    </w:p>
    <w:p>
      <w:pPr>
        <w:pStyle w:val="2"/>
        <w:spacing w:line="360" w:lineRule="auto"/>
        <w:ind w:firstLine="480" w:firstLineChars="200"/>
        <w:rPr>
          <w:rFonts w:ascii="宋体" w:hAnsi="宋体" w:eastAsia="宋体" w:cs="宋体"/>
          <w:kern w:val="2"/>
          <w:sz w:val="24"/>
          <w:szCs w:val="24"/>
          <w:lang w:eastAsia="zh-CN"/>
        </w:rPr>
      </w:pPr>
      <w:r>
        <w:rPr>
          <w:rFonts w:hint="eastAsia" w:ascii="宋体" w:hAnsi="宋体" w:eastAsia="宋体" w:cs="宋体"/>
          <w:kern w:val="2"/>
          <w:sz w:val="24"/>
          <w:szCs w:val="24"/>
          <w:lang w:eastAsia="zh-CN"/>
        </w:rPr>
        <w:t>（5）区教育局对学校评价结果进行综合审核，定出考核结果。</w:t>
      </w:r>
    </w:p>
    <w:p>
      <w:pPr>
        <w:pStyle w:val="2"/>
        <w:spacing w:line="360" w:lineRule="auto"/>
        <w:ind w:firstLine="480" w:firstLineChars="200"/>
        <w:rPr>
          <w:rFonts w:ascii="宋体" w:hAnsi="宋体" w:eastAsia="宋体" w:cs="宋体"/>
          <w:kern w:val="2"/>
          <w:sz w:val="24"/>
          <w:szCs w:val="24"/>
          <w:lang w:eastAsia="zh-CN"/>
        </w:rPr>
      </w:pPr>
      <w:r>
        <w:rPr>
          <w:rFonts w:hint="eastAsia" w:ascii="宋体" w:hAnsi="宋体" w:eastAsia="宋体" w:cs="宋体"/>
          <w:kern w:val="2"/>
          <w:sz w:val="24"/>
          <w:szCs w:val="24"/>
          <w:lang w:eastAsia="zh-CN"/>
        </w:rPr>
        <w:t>（6）名优教师专项考评合格且学年度考核量化总分及所任教班级学年质量检测成绩均居所在学校前30%者,享有专项津贴、待遇。省级名师每月发给津贴人民币800元，享受完全中学副校级领导政治待遇；市级名师、省级学科带头人、国家级骨干教师每月发给津贴人民币600元，享受初级中学正校级领导政治待遇；区级名师、市级学科带头人、省级骨干教师每月发给人民币400元津贴，享受初级中学副校级领导政治待遇；区级学科带头人、市级骨干教师每月发放人民币200元津贴，享受初中中层干部政治待遇。</w:t>
      </w:r>
    </w:p>
    <w:p>
      <w:pPr>
        <w:pStyle w:val="2"/>
        <w:spacing w:line="360" w:lineRule="auto"/>
        <w:ind w:firstLine="480" w:firstLineChars="200"/>
        <w:rPr>
          <w:rFonts w:ascii="宋体" w:hAnsi="宋体" w:eastAsia="宋体" w:cs="宋体"/>
          <w:kern w:val="2"/>
          <w:sz w:val="24"/>
          <w:szCs w:val="24"/>
          <w:lang w:eastAsia="zh-CN"/>
        </w:rPr>
      </w:pPr>
      <w:r>
        <w:rPr>
          <w:rFonts w:hint="eastAsia" w:ascii="宋体" w:hAnsi="宋体" w:eastAsia="宋体" w:cs="宋体"/>
          <w:kern w:val="2"/>
          <w:sz w:val="24"/>
          <w:szCs w:val="24"/>
          <w:lang w:eastAsia="zh-CN"/>
        </w:rPr>
        <w:t>（7）名优教师专项津贴由区财政列入预算，按学期拨付区教育局</w:t>
      </w:r>
    </w:p>
    <w:p>
      <w:pPr>
        <w:pStyle w:val="2"/>
        <w:spacing w:line="360" w:lineRule="auto"/>
        <w:ind w:firstLine="720" w:firstLineChars="300"/>
        <w:rPr>
          <w:rFonts w:ascii="宋体" w:hAnsi="宋体" w:eastAsia="宋体" w:cs="宋体"/>
          <w:kern w:val="2"/>
          <w:sz w:val="24"/>
          <w:szCs w:val="24"/>
          <w:lang w:eastAsia="zh-CN"/>
        </w:rPr>
      </w:pPr>
      <w:r>
        <w:rPr>
          <w:rFonts w:hint="eastAsia" w:ascii="宋体" w:hAnsi="宋体" w:eastAsia="宋体" w:cs="宋体"/>
          <w:kern w:val="2"/>
          <w:sz w:val="24"/>
          <w:szCs w:val="24"/>
          <w:lang w:eastAsia="zh-CN"/>
        </w:rPr>
        <w:t>2. 名师工作室</w:t>
      </w:r>
      <w:r>
        <w:rPr>
          <w:rFonts w:hint="eastAsia" w:ascii="宋体" w:hAnsi="宋体" w:eastAsia="宋体" w:cs="宋体"/>
          <w:sz w:val="24"/>
          <w:szCs w:val="24"/>
          <w:lang w:eastAsia="zh-CN"/>
        </w:rPr>
        <w:t>组织管理情况</w:t>
      </w:r>
    </w:p>
    <w:p>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1）每学年由区名师工作领导小组办公室负责对名师工作室进行考核，考核的内容主要包括师德修养、教学工作、教科研工作、教学创新、科研成果、示范作用。考核重点是教师培训后的师德修养、教学创新及示范引领作用的发挥情况，鼓励创先争优。对于年度考核不合格的工作室成员，经名师工作室领导小组同意后，则取消其教学名师、成员称号，并终止名师待遇。</w:t>
      </w:r>
    </w:p>
    <w:p>
      <w:pPr>
        <w:spacing w:line="360" w:lineRule="auto"/>
        <w:ind w:firstLine="480" w:firstLineChars="200"/>
        <w:rPr>
          <w:rFonts w:ascii="宋体" w:hAnsi="宋体" w:eastAsia="宋体" w:cs="宋体"/>
          <w:sz w:val="24"/>
        </w:rPr>
      </w:pPr>
      <w:r>
        <w:rPr>
          <w:rFonts w:hint="eastAsia" w:ascii="宋体" w:hAnsi="宋体" w:eastAsia="宋体" w:cs="宋体"/>
          <w:sz w:val="24"/>
        </w:rPr>
        <w:t>（2）三年任期满后，在区教育局领导下，由区名师工作领导小组办公室组织相关人员对名师工作室进行评估。评估结果分为优秀、合格和不合格三个等级。“合格”及以上的自动进入下一周期的工作室建设，达到“优秀”的，将予以表彰和奖励；“不合格”的取消该工作室和领衔名师称号。</w:t>
      </w:r>
    </w:p>
    <w:p>
      <w:pPr>
        <w:pStyle w:val="2"/>
        <w:spacing w:line="360" w:lineRule="auto"/>
        <w:ind w:firstLine="480" w:firstLineChars="200"/>
        <w:rPr>
          <w:rFonts w:ascii="宋体" w:hAnsi="宋体" w:eastAsia="宋体" w:cs="宋体"/>
          <w:kern w:val="2"/>
          <w:sz w:val="24"/>
          <w:szCs w:val="24"/>
          <w:lang w:eastAsia="zh-CN"/>
        </w:rPr>
      </w:pPr>
      <w:r>
        <w:rPr>
          <w:rFonts w:hint="eastAsia" w:ascii="宋体" w:hAnsi="宋体" w:eastAsia="宋体" w:cs="宋体"/>
          <w:kern w:val="2"/>
          <w:sz w:val="24"/>
          <w:szCs w:val="24"/>
          <w:lang w:eastAsia="zh-CN"/>
        </w:rPr>
        <w:t>（3）各领衔名师要做好本工作室的年度工作总结，及时报送区名师工作领导小组办公室，并配合做好检查评估工作，不断提升工作室的管理成效。</w:t>
      </w:r>
    </w:p>
    <w:p>
      <w:pPr>
        <w:spacing w:line="360" w:lineRule="auto"/>
        <w:ind w:firstLine="480" w:firstLineChars="200"/>
        <w:rPr>
          <w:rFonts w:ascii="宋体" w:hAnsi="宋体" w:eastAsia="宋体" w:cs="宋体"/>
          <w:sz w:val="24"/>
        </w:rPr>
      </w:pPr>
      <w:r>
        <w:rPr>
          <w:rFonts w:hint="eastAsia" w:ascii="宋体" w:hAnsi="宋体" w:eastAsia="宋体" w:cs="宋体"/>
          <w:sz w:val="24"/>
        </w:rPr>
        <w:t>（4）秀屿区教育局为名师工作室积极争取专项经费，专款专用。每学年初由区教育局为每个名师工作室一次性下拨15000元人民币作教研活动经费。年度考核优秀的发给3000元人民币作为工作室奖励金，考核不合格的取消15000元教研活动经费。</w:t>
      </w:r>
    </w:p>
    <w:p>
      <w:pPr>
        <w:spacing w:line="360" w:lineRule="auto"/>
        <w:ind w:firstLine="480" w:firstLineChars="200"/>
        <w:outlineLvl w:val="1"/>
        <w:rPr>
          <w:rFonts w:ascii="黑体" w:hAnsi="黑体" w:eastAsia="黑体" w:cs="黑体"/>
          <w:sz w:val="24"/>
        </w:rPr>
      </w:pPr>
      <w:r>
        <w:rPr>
          <w:rFonts w:hint="eastAsia" w:ascii="黑体" w:hAnsi="黑体" w:eastAsia="黑体" w:cs="黑体"/>
          <w:sz w:val="24"/>
        </w:rPr>
        <w:t>（五）绩效目标及实施情况</w:t>
      </w:r>
    </w:p>
    <w:p>
      <w:pPr>
        <w:pStyle w:val="2"/>
        <w:spacing w:line="360" w:lineRule="auto"/>
        <w:ind w:firstLine="480" w:firstLineChars="200"/>
        <w:rPr>
          <w:rFonts w:ascii="宋体" w:hAnsi="宋体" w:eastAsia="宋体" w:cs="宋体"/>
          <w:sz w:val="24"/>
          <w:szCs w:val="24"/>
          <w:lang w:eastAsia="zh-CN"/>
        </w:rPr>
      </w:pPr>
      <w:r>
        <w:rPr>
          <w:rFonts w:hint="eastAsia" w:ascii="宋体" w:hAnsi="宋体" w:eastAsia="宋体" w:cs="宋体"/>
          <w:kern w:val="2"/>
          <w:sz w:val="24"/>
          <w:szCs w:val="24"/>
          <w:lang w:eastAsia="zh-CN"/>
        </w:rPr>
        <w:t>整体目标：根据《2020年部门业务费绩效目标申报表》得知该项目的年度目标为“</w:t>
      </w:r>
      <w:r>
        <w:rPr>
          <w:rFonts w:hint="eastAsia" w:ascii="宋体" w:hAnsi="宋体" w:eastAsia="宋体" w:cs="宋体"/>
          <w:sz w:val="24"/>
          <w:szCs w:val="24"/>
          <w:lang w:eastAsia="zh-CN"/>
        </w:rPr>
        <w:t>进一步加强教师队伍建设，发挥名优教师及工作室的辐射带动作用，积极推进全区教育教学改革，为实施“教育强区”提供强有力的人才保证，实现全区教育科学发展、跨越发展，为加快建设港兴业旺、富美秀屿做出贡献。</w:t>
      </w:r>
      <w:r>
        <w:rPr>
          <w:rFonts w:hint="eastAsia" w:ascii="宋体" w:hAnsi="宋体" w:eastAsia="宋体" w:cs="宋体"/>
          <w:kern w:val="2"/>
          <w:sz w:val="24"/>
          <w:szCs w:val="24"/>
          <w:lang w:eastAsia="zh-CN"/>
        </w:rPr>
        <w:t>”</w:t>
      </w:r>
    </w:p>
    <w:p>
      <w:pPr>
        <w:pStyle w:val="2"/>
        <w:spacing w:line="360" w:lineRule="auto"/>
        <w:ind w:firstLine="480" w:firstLineChars="200"/>
        <w:rPr>
          <w:rFonts w:cs="仿宋_GB2312"/>
          <w:sz w:val="24"/>
          <w:szCs w:val="32"/>
        </w:rPr>
      </w:pPr>
      <w:r>
        <w:rPr>
          <w:rFonts w:hint="eastAsia" w:eastAsia="宋体" w:cs="仿宋_GB2312"/>
          <w:sz w:val="24"/>
          <w:szCs w:val="32"/>
          <w:lang w:eastAsia="zh-CN"/>
        </w:rPr>
        <w:t>1.</w:t>
      </w:r>
      <w:r>
        <w:rPr>
          <w:rFonts w:hint="eastAsia" w:cs="仿宋_GB2312"/>
          <w:sz w:val="24"/>
          <w:szCs w:val="32"/>
        </w:rPr>
        <w:t>预期投入目标。</w:t>
      </w:r>
      <w:r>
        <w:rPr>
          <w:rFonts w:hint="eastAsia" w:eastAsia="宋体" w:cs="仿宋_GB2312"/>
          <w:sz w:val="24"/>
          <w:szCs w:val="32"/>
          <w:lang w:eastAsia="zh-CN"/>
        </w:rPr>
        <w:t>名优教师专项津贴金额经费控制在100万以内。</w:t>
      </w:r>
      <w:r>
        <w:rPr>
          <w:rFonts w:hint="eastAsia" w:ascii="宋体" w:hAnsi="宋体" w:eastAsia="宋体" w:cs="宋体"/>
          <w:sz w:val="24"/>
          <w:szCs w:val="24"/>
          <w:lang w:eastAsia="zh-CN"/>
        </w:rPr>
        <w:t>根据《莆田市秀屿区财政局关于批复秀屿区2020年区本级支出预算调整的函》（莆秀财预〔2020〕65号）名优教师专项津贴调整为94.4万元。</w:t>
      </w:r>
    </w:p>
    <w:p>
      <w:pPr>
        <w:pStyle w:val="2"/>
        <w:spacing w:line="360" w:lineRule="auto"/>
        <w:ind w:firstLine="480" w:firstLineChars="200"/>
        <w:rPr>
          <w:rFonts w:cs="仿宋_GB2312"/>
          <w:sz w:val="24"/>
          <w:szCs w:val="32"/>
          <w:lang w:eastAsia="zh-CN"/>
        </w:rPr>
      </w:pPr>
      <w:r>
        <w:rPr>
          <w:rFonts w:hint="eastAsia" w:eastAsia="宋体" w:cs="仿宋_GB2312"/>
          <w:sz w:val="24"/>
          <w:szCs w:val="32"/>
          <w:lang w:eastAsia="zh-CN"/>
        </w:rPr>
        <w:t>2.</w:t>
      </w:r>
      <w:r>
        <w:rPr>
          <w:rFonts w:hint="eastAsia" w:cs="仿宋_GB2312"/>
          <w:sz w:val="24"/>
          <w:szCs w:val="32"/>
        </w:rPr>
        <w:t>预期产出目标。</w:t>
      </w:r>
      <w:r>
        <w:rPr>
          <w:rFonts w:hint="eastAsia" w:eastAsia="宋体" w:cs="仿宋_GB2312"/>
          <w:sz w:val="24"/>
          <w:szCs w:val="32"/>
          <w:lang w:eastAsia="zh-CN"/>
        </w:rPr>
        <w:t>根据《部门业务费绩效目标申报表》2020年拟发放名优教师专项津贴人数为400人，补助名优工作室24个。</w:t>
      </w:r>
    </w:p>
    <w:p>
      <w:pPr>
        <w:pStyle w:val="2"/>
        <w:spacing w:line="360" w:lineRule="auto"/>
        <w:ind w:firstLine="480" w:firstLineChars="200"/>
        <w:rPr>
          <w:rFonts w:cs="仿宋_GB2312"/>
          <w:sz w:val="24"/>
          <w:szCs w:val="32"/>
          <w:lang w:eastAsia="zh-CN"/>
        </w:rPr>
      </w:pPr>
      <w:r>
        <w:rPr>
          <w:rFonts w:hint="eastAsia" w:cs="仿宋_GB2312"/>
          <w:sz w:val="24"/>
          <w:szCs w:val="32"/>
          <w:lang w:eastAsia="zh-CN"/>
        </w:rPr>
        <w:t>实施情况：项目的评选范围为秀屿区中小学、幼儿园与职业学校。2020年名优教师专项津贴的奖励为2016年--2019年三年考核后入选的名优教师及名师工作室。根据秀屿区教育局提供的材料，名师工作室实际奖励为0个，名优教师专项津贴实际奖励为有317人，支出为93.84万元，另外还有0.56万元用于2018年名优教师专项津贴的尾款支出。合计支出94.4万元</w:t>
      </w:r>
    </w:p>
    <w:p>
      <w:pPr>
        <w:pStyle w:val="2"/>
        <w:spacing w:line="360" w:lineRule="auto"/>
        <w:ind w:firstLine="0" w:firstLineChars="0"/>
        <w:jc w:val="center"/>
        <w:rPr>
          <w:rFonts w:ascii="宋体" w:hAnsi="宋体" w:eastAsia="宋体" w:cs="宋体"/>
          <w:sz w:val="18"/>
          <w:szCs w:val="18"/>
          <w:lang w:eastAsia="zh-CN"/>
        </w:rPr>
      </w:pPr>
      <w:r>
        <w:rPr>
          <w:rFonts w:hint="eastAsia" w:ascii="宋体" w:hAnsi="宋体" w:eastAsia="宋体" w:cs="宋体"/>
          <w:sz w:val="18"/>
          <w:szCs w:val="18"/>
          <w:lang w:eastAsia="zh-CN"/>
        </w:rPr>
        <w:t>表1 2020年名优教师专项津贴支出情况</w:t>
      </w:r>
    </w:p>
    <w:tbl>
      <w:tblPr>
        <w:tblStyle w:val="17"/>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0"/>
        <w:gridCol w:w="1750"/>
        <w:gridCol w:w="187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0" w:type="dxa"/>
          </w:tcPr>
          <w:p>
            <w:pPr>
              <w:pStyle w:val="2"/>
              <w:spacing w:line="360" w:lineRule="auto"/>
              <w:ind w:firstLine="0" w:firstLineChars="0"/>
              <w:rPr>
                <w:rFonts w:ascii="宋体" w:hAnsi="宋体" w:eastAsia="宋体" w:cs="宋体"/>
                <w:sz w:val="18"/>
                <w:szCs w:val="18"/>
                <w:lang w:eastAsia="zh-CN"/>
              </w:rPr>
            </w:pPr>
            <w:r>
              <w:rPr>
                <w:rFonts w:hint="eastAsia" w:ascii="宋体" w:hAnsi="宋体" w:eastAsia="宋体" w:cs="宋体"/>
                <w:sz w:val="18"/>
                <w:szCs w:val="18"/>
                <w:lang w:eastAsia="zh-CN"/>
              </w:rPr>
              <w:t>类别</w:t>
            </w:r>
          </w:p>
        </w:tc>
        <w:tc>
          <w:tcPr>
            <w:tcW w:w="1750" w:type="dxa"/>
          </w:tcPr>
          <w:p>
            <w:pPr>
              <w:pStyle w:val="2"/>
              <w:spacing w:line="360" w:lineRule="auto"/>
              <w:ind w:firstLine="0" w:firstLineChars="0"/>
              <w:jc w:val="center"/>
              <w:rPr>
                <w:rFonts w:ascii="宋体" w:hAnsi="宋体" w:eastAsia="宋体" w:cs="宋体"/>
                <w:sz w:val="18"/>
                <w:szCs w:val="18"/>
                <w:lang w:eastAsia="zh-CN"/>
              </w:rPr>
            </w:pPr>
            <w:r>
              <w:rPr>
                <w:rFonts w:hint="eastAsia" w:ascii="宋体" w:hAnsi="宋体" w:eastAsia="宋体" w:cs="宋体"/>
                <w:sz w:val="18"/>
                <w:szCs w:val="18"/>
                <w:lang w:eastAsia="zh-CN"/>
              </w:rPr>
              <w:t>人数（人）</w:t>
            </w:r>
          </w:p>
        </w:tc>
        <w:tc>
          <w:tcPr>
            <w:tcW w:w="1870" w:type="dxa"/>
          </w:tcPr>
          <w:p>
            <w:pPr>
              <w:pStyle w:val="2"/>
              <w:spacing w:line="360" w:lineRule="auto"/>
              <w:ind w:firstLine="0" w:firstLineChars="0"/>
              <w:jc w:val="center"/>
              <w:rPr>
                <w:rFonts w:ascii="宋体" w:hAnsi="宋体" w:eastAsia="宋体" w:cs="宋体"/>
                <w:sz w:val="18"/>
                <w:szCs w:val="18"/>
                <w:lang w:eastAsia="zh-CN"/>
              </w:rPr>
            </w:pPr>
            <w:r>
              <w:rPr>
                <w:rFonts w:hint="eastAsia" w:ascii="宋体" w:hAnsi="宋体" w:eastAsia="宋体" w:cs="宋体"/>
                <w:sz w:val="18"/>
                <w:szCs w:val="18"/>
                <w:lang w:eastAsia="zh-CN"/>
              </w:rPr>
              <w:t>金额（元/人）</w:t>
            </w:r>
          </w:p>
        </w:tc>
        <w:tc>
          <w:tcPr>
            <w:tcW w:w="1800" w:type="dxa"/>
          </w:tcPr>
          <w:p>
            <w:pPr>
              <w:pStyle w:val="2"/>
              <w:spacing w:line="360" w:lineRule="auto"/>
              <w:ind w:firstLine="0" w:firstLineChars="0"/>
              <w:jc w:val="center"/>
              <w:rPr>
                <w:rFonts w:ascii="宋体" w:hAnsi="宋体" w:eastAsia="宋体" w:cs="宋体"/>
                <w:sz w:val="18"/>
                <w:szCs w:val="18"/>
                <w:lang w:eastAsia="zh-CN"/>
              </w:rPr>
            </w:pPr>
            <w:r>
              <w:rPr>
                <w:rFonts w:hint="eastAsia" w:ascii="宋体" w:hAnsi="宋体" w:eastAsia="宋体" w:cs="宋体"/>
                <w:sz w:val="18"/>
                <w:szCs w:val="18"/>
                <w:lang w:eastAsia="zh-CN"/>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0" w:type="dxa"/>
          </w:tcPr>
          <w:p>
            <w:pPr>
              <w:pStyle w:val="2"/>
              <w:spacing w:line="360" w:lineRule="auto"/>
              <w:ind w:firstLine="0" w:firstLineChars="0"/>
              <w:rPr>
                <w:rFonts w:ascii="宋体" w:hAnsi="宋体" w:eastAsia="宋体" w:cs="宋体"/>
                <w:sz w:val="18"/>
                <w:szCs w:val="18"/>
                <w:lang w:eastAsia="zh-CN"/>
              </w:rPr>
            </w:pPr>
            <w:r>
              <w:rPr>
                <w:rFonts w:hint="eastAsia" w:ascii="宋体" w:hAnsi="宋体" w:eastAsia="宋体" w:cs="宋体"/>
                <w:sz w:val="18"/>
                <w:szCs w:val="18"/>
                <w:lang w:eastAsia="zh-CN"/>
              </w:rPr>
              <w:t>省特级教师</w:t>
            </w:r>
          </w:p>
        </w:tc>
        <w:tc>
          <w:tcPr>
            <w:tcW w:w="1750" w:type="dxa"/>
          </w:tcPr>
          <w:p>
            <w:pPr>
              <w:pStyle w:val="2"/>
              <w:spacing w:line="360" w:lineRule="auto"/>
              <w:ind w:firstLine="0" w:firstLineChars="0"/>
              <w:jc w:val="center"/>
              <w:rPr>
                <w:rFonts w:ascii="宋体" w:hAnsi="宋体" w:eastAsia="宋体" w:cs="宋体"/>
                <w:sz w:val="18"/>
                <w:szCs w:val="18"/>
                <w:lang w:eastAsia="zh-CN"/>
              </w:rPr>
            </w:pPr>
            <w:r>
              <w:rPr>
                <w:rFonts w:hint="eastAsia" w:ascii="宋体" w:hAnsi="宋体" w:eastAsia="宋体" w:cs="宋体"/>
                <w:sz w:val="18"/>
                <w:szCs w:val="18"/>
                <w:lang w:eastAsia="zh-CN"/>
              </w:rPr>
              <w:t>2</w:t>
            </w:r>
          </w:p>
        </w:tc>
        <w:tc>
          <w:tcPr>
            <w:tcW w:w="1870" w:type="dxa"/>
          </w:tcPr>
          <w:p>
            <w:pPr>
              <w:pStyle w:val="2"/>
              <w:spacing w:line="360" w:lineRule="auto"/>
              <w:ind w:firstLine="0" w:firstLineChars="0"/>
              <w:jc w:val="center"/>
              <w:rPr>
                <w:rFonts w:ascii="宋体" w:hAnsi="宋体" w:eastAsia="宋体" w:cs="宋体"/>
                <w:sz w:val="18"/>
                <w:szCs w:val="18"/>
                <w:lang w:eastAsia="zh-CN"/>
              </w:rPr>
            </w:pPr>
            <w:r>
              <w:rPr>
                <w:rFonts w:hint="eastAsia" w:ascii="宋体" w:hAnsi="宋体" w:eastAsia="宋体" w:cs="宋体"/>
                <w:sz w:val="18"/>
                <w:szCs w:val="18"/>
                <w:lang w:eastAsia="zh-CN"/>
              </w:rPr>
              <w:t>800*12</w:t>
            </w:r>
          </w:p>
        </w:tc>
        <w:tc>
          <w:tcPr>
            <w:tcW w:w="1800" w:type="dxa"/>
          </w:tcPr>
          <w:p>
            <w:pPr>
              <w:pStyle w:val="2"/>
              <w:spacing w:line="360" w:lineRule="auto"/>
              <w:ind w:firstLine="0" w:firstLineChars="0"/>
              <w:jc w:val="center"/>
              <w:rPr>
                <w:rFonts w:ascii="宋体" w:hAnsi="宋体" w:eastAsia="宋体" w:cs="宋体"/>
                <w:sz w:val="18"/>
                <w:szCs w:val="18"/>
                <w:lang w:eastAsia="zh-CN"/>
              </w:rPr>
            </w:pPr>
            <w:r>
              <w:rPr>
                <w:rFonts w:hint="eastAsia" w:ascii="宋体" w:hAnsi="宋体" w:eastAsia="宋体" w:cs="宋体"/>
                <w:color w:val="000000" w:themeColor="text1"/>
                <w:sz w:val="18"/>
                <w:szCs w:val="18"/>
                <w:lang w:eastAsia="zh-CN"/>
              </w:rPr>
              <w:t>19200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0" w:type="dxa"/>
          </w:tcPr>
          <w:p>
            <w:pPr>
              <w:pStyle w:val="2"/>
              <w:spacing w:line="360" w:lineRule="auto"/>
              <w:ind w:firstLine="0" w:firstLineChars="0"/>
              <w:rPr>
                <w:rFonts w:ascii="宋体" w:hAnsi="宋体" w:eastAsia="宋体" w:cs="宋体"/>
                <w:sz w:val="18"/>
                <w:szCs w:val="18"/>
                <w:lang w:eastAsia="zh-CN"/>
              </w:rPr>
            </w:pPr>
            <w:r>
              <w:rPr>
                <w:rFonts w:hint="eastAsia" w:ascii="宋体" w:hAnsi="宋体" w:eastAsia="宋体" w:cs="宋体"/>
                <w:color w:val="000000" w:themeColor="text1"/>
                <w:sz w:val="18"/>
                <w:szCs w:val="18"/>
                <w:lang w:eastAsia="zh-CN"/>
              </w:rPr>
              <w:t>市级领衔名师、省级学科带头人</w:t>
            </w:r>
          </w:p>
        </w:tc>
        <w:tc>
          <w:tcPr>
            <w:tcW w:w="1750" w:type="dxa"/>
          </w:tcPr>
          <w:p>
            <w:pPr>
              <w:pStyle w:val="2"/>
              <w:spacing w:line="360" w:lineRule="auto"/>
              <w:ind w:firstLine="0" w:firstLineChars="0"/>
              <w:jc w:val="center"/>
              <w:rPr>
                <w:rFonts w:ascii="宋体" w:hAnsi="宋体" w:eastAsia="宋体" w:cs="宋体"/>
                <w:sz w:val="18"/>
                <w:szCs w:val="18"/>
                <w:lang w:eastAsia="zh-CN"/>
              </w:rPr>
            </w:pPr>
            <w:r>
              <w:rPr>
                <w:rFonts w:hint="eastAsia" w:ascii="宋体" w:hAnsi="宋体" w:eastAsia="宋体" w:cs="宋体"/>
                <w:color w:val="000000" w:themeColor="text1"/>
                <w:sz w:val="18"/>
                <w:szCs w:val="18"/>
                <w:lang w:eastAsia="zh-CN"/>
              </w:rPr>
              <w:t>11</w:t>
            </w:r>
          </w:p>
        </w:tc>
        <w:tc>
          <w:tcPr>
            <w:tcW w:w="1870" w:type="dxa"/>
          </w:tcPr>
          <w:p>
            <w:pPr>
              <w:pStyle w:val="2"/>
              <w:spacing w:line="360" w:lineRule="auto"/>
              <w:ind w:firstLine="0" w:firstLineChars="0"/>
              <w:jc w:val="center"/>
              <w:rPr>
                <w:rFonts w:ascii="宋体" w:hAnsi="宋体" w:eastAsia="宋体" w:cs="宋体"/>
                <w:sz w:val="18"/>
                <w:szCs w:val="18"/>
                <w:lang w:eastAsia="zh-CN"/>
              </w:rPr>
            </w:pPr>
            <w:r>
              <w:rPr>
                <w:rFonts w:hint="eastAsia" w:ascii="宋体" w:hAnsi="宋体" w:eastAsia="宋体" w:cs="宋体"/>
                <w:sz w:val="18"/>
                <w:szCs w:val="18"/>
                <w:lang w:eastAsia="zh-CN"/>
              </w:rPr>
              <w:t>600*12</w:t>
            </w:r>
          </w:p>
        </w:tc>
        <w:tc>
          <w:tcPr>
            <w:tcW w:w="1800" w:type="dxa"/>
          </w:tcPr>
          <w:p>
            <w:pPr>
              <w:pStyle w:val="2"/>
              <w:spacing w:line="360" w:lineRule="auto"/>
              <w:ind w:firstLine="0" w:firstLineChars="0"/>
              <w:jc w:val="center"/>
              <w:rPr>
                <w:rFonts w:ascii="宋体" w:hAnsi="宋体" w:eastAsia="宋体" w:cs="宋体"/>
                <w:sz w:val="18"/>
                <w:szCs w:val="18"/>
                <w:lang w:eastAsia="zh-CN"/>
              </w:rPr>
            </w:pPr>
            <w:r>
              <w:rPr>
                <w:rFonts w:hint="eastAsia" w:ascii="宋体" w:hAnsi="宋体" w:eastAsia="宋体" w:cs="宋体"/>
                <w:color w:val="000000" w:themeColor="text1"/>
                <w:sz w:val="18"/>
                <w:szCs w:val="18"/>
                <w:lang w:eastAsia="zh-CN"/>
              </w:rPr>
              <w:t>79200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70" w:type="dxa"/>
          </w:tcPr>
          <w:p>
            <w:pPr>
              <w:pStyle w:val="2"/>
              <w:spacing w:line="360" w:lineRule="auto"/>
              <w:ind w:firstLine="0" w:firstLineChars="0"/>
              <w:rPr>
                <w:rFonts w:ascii="宋体" w:hAnsi="宋体" w:eastAsia="宋体" w:cs="宋体"/>
                <w:sz w:val="18"/>
                <w:szCs w:val="18"/>
                <w:lang w:eastAsia="zh-CN"/>
              </w:rPr>
            </w:pPr>
            <w:r>
              <w:rPr>
                <w:rFonts w:hint="eastAsia" w:ascii="宋体" w:hAnsi="宋体" w:eastAsia="宋体" w:cs="宋体"/>
                <w:color w:val="000000" w:themeColor="text1"/>
                <w:sz w:val="18"/>
                <w:szCs w:val="18"/>
                <w:lang w:eastAsia="zh-CN"/>
              </w:rPr>
              <w:t>市级学科带头人、省级骨干教师</w:t>
            </w:r>
          </w:p>
        </w:tc>
        <w:tc>
          <w:tcPr>
            <w:tcW w:w="1750" w:type="dxa"/>
          </w:tcPr>
          <w:p>
            <w:pPr>
              <w:pStyle w:val="2"/>
              <w:spacing w:line="360" w:lineRule="auto"/>
              <w:ind w:firstLine="0" w:firstLineChars="0"/>
              <w:jc w:val="center"/>
              <w:rPr>
                <w:rFonts w:ascii="宋体" w:hAnsi="宋体" w:eastAsia="宋体" w:cs="宋体"/>
                <w:sz w:val="18"/>
                <w:szCs w:val="18"/>
                <w:lang w:eastAsia="zh-CN"/>
              </w:rPr>
            </w:pPr>
            <w:r>
              <w:rPr>
                <w:rFonts w:hint="eastAsia" w:ascii="宋体" w:hAnsi="宋体" w:eastAsia="宋体" w:cs="宋体"/>
                <w:color w:val="000000" w:themeColor="text1"/>
                <w:sz w:val="18"/>
                <w:szCs w:val="18"/>
                <w:lang w:eastAsia="zh-CN"/>
              </w:rPr>
              <w:t>46</w:t>
            </w:r>
          </w:p>
        </w:tc>
        <w:tc>
          <w:tcPr>
            <w:tcW w:w="1870" w:type="dxa"/>
          </w:tcPr>
          <w:p>
            <w:pPr>
              <w:pStyle w:val="2"/>
              <w:spacing w:line="360" w:lineRule="auto"/>
              <w:ind w:firstLine="0" w:firstLineChars="0"/>
              <w:jc w:val="center"/>
              <w:rPr>
                <w:rFonts w:ascii="宋体" w:hAnsi="宋体" w:eastAsia="宋体" w:cs="宋体"/>
                <w:sz w:val="18"/>
                <w:szCs w:val="18"/>
                <w:lang w:eastAsia="zh-CN"/>
              </w:rPr>
            </w:pPr>
            <w:r>
              <w:rPr>
                <w:rFonts w:hint="eastAsia" w:ascii="宋体" w:hAnsi="宋体" w:eastAsia="宋体" w:cs="宋体"/>
                <w:sz w:val="18"/>
                <w:szCs w:val="18"/>
                <w:lang w:eastAsia="zh-CN"/>
              </w:rPr>
              <w:t>400*12</w:t>
            </w:r>
          </w:p>
        </w:tc>
        <w:tc>
          <w:tcPr>
            <w:tcW w:w="1800" w:type="dxa"/>
          </w:tcPr>
          <w:p>
            <w:pPr>
              <w:pStyle w:val="2"/>
              <w:spacing w:line="360" w:lineRule="auto"/>
              <w:ind w:firstLine="0" w:firstLineChars="0"/>
              <w:jc w:val="center"/>
              <w:rPr>
                <w:rFonts w:ascii="宋体" w:hAnsi="宋体" w:eastAsia="宋体" w:cs="宋体"/>
                <w:sz w:val="18"/>
                <w:szCs w:val="18"/>
                <w:lang w:eastAsia="zh-CN"/>
              </w:rPr>
            </w:pPr>
            <w:r>
              <w:rPr>
                <w:rFonts w:hint="eastAsia" w:ascii="宋体" w:hAnsi="宋体" w:eastAsia="宋体" w:cs="宋体"/>
                <w:color w:val="000000" w:themeColor="text1"/>
                <w:sz w:val="18"/>
                <w:szCs w:val="18"/>
                <w:lang w:eastAsia="zh-CN"/>
              </w:rPr>
              <w:t>220800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0" w:type="dxa"/>
          </w:tcPr>
          <w:p>
            <w:pPr>
              <w:pStyle w:val="2"/>
              <w:spacing w:line="360" w:lineRule="auto"/>
              <w:ind w:firstLine="0" w:firstLineChars="0"/>
              <w:rPr>
                <w:rFonts w:ascii="宋体" w:hAnsi="宋体" w:eastAsia="宋体" w:cs="宋体"/>
                <w:sz w:val="18"/>
                <w:szCs w:val="18"/>
                <w:lang w:eastAsia="zh-CN"/>
              </w:rPr>
            </w:pPr>
            <w:r>
              <w:rPr>
                <w:rFonts w:hint="eastAsia" w:ascii="宋体" w:hAnsi="宋体" w:eastAsia="宋体" w:cs="宋体"/>
                <w:color w:val="000000" w:themeColor="text1"/>
                <w:sz w:val="18"/>
                <w:szCs w:val="18"/>
                <w:lang w:eastAsia="zh-CN"/>
              </w:rPr>
              <w:t>市级骨干教师</w:t>
            </w:r>
          </w:p>
        </w:tc>
        <w:tc>
          <w:tcPr>
            <w:tcW w:w="1750" w:type="dxa"/>
          </w:tcPr>
          <w:p>
            <w:pPr>
              <w:pStyle w:val="2"/>
              <w:spacing w:line="360" w:lineRule="auto"/>
              <w:ind w:firstLine="0" w:firstLineChars="0"/>
              <w:jc w:val="center"/>
              <w:rPr>
                <w:rFonts w:ascii="宋体" w:hAnsi="宋体" w:eastAsia="宋体" w:cs="宋体"/>
                <w:sz w:val="18"/>
                <w:szCs w:val="18"/>
                <w:lang w:eastAsia="zh-CN"/>
              </w:rPr>
            </w:pPr>
            <w:r>
              <w:rPr>
                <w:rFonts w:hint="eastAsia" w:ascii="宋体" w:hAnsi="宋体" w:eastAsia="宋体" w:cs="宋体"/>
                <w:color w:val="000000" w:themeColor="text1"/>
                <w:sz w:val="18"/>
                <w:szCs w:val="18"/>
                <w:lang w:eastAsia="zh-CN"/>
              </w:rPr>
              <w:t>258</w:t>
            </w:r>
          </w:p>
        </w:tc>
        <w:tc>
          <w:tcPr>
            <w:tcW w:w="1870" w:type="dxa"/>
          </w:tcPr>
          <w:p>
            <w:pPr>
              <w:pStyle w:val="2"/>
              <w:spacing w:line="360" w:lineRule="auto"/>
              <w:ind w:firstLine="0" w:firstLineChars="0"/>
              <w:jc w:val="center"/>
              <w:rPr>
                <w:rFonts w:ascii="宋体" w:hAnsi="宋体" w:eastAsia="宋体" w:cs="宋体"/>
                <w:sz w:val="18"/>
                <w:szCs w:val="18"/>
                <w:lang w:eastAsia="zh-CN"/>
              </w:rPr>
            </w:pPr>
            <w:r>
              <w:rPr>
                <w:rFonts w:hint="eastAsia" w:ascii="宋体" w:hAnsi="宋体" w:eastAsia="宋体" w:cs="宋体"/>
                <w:sz w:val="18"/>
                <w:szCs w:val="18"/>
                <w:lang w:eastAsia="zh-CN"/>
              </w:rPr>
              <w:t>200*12</w:t>
            </w:r>
          </w:p>
        </w:tc>
        <w:tc>
          <w:tcPr>
            <w:tcW w:w="1800" w:type="dxa"/>
          </w:tcPr>
          <w:p>
            <w:pPr>
              <w:pStyle w:val="2"/>
              <w:spacing w:line="360" w:lineRule="auto"/>
              <w:ind w:firstLine="0" w:firstLineChars="0"/>
              <w:jc w:val="center"/>
              <w:rPr>
                <w:rFonts w:ascii="宋体" w:hAnsi="宋体" w:eastAsia="宋体" w:cs="宋体"/>
                <w:sz w:val="18"/>
                <w:szCs w:val="18"/>
                <w:lang w:eastAsia="zh-CN"/>
              </w:rPr>
            </w:pPr>
            <w:r>
              <w:rPr>
                <w:rFonts w:hint="eastAsia" w:ascii="宋体" w:hAnsi="宋体" w:eastAsia="宋体" w:cs="宋体"/>
                <w:color w:val="000000" w:themeColor="text1"/>
                <w:sz w:val="18"/>
                <w:szCs w:val="18"/>
                <w:lang w:eastAsia="zh-CN"/>
              </w:rPr>
              <w:t>619200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0" w:type="dxa"/>
          </w:tcPr>
          <w:p>
            <w:pPr>
              <w:pStyle w:val="2"/>
              <w:spacing w:line="360" w:lineRule="auto"/>
              <w:ind w:firstLine="0" w:firstLineChars="0"/>
              <w:rPr>
                <w:rFonts w:ascii="宋体" w:hAnsi="宋体" w:eastAsia="宋体" w:cs="宋体"/>
                <w:sz w:val="18"/>
                <w:szCs w:val="18"/>
                <w:lang w:eastAsia="zh-CN"/>
              </w:rPr>
            </w:pPr>
            <w:r>
              <w:rPr>
                <w:rFonts w:hint="eastAsia" w:ascii="宋体" w:hAnsi="宋体" w:eastAsia="宋体" w:cs="宋体"/>
                <w:sz w:val="18"/>
                <w:szCs w:val="18"/>
                <w:lang w:eastAsia="zh-CN"/>
              </w:rPr>
              <w:t>其他（2018年项目尾款支出）</w:t>
            </w:r>
          </w:p>
        </w:tc>
        <w:tc>
          <w:tcPr>
            <w:tcW w:w="1750" w:type="dxa"/>
          </w:tcPr>
          <w:p>
            <w:pPr>
              <w:pStyle w:val="2"/>
              <w:spacing w:line="360" w:lineRule="auto"/>
              <w:ind w:firstLine="0" w:firstLineChars="0"/>
              <w:jc w:val="center"/>
              <w:rPr>
                <w:rFonts w:ascii="宋体" w:hAnsi="宋体" w:eastAsia="宋体" w:cs="宋体"/>
                <w:sz w:val="18"/>
                <w:szCs w:val="18"/>
                <w:lang w:eastAsia="zh-CN"/>
              </w:rPr>
            </w:pPr>
            <w:r>
              <w:rPr>
                <w:rFonts w:hint="eastAsia" w:ascii="宋体" w:hAnsi="宋体" w:eastAsia="宋体" w:cs="宋体"/>
                <w:sz w:val="18"/>
                <w:szCs w:val="18"/>
                <w:lang w:eastAsia="zh-CN"/>
              </w:rPr>
              <w:t>-</w:t>
            </w:r>
          </w:p>
        </w:tc>
        <w:tc>
          <w:tcPr>
            <w:tcW w:w="1870" w:type="dxa"/>
          </w:tcPr>
          <w:p>
            <w:pPr>
              <w:pStyle w:val="2"/>
              <w:spacing w:line="360" w:lineRule="auto"/>
              <w:ind w:firstLine="0" w:firstLineChars="0"/>
              <w:jc w:val="center"/>
              <w:rPr>
                <w:rFonts w:ascii="宋体" w:hAnsi="宋体" w:eastAsia="宋体" w:cs="宋体"/>
                <w:sz w:val="18"/>
                <w:szCs w:val="18"/>
                <w:lang w:eastAsia="zh-CN"/>
              </w:rPr>
            </w:pPr>
            <w:r>
              <w:rPr>
                <w:rFonts w:hint="eastAsia" w:ascii="宋体" w:hAnsi="宋体" w:eastAsia="宋体" w:cs="宋体"/>
                <w:sz w:val="18"/>
                <w:szCs w:val="18"/>
                <w:lang w:eastAsia="zh-CN"/>
              </w:rPr>
              <w:t>-</w:t>
            </w:r>
          </w:p>
        </w:tc>
        <w:tc>
          <w:tcPr>
            <w:tcW w:w="1800" w:type="dxa"/>
          </w:tcPr>
          <w:p>
            <w:pPr>
              <w:pStyle w:val="2"/>
              <w:spacing w:line="360" w:lineRule="auto"/>
              <w:ind w:firstLine="0" w:firstLineChars="0"/>
              <w:jc w:val="center"/>
              <w:rPr>
                <w:rFonts w:ascii="宋体" w:hAnsi="宋体" w:eastAsia="宋体" w:cs="宋体"/>
                <w:sz w:val="18"/>
                <w:szCs w:val="18"/>
                <w:lang w:eastAsia="zh-CN"/>
              </w:rPr>
            </w:pPr>
            <w:r>
              <w:rPr>
                <w:rFonts w:hint="eastAsia" w:ascii="宋体" w:hAnsi="宋体" w:eastAsia="宋体" w:cs="宋体"/>
                <w:sz w:val="18"/>
                <w:szCs w:val="18"/>
                <w:lang w:eastAsia="zh-CN"/>
              </w:rPr>
              <w:t>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0" w:type="dxa"/>
          </w:tcPr>
          <w:p>
            <w:pPr>
              <w:pStyle w:val="2"/>
              <w:spacing w:line="360" w:lineRule="auto"/>
              <w:ind w:firstLine="0" w:firstLineChars="0"/>
              <w:rPr>
                <w:rFonts w:ascii="宋体" w:hAnsi="宋体" w:eastAsia="宋体" w:cs="宋体"/>
                <w:sz w:val="18"/>
                <w:szCs w:val="18"/>
                <w:lang w:eastAsia="zh-CN"/>
              </w:rPr>
            </w:pPr>
            <w:r>
              <w:rPr>
                <w:rFonts w:hint="eastAsia" w:ascii="宋体" w:hAnsi="宋体" w:eastAsia="宋体" w:cs="宋体"/>
                <w:sz w:val="18"/>
                <w:szCs w:val="18"/>
                <w:lang w:eastAsia="zh-CN"/>
              </w:rPr>
              <w:t>合计</w:t>
            </w:r>
          </w:p>
        </w:tc>
        <w:tc>
          <w:tcPr>
            <w:tcW w:w="1750" w:type="dxa"/>
          </w:tcPr>
          <w:p>
            <w:pPr>
              <w:pStyle w:val="2"/>
              <w:spacing w:line="360" w:lineRule="auto"/>
              <w:ind w:firstLine="0" w:firstLineChars="0"/>
              <w:jc w:val="center"/>
              <w:rPr>
                <w:rFonts w:ascii="宋体" w:hAnsi="宋体" w:eastAsia="宋体" w:cs="宋体"/>
                <w:sz w:val="18"/>
                <w:szCs w:val="18"/>
                <w:lang w:eastAsia="zh-CN"/>
              </w:rPr>
            </w:pPr>
            <w:r>
              <w:rPr>
                <w:rFonts w:hint="eastAsia" w:ascii="宋体" w:hAnsi="宋体" w:eastAsia="宋体" w:cs="宋体"/>
                <w:sz w:val="18"/>
                <w:szCs w:val="18"/>
                <w:lang w:eastAsia="zh-CN"/>
              </w:rPr>
              <w:t>317</w:t>
            </w:r>
          </w:p>
        </w:tc>
        <w:tc>
          <w:tcPr>
            <w:tcW w:w="3670" w:type="dxa"/>
            <w:gridSpan w:val="2"/>
          </w:tcPr>
          <w:p>
            <w:pPr>
              <w:pStyle w:val="2"/>
              <w:spacing w:line="360" w:lineRule="auto"/>
              <w:ind w:firstLine="0" w:firstLineChars="0"/>
              <w:jc w:val="center"/>
              <w:rPr>
                <w:rFonts w:ascii="宋体" w:hAnsi="宋体" w:eastAsia="宋体" w:cs="宋体"/>
                <w:sz w:val="18"/>
                <w:szCs w:val="18"/>
                <w:lang w:eastAsia="zh-CN"/>
              </w:rPr>
            </w:pPr>
            <w:r>
              <w:rPr>
                <w:rFonts w:hint="eastAsia" w:ascii="宋体" w:hAnsi="宋体" w:eastAsia="宋体" w:cs="宋体"/>
                <w:sz w:val="18"/>
                <w:szCs w:val="18"/>
                <w:lang w:eastAsia="zh-CN"/>
              </w:rPr>
              <w:t>944000</w:t>
            </w:r>
          </w:p>
        </w:tc>
      </w:tr>
    </w:tbl>
    <w:p>
      <w:pPr>
        <w:spacing w:line="360" w:lineRule="auto"/>
        <w:ind w:firstLine="480" w:firstLineChars="200"/>
        <w:rPr>
          <w:rFonts w:ascii="黑体" w:hAnsi="黑体" w:eastAsia="黑体" w:cs="黑体"/>
          <w:sz w:val="24"/>
        </w:rPr>
      </w:pPr>
      <w:r>
        <w:rPr>
          <w:rFonts w:hint="eastAsia" w:ascii="宋体" w:hAnsi="宋体" w:eastAsia="宋体" w:cs="宋体"/>
          <w:sz w:val="24"/>
        </w:rPr>
        <w:t>表1各项的津贴发放按照《莆田市秀屿区人民政府关于印发秀屿区中小学名优教师管理奖励暂行办法的通知》（莆秀政〔2012〕209号）“省级名师每月发给津贴人民币800元，享受完全中学副校级领导政治待遇；市级名师、省级学科带头人、国 家级骨干教师每月发给津贴人民币600元，享受初级中学正校级领导政治待遇；区级名师、市级学科带头人、省级骨干教师每月发给人民币400元津贴，享受初级中学副校级领导政治待遇；区级学科带头人、市级骨干教师每月发放人民币200元津贴，享受初中中层干部政治待遇。”的标准执行。</w:t>
      </w:r>
    </w:p>
    <w:p>
      <w:pPr>
        <w:pStyle w:val="2"/>
        <w:spacing w:line="360" w:lineRule="auto"/>
        <w:ind w:firstLine="560" w:firstLineChars="200"/>
        <w:outlineLvl w:val="0"/>
        <w:rPr>
          <w:rFonts w:ascii="黑体" w:hAnsi="黑体" w:eastAsia="黑体" w:cs="黑体"/>
          <w:kern w:val="2"/>
          <w:sz w:val="28"/>
          <w:szCs w:val="28"/>
          <w:lang w:eastAsia="zh-CN"/>
        </w:rPr>
      </w:pPr>
      <w:r>
        <w:rPr>
          <w:rFonts w:hint="eastAsia" w:ascii="黑体" w:hAnsi="黑体" w:eastAsia="黑体" w:cs="黑体"/>
          <w:kern w:val="2"/>
          <w:sz w:val="28"/>
          <w:szCs w:val="28"/>
          <w:lang w:eastAsia="zh-CN"/>
        </w:rPr>
        <w:t>二、项目工作情况</w:t>
      </w:r>
    </w:p>
    <w:p>
      <w:pPr>
        <w:spacing w:line="360" w:lineRule="auto"/>
        <w:ind w:firstLine="480" w:firstLineChars="200"/>
        <w:outlineLvl w:val="1"/>
        <w:rPr>
          <w:rFonts w:ascii="黑体" w:hAnsi="黑体" w:eastAsia="黑体" w:cs="黑体"/>
          <w:sz w:val="24"/>
        </w:rPr>
      </w:pPr>
      <w:r>
        <w:rPr>
          <w:rFonts w:hint="eastAsia" w:ascii="黑体" w:hAnsi="黑体" w:eastAsia="黑体" w:cs="黑体"/>
          <w:sz w:val="24"/>
        </w:rPr>
        <w:t>（一）绩效评价目的</w:t>
      </w:r>
    </w:p>
    <w:p>
      <w:pPr>
        <w:spacing w:line="360" w:lineRule="auto"/>
        <w:ind w:firstLine="480" w:firstLineChars="200"/>
        <w:rPr>
          <w:rFonts w:ascii="宋体" w:hAnsi="宋体" w:eastAsia="宋体" w:cs="宋体"/>
          <w:sz w:val="24"/>
        </w:rPr>
      </w:pPr>
      <w:r>
        <w:rPr>
          <w:rFonts w:hint="eastAsia" w:ascii="宋体" w:hAnsi="宋体" w:eastAsia="宋体" w:cs="宋体"/>
          <w:sz w:val="24"/>
        </w:rPr>
        <w:t>1.了解秀屿区教育局名优教师专项津贴的实施情况和管理情况。</w:t>
      </w:r>
    </w:p>
    <w:p>
      <w:pPr>
        <w:spacing w:line="360" w:lineRule="auto"/>
        <w:ind w:firstLine="480" w:firstLineChars="200"/>
        <w:rPr>
          <w:rFonts w:ascii="宋体" w:hAnsi="宋体" w:eastAsia="宋体" w:cs="宋体"/>
          <w:sz w:val="24"/>
        </w:rPr>
      </w:pPr>
      <w:r>
        <w:rPr>
          <w:rFonts w:hint="eastAsia" w:ascii="宋体" w:hAnsi="宋体" w:eastAsia="宋体" w:cs="宋体"/>
          <w:sz w:val="24"/>
        </w:rPr>
        <w:t>2.了解区教育局名优教师专项津贴项目的效益情况。</w:t>
      </w:r>
    </w:p>
    <w:p>
      <w:pPr>
        <w:spacing w:line="360" w:lineRule="auto"/>
        <w:ind w:firstLine="480" w:firstLineChars="200"/>
        <w:rPr>
          <w:rFonts w:ascii="宋体" w:hAnsi="宋体" w:eastAsia="宋体" w:cs="宋体"/>
          <w:sz w:val="24"/>
        </w:rPr>
      </w:pPr>
      <w:r>
        <w:rPr>
          <w:rFonts w:hint="eastAsia" w:ascii="宋体" w:hAnsi="宋体" w:eastAsia="宋体" w:cs="宋体"/>
          <w:sz w:val="24"/>
        </w:rPr>
        <w:t>3.找出项目实施过程及资金管理存在的问题，为项目提出可行性建议。</w:t>
      </w:r>
    </w:p>
    <w:p>
      <w:pPr>
        <w:spacing w:line="360" w:lineRule="auto"/>
        <w:ind w:firstLine="480" w:firstLineChars="200"/>
        <w:outlineLvl w:val="1"/>
        <w:rPr>
          <w:rFonts w:ascii="黑体" w:hAnsi="黑体" w:eastAsia="黑体" w:cs="黑体"/>
          <w:sz w:val="24"/>
        </w:rPr>
      </w:pPr>
      <w:r>
        <w:rPr>
          <w:rFonts w:hint="eastAsia" w:ascii="黑体" w:hAnsi="黑体" w:eastAsia="黑体" w:cs="黑体"/>
          <w:sz w:val="24"/>
        </w:rPr>
        <w:t>（二）绩效评价的依据</w:t>
      </w:r>
    </w:p>
    <w:p>
      <w:pPr>
        <w:spacing w:line="360" w:lineRule="auto"/>
        <w:ind w:firstLine="480" w:firstLineChars="200"/>
        <w:rPr>
          <w:rFonts w:ascii="宋体" w:hAnsi="宋体" w:eastAsia="宋体" w:cs="宋体"/>
          <w:sz w:val="24"/>
        </w:rPr>
      </w:pPr>
      <w:r>
        <w:rPr>
          <w:rFonts w:hint="eastAsia" w:ascii="宋体" w:hAnsi="宋体" w:eastAsia="宋体" w:cs="宋体"/>
          <w:sz w:val="24"/>
        </w:rPr>
        <w:t>1.《中华人民共和国预算法》。</w:t>
      </w:r>
    </w:p>
    <w:p>
      <w:pPr>
        <w:spacing w:line="360" w:lineRule="auto"/>
        <w:ind w:firstLine="480" w:firstLineChars="200"/>
        <w:rPr>
          <w:rFonts w:ascii="宋体" w:hAnsi="宋体" w:eastAsia="宋体" w:cs="宋体"/>
          <w:sz w:val="24"/>
        </w:rPr>
      </w:pPr>
      <w:r>
        <w:rPr>
          <w:rFonts w:hint="eastAsia" w:ascii="宋体" w:hAnsi="宋体" w:eastAsia="宋体" w:cs="宋体"/>
          <w:sz w:val="24"/>
        </w:rPr>
        <w:t>2.财政部《财政支出绩效评价管理暂行办法》（财预[2011]285号）。</w:t>
      </w:r>
    </w:p>
    <w:p>
      <w:pPr>
        <w:spacing w:line="360" w:lineRule="auto"/>
        <w:ind w:firstLine="480" w:firstLineChars="200"/>
        <w:rPr>
          <w:rFonts w:ascii="宋体" w:hAnsi="宋体" w:eastAsia="宋体" w:cs="宋体"/>
          <w:sz w:val="24"/>
        </w:rPr>
      </w:pPr>
      <w:r>
        <w:rPr>
          <w:rFonts w:hint="eastAsia" w:ascii="宋体" w:hAnsi="宋体" w:eastAsia="宋体" w:cs="宋体"/>
          <w:sz w:val="24"/>
        </w:rPr>
        <w:t>3.《福建省财政厅关于印发财政支出绩效评价管理办法》（闽财绩[2015]4号）。</w:t>
      </w:r>
    </w:p>
    <w:p>
      <w:pPr>
        <w:spacing w:line="360" w:lineRule="auto"/>
        <w:ind w:firstLine="480" w:firstLineChars="200"/>
        <w:rPr>
          <w:rFonts w:ascii="宋体" w:hAnsi="宋体" w:eastAsia="宋体" w:cs="宋体"/>
          <w:sz w:val="24"/>
        </w:rPr>
      </w:pPr>
      <w:r>
        <w:rPr>
          <w:rFonts w:hint="eastAsia" w:ascii="宋体" w:hAnsi="宋体" w:eastAsia="宋体" w:cs="宋体"/>
          <w:sz w:val="24"/>
        </w:rPr>
        <w:t>4.《福建省财政厅关于加强和改进绩效管理有关工作的通知》（闽财绩[2017]4号）</w:t>
      </w:r>
    </w:p>
    <w:p>
      <w:pPr>
        <w:spacing w:line="360" w:lineRule="auto"/>
        <w:ind w:firstLine="480" w:firstLineChars="200"/>
        <w:rPr>
          <w:rFonts w:ascii="宋体" w:hAnsi="宋体" w:eastAsia="宋体" w:cs="宋体"/>
          <w:sz w:val="24"/>
        </w:rPr>
      </w:pPr>
      <w:r>
        <w:rPr>
          <w:rFonts w:hint="eastAsia" w:ascii="宋体" w:hAnsi="宋体" w:eastAsia="宋体" w:cs="宋体"/>
          <w:sz w:val="24"/>
        </w:rPr>
        <w:t>5.《关于财政资金绩效管理覆盖率考核事项的通知》（闽财绩[2018]1号）。</w:t>
      </w:r>
    </w:p>
    <w:p>
      <w:pPr>
        <w:spacing w:line="360" w:lineRule="auto"/>
        <w:ind w:firstLine="480" w:firstLineChars="200"/>
        <w:rPr>
          <w:rFonts w:ascii="宋体" w:hAnsi="宋体" w:eastAsia="宋体" w:cs="宋体"/>
          <w:sz w:val="24"/>
        </w:rPr>
      </w:pPr>
      <w:r>
        <w:rPr>
          <w:rFonts w:hint="eastAsia" w:ascii="宋体" w:hAnsi="宋体" w:eastAsia="宋体" w:cs="宋体"/>
          <w:sz w:val="24"/>
        </w:rPr>
        <w:t>6.《福建省省级财政专项资金管理办法》（福建省人民政府令第131号）。</w:t>
      </w:r>
    </w:p>
    <w:p>
      <w:pPr>
        <w:spacing w:line="360" w:lineRule="auto"/>
        <w:ind w:firstLine="480" w:firstLineChars="200"/>
        <w:rPr>
          <w:rFonts w:ascii="宋体" w:hAnsi="宋体" w:eastAsia="宋体" w:cs="宋体"/>
          <w:sz w:val="24"/>
        </w:rPr>
      </w:pPr>
      <w:r>
        <w:rPr>
          <w:rFonts w:hint="eastAsia" w:ascii="宋体" w:hAnsi="宋体" w:eastAsia="宋体" w:cs="宋体"/>
          <w:sz w:val="24"/>
        </w:rPr>
        <w:t>7.《莆田市市级财政专项资金管理办法》（莆财预[2017]159号）。</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8.《莆田市秀屿区财政局关于开展2020年度预算绩效评价工作的通知》（莆秀财税函〔2021〕2号）。  </w:t>
      </w:r>
    </w:p>
    <w:p>
      <w:pPr>
        <w:pStyle w:val="2"/>
        <w:spacing w:line="360" w:lineRule="auto"/>
        <w:ind w:firstLine="480" w:firstLineChars="200"/>
        <w:rPr>
          <w:rFonts w:ascii="宋体" w:hAnsi="宋体" w:eastAsia="宋体" w:cs="宋体"/>
          <w:kern w:val="2"/>
          <w:sz w:val="24"/>
          <w:szCs w:val="24"/>
          <w:lang w:eastAsia="zh-CN"/>
        </w:rPr>
      </w:pPr>
      <w:r>
        <w:rPr>
          <w:rFonts w:hint="eastAsia" w:ascii="宋体" w:hAnsi="宋体" w:eastAsia="宋体" w:cs="宋体"/>
          <w:sz w:val="24"/>
          <w:szCs w:val="24"/>
          <w:lang w:eastAsia="zh-CN"/>
        </w:rPr>
        <w:t>9.</w:t>
      </w:r>
      <w:r>
        <w:rPr>
          <w:rFonts w:hint="eastAsia" w:ascii="宋体" w:hAnsi="宋体" w:eastAsia="宋体" w:cs="宋体"/>
          <w:kern w:val="2"/>
          <w:sz w:val="24"/>
          <w:szCs w:val="24"/>
          <w:lang w:eastAsia="zh-CN"/>
        </w:rPr>
        <w:t>秀屿区财政局《关于全面实施预算绩效管理的实施方案》（莆秀财税〔2020〕3号）。</w:t>
      </w:r>
    </w:p>
    <w:p>
      <w:pPr>
        <w:spacing w:line="360" w:lineRule="auto"/>
        <w:ind w:firstLine="480" w:firstLineChars="200"/>
        <w:rPr>
          <w:rFonts w:ascii="宋体" w:hAnsi="宋体" w:eastAsia="宋体" w:cs="宋体"/>
          <w:sz w:val="24"/>
        </w:rPr>
      </w:pPr>
      <w:r>
        <w:rPr>
          <w:rFonts w:hint="eastAsia" w:ascii="宋体" w:hAnsi="宋体" w:eastAsia="宋体" w:cs="宋体"/>
          <w:sz w:val="24"/>
        </w:rPr>
        <w:t>10.《莆田市秀屿区人民政府关于印发秀屿区中小学名优教师管理奖励暂行办法的通知》（莆秀政〔2012〕209号）。</w:t>
      </w:r>
    </w:p>
    <w:p>
      <w:pPr>
        <w:pStyle w:val="2"/>
        <w:spacing w:line="360" w:lineRule="auto"/>
        <w:ind w:firstLine="480" w:firstLineChars="200"/>
        <w:rPr>
          <w:lang w:eastAsia="zh-CN"/>
        </w:rPr>
      </w:pPr>
      <w:r>
        <w:rPr>
          <w:rFonts w:hint="eastAsia" w:ascii="宋体" w:hAnsi="宋体" w:eastAsia="宋体" w:cs="宋体"/>
          <w:sz w:val="24"/>
          <w:szCs w:val="24"/>
          <w:lang w:eastAsia="zh-CN"/>
        </w:rPr>
        <w:t>11.《莆田市教育局关于开展2019年莆田市名优教师认定考核管理工作的通知》（莆教人〔2019〕83号）</w:t>
      </w:r>
    </w:p>
    <w:p>
      <w:pPr>
        <w:adjustRightInd w:val="0"/>
        <w:snapToGrid w:val="0"/>
        <w:spacing w:line="360" w:lineRule="auto"/>
        <w:ind w:firstLine="480" w:firstLineChars="200"/>
        <w:outlineLvl w:val="1"/>
        <w:rPr>
          <w:rFonts w:ascii="Times New Roman" w:hAnsi="Times New Roman" w:eastAsia="黑体" w:cs="Times New Roman"/>
          <w:sz w:val="24"/>
        </w:rPr>
      </w:pPr>
      <w:r>
        <w:rPr>
          <w:rFonts w:hint="eastAsia" w:ascii="黑体" w:hAnsi="黑体" w:eastAsia="黑体" w:cs="黑体"/>
          <w:sz w:val="24"/>
        </w:rPr>
        <w:t>（三）绩</w:t>
      </w:r>
      <w:r>
        <w:rPr>
          <w:rFonts w:ascii="Times New Roman" w:hAnsi="Times New Roman" w:eastAsia="黑体" w:cs="Times New Roman"/>
          <w:sz w:val="24"/>
        </w:rPr>
        <w:t>效评价原则、评价指标体系</w:t>
      </w:r>
    </w:p>
    <w:p>
      <w:pPr>
        <w:pStyle w:val="14"/>
        <w:widowControl/>
        <w:adjustRightInd w:val="0"/>
        <w:snapToGrid w:val="0"/>
        <w:spacing w:beforeAutospacing="0" w:afterAutospacing="0" w:line="360" w:lineRule="auto"/>
        <w:ind w:firstLine="480" w:firstLineChars="200"/>
        <w:jc w:val="both"/>
        <w:rPr>
          <w:rFonts w:ascii="宋体" w:hAnsi="宋体" w:eastAsia="宋体" w:cs="宋体"/>
          <w:kern w:val="2"/>
        </w:rPr>
      </w:pPr>
      <w:r>
        <w:rPr>
          <w:rFonts w:hint="eastAsia" w:ascii="宋体" w:hAnsi="宋体" w:eastAsia="宋体" w:cs="宋体"/>
          <w:kern w:val="2"/>
        </w:rPr>
        <w:t>绩效评价原则：公开、公平、公正和综合分析原则。</w:t>
      </w:r>
    </w:p>
    <w:p>
      <w:pPr>
        <w:spacing w:line="360" w:lineRule="auto"/>
        <w:ind w:firstLine="480" w:firstLineChars="200"/>
        <w:rPr>
          <w:rFonts w:ascii="宋体" w:hAnsi="宋体" w:eastAsia="宋体" w:cs="宋体"/>
          <w:sz w:val="24"/>
        </w:rPr>
      </w:pPr>
      <w:r>
        <w:rPr>
          <w:rFonts w:hint="eastAsia" w:ascii="宋体" w:hAnsi="宋体" w:eastAsia="宋体" w:cs="宋体"/>
          <w:sz w:val="24"/>
        </w:rPr>
        <w:t>评价指标体系：共性指标依据专项资金的设立、申请、决策、管理过程的特点制定符合专项资金的评价指标；个性指标根据该专项资金的实际情况和具体实施的过程及结果效应，制定符合该专项资金相应的个性指标，最终完善该项目的评价指标体系。</w:t>
      </w:r>
    </w:p>
    <w:p>
      <w:pPr>
        <w:spacing w:line="360" w:lineRule="auto"/>
        <w:ind w:firstLine="480" w:firstLineChars="200"/>
        <w:outlineLvl w:val="1"/>
        <w:rPr>
          <w:rFonts w:ascii="黑体" w:hAnsi="黑体" w:eastAsia="黑体" w:cs="黑体"/>
          <w:sz w:val="24"/>
        </w:rPr>
      </w:pPr>
      <w:r>
        <w:rPr>
          <w:rFonts w:hint="eastAsia" w:ascii="黑体" w:hAnsi="黑体" w:eastAsia="黑体" w:cs="黑体"/>
          <w:sz w:val="24"/>
        </w:rPr>
        <w:t>（四）绩效评价方法说明</w:t>
      </w:r>
    </w:p>
    <w:p>
      <w:pPr>
        <w:spacing w:line="360" w:lineRule="auto"/>
        <w:ind w:firstLine="480" w:firstLineChars="200"/>
        <w:rPr>
          <w:rFonts w:ascii="宋体" w:hAnsi="宋体" w:eastAsia="宋体" w:cs="宋体"/>
          <w:sz w:val="24"/>
        </w:rPr>
      </w:pPr>
      <w:r>
        <w:rPr>
          <w:rFonts w:hint="eastAsia" w:ascii="宋体" w:hAnsi="宋体" w:eastAsia="宋体" w:cs="宋体"/>
          <w:sz w:val="24"/>
        </w:rPr>
        <w:t>根据财政部印发的《财政支出绩效评价管理暂行办法》（财预[2011]285号）、福建省财政厅印发的关于《福建省财政支出绩效评价管理办法》（闽财绩[2015]4号）有关财政支出绩效评价的有关规定，结合2020区教育局名优教师专项津贴实际情况，采用定性评价与定量评价相结合的方式开展评价工作。</w:t>
      </w:r>
    </w:p>
    <w:p>
      <w:pPr>
        <w:spacing w:line="360" w:lineRule="auto"/>
        <w:ind w:firstLine="480" w:firstLineChars="200"/>
        <w:outlineLvl w:val="1"/>
        <w:rPr>
          <w:rFonts w:ascii="黑体" w:hAnsi="黑体" w:eastAsia="黑体" w:cs="黑体"/>
          <w:sz w:val="24"/>
        </w:rPr>
      </w:pPr>
      <w:r>
        <w:rPr>
          <w:rFonts w:hint="eastAsia" w:ascii="黑体" w:hAnsi="黑体" w:eastAsia="黑体" w:cs="黑体"/>
          <w:sz w:val="24"/>
        </w:rPr>
        <w:t>（五）评价过程</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1.前期准备</w:t>
      </w:r>
    </w:p>
    <w:p>
      <w:pPr>
        <w:spacing w:line="360" w:lineRule="auto"/>
        <w:ind w:firstLine="480" w:firstLineChars="200"/>
        <w:rPr>
          <w:rFonts w:ascii="宋体" w:hAnsi="宋体" w:eastAsia="宋体" w:cs="宋体"/>
          <w:sz w:val="24"/>
        </w:rPr>
      </w:pPr>
      <w:r>
        <w:rPr>
          <w:rFonts w:hint="eastAsia" w:ascii="宋体" w:hAnsi="宋体" w:eastAsia="宋体" w:cs="宋体"/>
          <w:sz w:val="24"/>
        </w:rPr>
        <w:t>（1）制定绩效评价工作方案。</w:t>
      </w:r>
    </w:p>
    <w:p>
      <w:pPr>
        <w:spacing w:line="360" w:lineRule="auto"/>
        <w:ind w:firstLine="480" w:firstLineChars="200"/>
        <w:rPr>
          <w:rFonts w:ascii="宋体" w:hAnsi="宋体" w:eastAsia="宋体" w:cs="宋体"/>
          <w:sz w:val="24"/>
        </w:rPr>
      </w:pPr>
      <w:r>
        <w:rPr>
          <w:rFonts w:hint="eastAsia" w:ascii="宋体" w:hAnsi="宋体" w:eastAsia="宋体" w:cs="宋体"/>
          <w:sz w:val="24"/>
        </w:rPr>
        <w:t>（2）走访相关政府职能部门了解现行项目绩效评价方法与资金管理、项目管理的具体做法，听取他们对项目绩效评价体系设立的意见和建议。</w:t>
      </w:r>
    </w:p>
    <w:p>
      <w:pPr>
        <w:spacing w:line="360" w:lineRule="auto"/>
        <w:ind w:firstLine="480" w:firstLineChars="200"/>
        <w:rPr>
          <w:rFonts w:ascii="宋体" w:hAnsi="宋体" w:eastAsia="宋体" w:cs="宋体"/>
          <w:sz w:val="24"/>
        </w:rPr>
      </w:pPr>
      <w:r>
        <w:rPr>
          <w:rFonts w:hint="eastAsia" w:ascii="宋体" w:hAnsi="宋体" w:eastAsia="宋体" w:cs="宋体"/>
          <w:sz w:val="24"/>
        </w:rPr>
        <w:t>（3）对绩效评价指标体系进行研究，制定项目绩效评价指标体系。</w:t>
      </w:r>
    </w:p>
    <w:p>
      <w:pPr>
        <w:spacing w:line="360" w:lineRule="auto"/>
        <w:rPr>
          <w:rFonts w:ascii="宋体" w:hAnsi="宋体" w:eastAsia="宋体" w:cs="宋体"/>
          <w:sz w:val="24"/>
        </w:rPr>
      </w:pPr>
      <w:r>
        <w:rPr>
          <w:rFonts w:hint="eastAsia" w:ascii="宋体" w:hAnsi="宋体" w:eastAsia="宋体" w:cs="宋体"/>
          <w:sz w:val="24"/>
        </w:rPr>
        <w:t xml:space="preserve">     2.组织绩效评价</w:t>
      </w:r>
    </w:p>
    <w:p>
      <w:pPr>
        <w:spacing w:line="360" w:lineRule="auto"/>
        <w:ind w:firstLine="480" w:firstLineChars="200"/>
        <w:rPr>
          <w:rFonts w:ascii="宋体" w:hAnsi="宋体" w:eastAsia="宋体" w:cs="宋体"/>
          <w:sz w:val="24"/>
        </w:rPr>
      </w:pPr>
      <w:r>
        <w:rPr>
          <w:rFonts w:hint="eastAsia" w:ascii="宋体" w:hAnsi="宋体" w:eastAsia="宋体" w:cs="宋体"/>
          <w:sz w:val="24"/>
        </w:rPr>
        <w:t>（1）组织绩效评价方案的实施。</w:t>
      </w:r>
    </w:p>
    <w:p>
      <w:pPr>
        <w:spacing w:line="360" w:lineRule="auto"/>
        <w:ind w:firstLine="480" w:firstLineChars="200"/>
        <w:rPr>
          <w:rFonts w:ascii="宋体" w:hAnsi="宋体" w:eastAsia="宋体" w:cs="宋体"/>
          <w:sz w:val="24"/>
        </w:rPr>
      </w:pPr>
      <w:r>
        <w:rPr>
          <w:rFonts w:hint="eastAsia" w:ascii="宋体" w:hAnsi="宋体" w:eastAsia="宋体" w:cs="宋体"/>
          <w:sz w:val="24"/>
        </w:rPr>
        <w:t>（2）通过查看项目预算单位部门报送的相关资料，形成初步工作底稿。</w:t>
      </w:r>
    </w:p>
    <w:p>
      <w:pPr>
        <w:spacing w:line="360" w:lineRule="auto"/>
        <w:ind w:firstLine="480" w:firstLineChars="200"/>
        <w:rPr>
          <w:rFonts w:ascii="宋体" w:hAnsi="宋体" w:eastAsia="宋体" w:cs="宋体"/>
          <w:sz w:val="24"/>
        </w:rPr>
      </w:pPr>
      <w:r>
        <w:rPr>
          <w:rFonts w:hint="eastAsia" w:ascii="宋体" w:hAnsi="宋体" w:eastAsia="宋体" w:cs="宋体"/>
          <w:sz w:val="24"/>
        </w:rPr>
        <w:t>（3）与被评价部门相关业务人员进行对接，并核实所收集的评价佐证材料。</w:t>
      </w:r>
    </w:p>
    <w:p>
      <w:pPr>
        <w:spacing w:line="360" w:lineRule="auto"/>
        <w:ind w:firstLine="480" w:firstLineChars="200"/>
        <w:rPr>
          <w:rFonts w:ascii="宋体" w:hAnsi="宋体" w:eastAsia="宋体" w:cs="宋体"/>
          <w:sz w:val="24"/>
        </w:rPr>
      </w:pPr>
      <w:r>
        <w:rPr>
          <w:rFonts w:hint="eastAsia" w:ascii="宋体" w:hAnsi="宋体" w:eastAsia="宋体" w:cs="宋体"/>
          <w:sz w:val="24"/>
        </w:rPr>
        <w:t>3.分析总结并撰写绩效评价报告</w:t>
      </w:r>
    </w:p>
    <w:p>
      <w:pPr>
        <w:spacing w:line="360" w:lineRule="auto"/>
        <w:ind w:firstLine="240" w:firstLineChars="100"/>
        <w:rPr>
          <w:rFonts w:ascii="宋体" w:hAnsi="宋体" w:eastAsia="宋体" w:cs="宋体"/>
          <w:sz w:val="24"/>
        </w:rPr>
      </w:pPr>
      <w:r>
        <w:rPr>
          <w:rFonts w:hint="eastAsia" w:ascii="宋体" w:hAnsi="宋体" w:eastAsia="宋体" w:cs="宋体"/>
          <w:sz w:val="24"/>
        </w:rPr>
        <w:t>（1）进行数据分析，提出项目绩效评价报告的初稿。</w:t>
      </w:r>
    </w:p>
    <w:p>
      <w:pPr>
        <w:spacing w:line="360" w:lineRule="auto"/>
        <w:ind w:firstLine="240" w:firstLineChars="100"/>
        <w:rPr>
          <w:rFonts w:ascii="宋体" w:hAnsi="宋体" w:eastAsia="宋体" w:cs="宋体"/>
          <w:sz w:val="24"/>
        </w:rPr>
      </w:pPr>
      <w:r>
        <w:rPr>
          <w:rFonts w:hint="eastAsia" w:ascii="宋体" w:hAnsi="宋体" w:eastAsia="宋体" w:cs="宋体"/>
          <w:sz w:val="24"/>
        </w:rPr>
        <w:t xml:space="preserve">（2）反复论证，最终形成正式的《秀屿区教育局名优教师专项津贴绩效评价报告》。                </w:t>
      </w:r>
    </w:p>
    <w:p>
      <w:pPr>
        <w:adjustRightInd w:val="0"/>
        <w:snapToGrid w:val="0"/>
        <w:spacing w:line="360" w:lineRule="auto"/>
        <w:ind w:firstLine="562" w:firstLineChars="200"/>
        <w:outlineLvl w:val="0"/>
        <w:rPr>
          <w:rFonts w:ascii="黑体" w:hAnsi="黑体" w:eastAsia="黑体" w:cs="黑体"/>
          <w:b/>
          <w:bCs/>
          <w:sz w:val="28"/>
          <w:szCs w:val="28"/>
        </w:rPr>
      </w:pPr>
      <w:r>
        <w:rPr>
          <w:rFonts w:hint="eastAsia" w:ascii="黑体" w:hAnsi="黑体" w:eastAsia="黑体" w:cs="黑体"/>
          <w:b/>
          <w:bCs/>
          <w:sz w:val="28"/>
          <w:szCs w:val="28"/>
        </w:rPr>
        <w:t>三、 绩效评价指标分析</w:t>
      </w:r>
    </w:p>
    <w:p>
      <w:pPr>
        <w:pStyle w:val="2"/>
        <w:spacing w:line="360" w:lineRule="auto"/>
        <w:ind w:firstLine="0" w:firstLineChars="0"/>
        <w:rPr>
          <w:rFonts w:ascii="宋体" w:hAnsi="宋体" w:eastAsia="宋体" w:cs="宋体"/>
          <w:kern w:val="2"/>
          <w:sz w:val="24"/>
          <w:szCs w:val="24"/>
          <w:lang w:eastAsia="zh-CN"/>
        </w:rPr>
      </w:pPr>
      <w:r>
        <w:rPr>
          <w:rFonts w:hint="eastAsia" w:eastAsia="宋体"/>
          <w:lang w:eastAsia="zh-CN"/>
        </w:rPr>
        <w:t xml:space="preserve">     </w:t>
      </w:r>
      <w:r>
        <w:rPr>
          <w:rFonts w:hint="eastAsia" w:ascii="宋体" w:hAnsi="宋体" w:eastAsia="宋体" w:cs="宋体"/>
          <w:sz w:val="24"/>
          <w:szCs w:val="24"/>
          <w:lang w:eastAsia="zh-CN"/>
        </w:rPr>
        <w:t>本</w:t>
      </w:r>
      <w:r>
        <w:rPr>
          <w:rFonts w:hint="eastAsia" w:ascii="宋体" w:hAnsi="宋体" w:eastAsia="宋体" w:cs="宋体"/>
          <w:kern w:val="2"/>
          <w:sz w:val="24"/>
          <w:szCs w:val="24"/>
          <w:lang w:eastAsia="zh-CN"/>
        </w:rPr>
        <w:t>次评价共设3个一级指标、8个二级指标、26个三级指标。</w:t>
      </w:r>
    </w:p>
    <w:p>
      <w:pPr>
        <w:pStyle w:val="15"/>
        <w:numPr>
          <w:ilvl w:val="0"/>
          <w:numId w:val="1"/>
        </w:numPr>
        <w:spacing w:line="360" w:lineRule="auto"/>
        <w:outlineLvl w:val="1"/>
        <w:rPr>
          <w:rFonts w:ascii="黑体" w:hAnsi="黑体" w:eastAsia="黑体" w:cs="黑体"/>
          <w:sz w:val="24"/>
        </w:rPr>
      </w:pPr>
      <w:r>
        <w:rPr>
          <w:rFonts w:hint="eastAsia" w:ascii="黑体" w:hAnsi="黑体" w:eastAsia="黑体" w:cs="黑体"/>
          <w:sz w:val="24"/>
        </w:rPr>
        <w:t>项目决策（满分15分，得12分）</w:t>
      </w:r>
    </w:p>
    <w:p>
      <w:pPr>
        <w:pStyle w:val="15"/>
        <w:spacing w:line="360" w:lineRule="auto"/>
        <w:ind w:left="0" w:leftChars="0" w:firstLine="480"/>
        <w:outlineLvl w:val="1"/>
        <w:rPr>
          <w:rFonts w:ascii="黑体" w:hAnsi="黑体" w:eastAsia="黑体" w:cs="黑体"/>
          <w:sz w:val="24"/>
        </w:rPr>
      </w:pPr>
      <w:r>
        <w:rPr>
          <w:rFonts w:hint="eastAsia" w:ascii="黑体" w:hAnsi="黑体" w:eastAsia="黑体" w:cs="黑体"/>
          <w:sz w:val="24"/>
        </w:rPr>
        <w:t>1.项目合理性（满分15分，得12分）</w:t>
      </w:r>
    </w:p>
    <w:p>
      <w:pPr>
        <w:pStyle w:val="15"/>
        <w:spacing w:line="360" w:lineRule="auto"/>
        <w:ind w:firstLine="0" w:firstLineChars="0"/>
        <w:outlineLvl w:val="1"/>
        <w:rPr>
          <w:rFonts w:ascii="宋体" w:hAnsi="宋体" w:eastAsia="宋体" w:cs="宋体"/>
          <w:sz w:val="24"/>
        </w:rPr>
      </w:pPr>
      <w:r>
        <w:rPr>
          <w:rFonts w:hint="eastAsia" w:ascii="宋体" w:hAnsi="宋体" w:eastAsia="宋体" w:cs="宋体"/>
          <w:sz w:val="24"/>
        </w:rPr>
        <w:t>（1）项目立项的规范性（满分6分，得6分）</w:t>
      </w:r>
      <w:r>
        <w:rPr>
          <w:rFonts w:hint="eastAsia" w:ascii="宋体" w:hAnsi="宋体" w:eastAsia="宋体" w:cs="宋体"/>
          <w:sz w:val="24"/>
        </w:rPr>
        <w:tab/>
      </w:r>
    </w:p>
    <w:p>
      <w:pPr>
        <w:pStyle w:val="15"/>
        <w:tabs>
          <w:tab w:val="left" w:pos="1072"/>
          <w:tab w:val="center" w:pos="4677"/>
        </w:tabs>
        <w:spacing w:after="0" w:line="360" w:lineRule="auto"/>
        <w:ind w:left="0" w:leftChars="0" w:firstLine="480"/>
        <w:rPr>
          <w:rFonts w:asciiTheme="minorEastAsia" w:hAnsiTheme="minorEastAsia" w:cstheme="minorEastAsia"/>
          <w:kern w:val="0"/>
          <w:sz w:val="24"/>
        </w:rPr>
      </w:pPr>
      <w:r>
        <w:rPr>
          <w:rFonts w:hint="eastAsia" w:asciiTheme="minorEastAsia" w:hAnsiTheme="minorEastAsia" w:cstheme="minorEastAsia"/>
          <w:kern w:val="0"/>
          <w:sz w:val="24"/>
        </w:rPr>
        <w:t>项目立项的规范性是评价项目是否按照规定的程序设立；所提交的文件、材料是否符合相关要求；项目是否属于公共财政支出范围，符合中央、地方事权支出责任划分原则。一个要点得2分，符合所有要点得满分，不符合不得分。</w:t>
      </w:r>
    </w:p>
    <w:p>
      <w:pPr>
        <w:spacing w:line="360" w:lineRule="auto"/>
        <w:ind w:firstLine="480" w:firstLineChars="200"/>
        <w:rPr>
          <w:rFonts w:ascii="宋体" w:hAnsi="宋体" w:eastAsia="宋体" w:cs="宋体"/>
          <w:sz w:val="24"/>
        </w:rPr>
      </w:pPr>
      <w:r>
        <w:rPr>
          <w:rFonts w:hint="eastAsia" w:asciiTheme="minorEastAsia" w:hAnsiTheme="minorEastAsia" w:cstheme="minorEastAsia"/>
          <w:kern w:val="0"/>
          <w:sz w:val="24"/>
        </w:rPr>
        <w:t>秀屿区教育局名优教师专项津贴是根据</w:t>
      </w:r>
      <w:r>
        <w:rPr>
          <w:rFonts w:hint="eastAsia" w:ascii="宋体" w:hAnsi="宋体" w:eastAsia="宋体" w:cs="宋体"/>
          <w:sz w:val="24"/>
        </w:rPr>
        <w:t>《莆田市秀屿区人民政府关于印发秀屿区中小学名优教师管理奖励暂行办法的通知》（莆秀政〔2012〕209号）、《关于印发莆田市名师工作室管理实施办法》（莆教人〔2018〕22号）、《莆田市秀屿区人民政府区长办公会议纪要》（〔2012〕18号）、《福建省教育厅关于做好省级名师工作室建设有关工作的通知》（闽教师〔2016〕75号）立项的，所提交的文件符合相关要求，项目属于公共财政支持范围，符合中央、地方事权支出责任划分原则。此项得6分。</w:t>
      </w:r>
    </w:p>
    <w:p>
      <w:pPr>
        <w:spacing w:line="360" w:lineRule="auto"/>
        <w:ind w:firstLine="480" w:firstLineChars="200"/>
        <w:rPr>
          <w:rFonts w:ascii="宋体" w:hAnsi="宋体" w:eastAsia="宋体" w:cs="宋体"/>
          <w:sz w:val="24"/>
        </w:rPr>
      </w:pPr>
      <w:r>
        <w:rPr>
          <w:rFonts w:hint="eastAsia" w:ascii="宋体" w:hAnsi="宋体" w:eastAsia="宋体" w:cs="宋体"/>
          <w:sz w:val="24"/>
        </w:rPr>
        <w:t>（2）绩效目标的合理性（满分3分，得3分）</w:t>
      </w:r>
    </w:p>
    <w:p>
      <w:pPr>
        <w:pStyle w:val="15"/>
        <w:tabs>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绩效目标的合理性用于评价项目是否符合国家相关法律法规、国民经济发展规划和党委政府决策；是否与项目实施单位或委托单位职责密切相关；项目是否为促进事业发展所必需。符合一个要点得一分，符合所有要点得满分，不符合的不得分。</w:t>
      </w:r>
    </w:p>
    <w:p>
      <w:pPr>
        <w:pStyle w:val="15"/>
        <w:tabs>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从立项的相关材料看该项目符合国家相关法律法规、国民经济发展规划和党委政府决策，与项目实施单位职责密切相关，项目的实施有助于提升秀屿区教育水平。该项得3分。</w:t>
      </w:r>
    </w:p>
    <w:p>
      <w:pPr>
        <w:pStyle w:val="14"/>
        <w:widowControl/>
        <w:adjustRightInd w:val="0"/>
        <w:snapToGrid w:val="0"/>
        <w:spacing w:beforeAutospacing="0" w:afterAutospacing="0" w:line="360" w:lineRule="auto"/>
        <w:ind w:firstLine="480" w:firstLineChars="200"/>
        <w:jc w:val="both"/>
        <w:rPr>
          <w:rFonts w:ascii="黑体" w:hAnsi="黑体" w:eastAsia="黑体" w:cs="黑体"/>
          <w:kern w:val="2"/>
        </w:rPr>
      </w:pPr>
      <w:r>
        <w:rPr>
          <w:rFonts w:hint="eastAsia" w:asciiTheme="minorEastAsia" w:hAnsiTheme="minorEastAsia" w:cstheme="minorEastAsia"/>
          <w:shd w:val="clear" w:color="auto" w:fill="FFFFFF"/>
        </w:rPr>
        <w:t>（3）</w:t>
      </w:r>
      <w:r>
        <w:rPr>
          <w:rFonts w:hint="eastAsia" w:ascii="黑体" w:hAnsi="黑体" w:eastAsia="黑体" w:cs="黑体"/>
          <w:kern w:val="2"/>
        </w:rPr>
        <w:t>绩效指标的明确性（满分6分，得3分）</w:t>
      </w:r>
    </w:p>
    <w:p>
      <w:pPr>
        <w:pStyle w:val="15"/>
        <w:tabs>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绩效指标的明确性用来评价业务主管部门否将项目绩效目标细化分解为具体的绩效指标；是否通过清晰、可衡量的指标值予以体现；是否与项目任务数相对应；是否与预算确定的项目投资额或资金量相匹配。符合一个要点得1.5分，符合所有要点得满分，不符合不得分。</w:t>
      </w:r>
    </w:p>
    <w:p>
      <w:pPr>
        <w:pStyle w:val="15"/>
        <w:tabs>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从业务部门提供的专项资金绩效目标申报表看，其未将绩效目标进行细化分解，无法与项目任务数对应起来。扣3分，得3分。</w:t>
      </w:r>
    </w:p>
    <w:p>
      <w:pPr>
        <w:pStyle w:val="15"/>
        <w:tabs>
          <w:tab w:val="left" w:pos="475"/>
          <w:tab w:val="left" w:pos="1072"/>
          <w:tab w:val="center" w:pos="4677"/>
        </w:tabs>
        <w:spacing w:after="0" w:line="360" w:lineRule="auto"/>
        <w:ind w:left="0" w:leftChars="0" w:firstLine="480"/>
        <w:outlineLvl w:val="1"/>
        <w:rPr>
          <w:rFonts w:ascii="黑体" w:hAnsi="黑体" w:eastAsia="黑体" w:cs="黑体"/>
          <w:sz w:val="24"/>
        </w:rPr>
      </w:pPr>
      <w:r>
        <w:rPr>
          <w:rFonts w:hint="eastAsia" w:ascii="黑体" w:hAnsi="黑体" w:eastAsia="黑体" w:cs="黑体"/>
          <w:sz w:val="24"/>
        </w:rPr>
        <w:t>（二）项目管理（满分22分，得20.5分）</w:t>
      </w:r>
    </w:p>
    <w:p>
      <w:pPr>
        <w:pStyle w:val="15"/>
        <w:tabs>
          <w:tab w:val="left" w:pos="475"/>
          <w:tab w:val="left" w:pos="1072"/>
          <w:tab w:val="center" w:pos="4677"/>
        </w:tabs>
        <w:spacing w:after="0" w:line="360" w:lineRule="auto"/>
        <w:ind w:left="0" w:leftChars="0" w:firstLine="720" w:firstLineChars="300"/>
        <w:rPr>
          <w:rFonts w:ascii="黑体" w:hAnsi="黑体" w:eastAsia="黑体" w:cs="黑体"/>
          <w:sz w:val="24"/>
        </w:rPr>
      </w:pPr>
      <w:r>
        <w:rPr>
          <w:rFonts w:hint="eastAsia" w:ascii="黑体" w:hAnsi="黑体" w:eastAsia="黑体" w:cs="黑体"/>
          <w:sz w:val="24"/>
        </w:rPr>
        <w:t>1.投入管理（满分6分，得6分）</w:t>
      </w:r>
    </w:p>
    <w:p>
      <w:pPr>
        <w:pStyle w:val="15"/>
        <w:tabs>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（1）资金到位率（满分3分，得3分）</w:t>
      </w:r>
    </w:p>
    <w:p>
      <w:pPr>
        <w:pStyle w:val="15"/>
        <w:tabs>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资金到位率用来评价预算资金的到达情况，资金到位率=实际到位资金/预算资金×100%。得分=资金到位率*权重分值。</w:t>
      </w:r>
    </w:p>
    <w:p>
      <w:pPr>
        <w:pStyle w:val="15"/>
        <w:tabs>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asciiTheme="minorEastAsia" w:hAnsiTheme="minorEastAsia" w:cstheme="minorEastAsia"/>
          <w:sz w:val="24"/>
          <w:shd w:val="clear" w:color="auto" w:fill="FFFFFF"/>
        </w:rPr>
        <w:t>根据《莆田市秀屿区财政局关于批复秀屿区2020年区本级支出预算调整的函》（莆秀财预〔2020〕65号）</w:t>
      </w:r>
      <w:r>
        <w:rPr>
          <w:rFonts w:hint="eastAsia" w:asciiTheme="minorEastAsia" w:hAnsiTheme="minorEastAsia" w:cstheme="minorEastAsia"/>
          <w:sz w:val="24"/>
          <w:shd w:val="clear" w:color="auto" w:fill="FFFFFF"/>
        </w:rPr>
        <w:t>得知</w:t>
      </w:r>
      <w:r>
        <w:rPr>
          <w:rFonts w:asciiTheme="minorEastAsia" w:hAnsiTheme="minorEastAsia" w:cstheme="minorEastAsia"/>
          <w:sz w:val="24"/>
          <w:shd w:val="clear" w:color="auto" w:fill="FFFFFF"/>
        </w:rPr>
        <w:t>名优教师专项津贴调整为94.4万，实际到位资金为94.4万。资金到位率=94.4万/94.4万*100%=100%。得分=1*3=3分。</w:t>
      </w:r>
    </w:p>
    <w:p>
      <w:pPr>
        <w:pStyle w:val="15"/>
        <w:tabs>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（2）</w:t>
      </w:r>
      <w:r>
        <w:rPr>
          <w:rFonts w:hint="eastAsia" w:asciiTheme="majorEastAsia" w:hAnsiTheme="majorEastAsia" w:eastAsiaTheme="majorEastAsia" w:cstheme="majorEastAsia"/>
          <w:sz w:val="24"/>
          <w:shd w:val="clear" w:color="auto" w:fill="FFFFFF"/>
        </w:rPr>
        <w:t>预算执行率（满分3分，得3分）</w:t>
      </w:r>
    </w:p>
    <w:p>
      <w:pPr>
        <w:pStyle w:val="15"/>
        <w:tabs>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预算执行率即区本级实际支出金额与实际到位资金的比率。预算执行率=区本级实际支出金额/实际到位资金*100%，得分=预算执行率*分值。</w:t>
      </w:r>
    </w:p>
    <w:p>
      <w:pPr>
        <w:pStyle w:val="15"/>
        <w:tabs>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asciiTheme="minorEastAsia" w:hAnsiTheme="minorEastAsia" w:cstheme="minorEastAsia"/>
          <w:sz w:val="24"/>
          <w:shd w:val="clear" w:color="auto" w:fill="FFFFFF"/>
        </w:rPr>
        <w:t>该项目实际到位资金为94.4万，实际支出资金为94.4万，所以预算执行率=94.4万/94.4万×100%=1。所以此项得3分。</w:t>
      </w:r>
    </w:p>
    <w:p>
      <w:pPr>
        <w:pStyle w:val="15"/>
        <w:tabs>
          <w:tab w:val="left" w:pos="475"/>
          <w:tab w:val="left" w:pos="1072"/>
          <w:tab w:val="center" w:pos="4677"/>
        </w:tabs>
        <w:spacing w:after="0" w:line="360" w:lineRule="auto"/>
        <w:ind w:left="0" w:leftChars="0" w:firstLine="720" w:firstLineChars="300"/>
        <w:rPr>
          <w:rFonts w:ascii="黑体" w:hAnsi="黑体" w:eastAsia="黑体" w:cs="黑体"/>
          <w:sz w:val="24"/>
        </w:rPr>
      </w:pPr>
      <w:r>
        <w:rPr>
          <w:rFonts w:hint="eastAsia" w:ascii="黑体" w:hAnsi="黑体" w:eastAsia="黑体" w:cs="黑体"/>
          <w:sz w:val="24"/>
        </w:rPr>
        <w:t>2.财务管理（满分7分，得5.5分）</w:t>
      </w:r>
    </w:p>
    <w:p>
      <w:pPr>
        <w:pStyle w:val="15"/>
        <w:tabs>
          <w:tab w:val="left" w:pos="475"/>
          <w:tab w:val="left" w:pos="1072"/>
          <w:tab w:val="center" w:pos="4677"/>
        </w:tabs>
        <w:spacing w:after="0" w:line="360" w:lineRule="auto"/>
        <w:ind w:firstLine="0" w:firstLineChars="0"/>
        <w:rPr>
          <w:rFonts w:asciiTheme="majorEastAsia" w:hAnsiTheme="majorEastAsia" w:eastAsiaTheme="majorEastAsia" w:cstheme="majorEastAsia"/>
          <w:sz w:val="24"/>
          <w:shd w:val="clear" w:color="auto" w:fill="FFFFFF"/>
        </w:rPr>
      </w:pPr>
      <w:r>
        <w:rPr>
          <w:rFonts w:hint="eastAsia" w:asciiTheme="majorEastAsia" w:hAnsiTheme="majorEastAsia" w:eastAsiaTheme="majorEastAsia" w:cstheme="majorEastAsia"/>
          <w:sz w:val="24"/>
          <w:shd w:val="clear" w:color="auto" w:fill="FFFFFF"/>
        </w:rPr>
        <w:t>（1）资金使用合规性(满分4分，得4分)</w:t>
      </w:r>
    </w:p>
    <w:p>
      <w:pPr>
        <w:pStyle w:val="15"/>
        <w:tabs>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资金使用合规性用来评价资金的使用是否符合国家财经法规和财务管理制度以及有关专项资金管理办法的规定；资金的拨付是否有完整的审批程序和手续；资金的使用是否符合项目预算批复等文件规定的用途。资金使用过程是否存在截留、挤占、挪用、虚列支出等情况。一项不符合扣1分，严重的此项不得分。</w:t>
      </w:r>
    </w:p>
    <w:p>
      <w:pPr>
        <w:pStyle w:val="15"/>
        <w:tabs>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该项目的资金使用符合财经法规和财务管理制度以及《莆田市秀屿区名优教师专项资金管理办法》的规定，资金的使用符合预算批复的用途，该项目的资金支付由秀屿区财政局直接拨付。未存在截留、挤占、挪用、虚列支出的现象。该项得4分。</w:t>
      </w:r>
    </w:p>
    <w:p>
      <w:pPr>
        <w:pStyle w:val="15"/>
        <w:tabs>
          <w:tab w:val="left" w:pos="475"/>
          <w:tab w:val="left" w:pos="1072"/>
          <w:tab w:val="center" w:pos="4677"/>
        </w:tabs>
        <w:spacing w:after="0" w:line="360" w:lineRule="auto"/>
        <w:ind w:left="0" w:leftChars="0" w:firstLine="480"/>
        <w:rPr>
          <w:rFonts w:asciiTheme="majorEastAsia" w:hAnsiTheme="majorEastAsia" w:eastAsiaTheme="majorEastAsia" w:cstheme="majorEastAsia"/>
          <w:sz w:val="24"/>
          <w:shd w:val="clear" w:color="auto" w:fill="FFFFFF"/>
        </w:rPr>
      </w:pPr>
      <w:r>
        <w:rPr>
          <w:rFonts w:hint="eastAsia" w:asciiTheme="minorEastAsia" w:hAnsiTheme="minorEastAsia" w:cstheme="minorEastAsia"/>
          <w:sz w:val="24"/>
          <w:shd w:val="clear" w:color="auto" w:fill="FFFFFF"/>
        </w:rPr>
        <w:t>（2）</w:t>
      </w:r>
      <w:r>
        <w:rPr>
          <w:rFonts w:hint="eastAsia" w:asciiTheme="majorEastAsia" w:hAnsiTheme="majorEastAsia" w:eastAsiaTheme="majorEastAsia" w:cstheme="majorEastAsia"/>
          <w:sz w:val="24"/>
          <w:shd w:val="clear" w:color="auto" w:fill="FFFFFF"/>
        </w:rPr>
        <w:t>财务管理制度健全性（满分3分，得1.5分）</w:t>
      </w:r>
    </w:p>
    <w:p>
      <w:pPr>
        <w:pStyle w:val="15"/>
        <w:tabs>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财务管理制度健全性用来评价项目是否有专门的项目资金管理办法；项目资金管理办法是否符合相关财务会计制度的规定。没有制定专门的资金管理办法，此项不得分。制定了管理办法，但办法中存在与相关规定不符的扣1.5分。</w:t>
      </w:r>
    </w:p>
    <w:p>
      <w:pPr>
        <w:pStyle w:val="15"/>
        <w:tabs>
          <w:tab w:val="left" w:pos="1072"/>
          <w:tab w:val="center" w:pos="4677"/>
        </w:tabs>
        <w:spacing w:after="0" w:line="360" w:lineRule="auto"/>
        <w:ind w:left="239" w:leftChars="114" w:firstLine="240" w:firstLineChars="10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秀屿区教育局制定《莆田市秀屿区名优教师专项资金管理办法》，但内容未提及名师工作室的资金管理办法。扣1.5分，得1.5分。</w:t>
      </w:r>
    </w:p>
    <w:p>
      <w:pPr>
        <w:pStyle w:val="15"/>
        <w:tabs>
          <w:tab w:val="left" w:pos="475"/>
          <w:tab w:val="left" w:pos="1072"/>
          <w:tab w:val="center" w:pos="4677"/>
        </w:tabs>
        <w:spacing w:after="0" w:line="360" w:lineRule="auto"/>
        <w:ind w:left="0" w:leftChars="0" w:firstLine="720" w:firstLineChars="300"/>
        <w:rPr>
          <w:rFonts w:ascii="黑体" w:hAnsi="黑体" w:eastAsia="黑体" w:cs="黑体"/>
          <w:sz w:val="24"/>
        </w:rPr>
      </w:pPr>
      <w:r>
        <w:rPr>
          <w:rFonts w:hint="eastAsia" w:ascii="黑体" w:hAnsi="黑体" w:eastAsia="黑体" w:cs="黑体"/>
          <w:sz w:val="24"/>
        </w:rPr>
        <w:t>3.项目实施（满分9分 ，得9分）</w:t>
      </w:r>
    </w:p>
    <w:p>
      <w:pPr>
        <w:pStyle w:val="15"/>
        <w:tabs>
          <w:tab w:val="left" w:pos="475"/>
          <w:tab w:val="left" w:pos="1072"/>
          <w:tab w:val="center" w:pos="4677"/>
        </w:tabs>
        <w:spacing w:after="0" w:line="360" w:lineRule="auto"/>
        <w:ind w:left="0" w:leftChars="0" w:firstLine="480" w:firstLineChars="0"/>
        <w:rPr>
          <w:rFonts w:asciiTheme="majorEastAsia" w:hAnsiTheme="majorEastAsia" w:eastAsiaTheme="majorEastAsia" w:cstheme="majorEastAsia"/>
          <w:sz w:val="24"/>
          <w:shd w:val="clear" w:color="auto" w:fill="FFFFFF"/>
        </w:rPr>
      </w:pPr>
      <w:r>
        <w:rPr>
          <w:rFonts w:hint="eastAsia" w:asciiTheme="majorEastAsia" w:hAnsiTheme="majorEastAsia" w:eastAsiaTheme="majorEastAsia" w:cstheme="majorEastAsia"/>
          <w:sz w:val="24"/>
          <w:shd w:val="clear" w:color="auto" w:fill="FFFFFF"/>
        </w:rPr>
        <w:t>（1）业务管理制度的健全性（满分3分，得3分）</w:t>
      </w:r>
    </w:p>
    <w:p>
      <w:pPr>
        <w:pStyle w:val="15"/>
        <w:tabs>
          <w:tab w:val="left" w:pos="475"/>
          <w:tab w:val="left" w:pos="1072"/>
          <w:tab w:val="center" w:pos="4677"/>
        </w:tabs>
        <w:spacing w:after="0" w:line="360" w:lineRule="auto"/>
        <w:ind w:left="0" w:leftChars="0" w:firstLine="480" w:firstLineChars="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业务管理制度的健全性用来评价项目是否已制定或具有相应的业务管理制度；业务管理制度是否合法合规完整。没有制定专门的业务管理办法，此项不得分。制定了业务管理办法，但办法中存在与相关规定不符的扣1.5分。</w:t>
      </w:r>
    </w:p>
    <w:p>
      <w:pPr>
        <w:pStyle w:val="15"/>
        <w:tabs>
          <w:tab w:val="left" w:pos="475"/>
          <w:tab w:val="left" w:pos="1072"/>
          <w:tab w:val="center" w:pos="4677"/>
        </w:tabs>
        <w:spacing w:after="0" w:line="360" w:lineRule="auto"/>
        <w:ind w:left="0" w:leftChars="0" w:firstLine="480" w:firstLineChars="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该项目制定相应的《秀屿区中小学名优教师管理奖励暂行办法》和《秀屿区名师工作室管理实施办法》，办法与相关规定相符，该项得3分。</w:t>
      </w:r>
    </w:p>
    <w:p>
      <w:pPr>
        <w:pStyle w:val="15"/>
        <w:tabs>
          <w:tab w:val="left" w:pos="475"/>
          <w:tab w:val="left" w:pos="1072"/>
          <w:tab w:val="center" w:pos="4677"/>
        </w:tabs>
        <w:spacing w:after="0" w:line="360" w:lineRule="auto"/>
        <w:ind w:left="0" w:leftChars="0" w:firstLine="480" w:firstLineChars="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（2）</w:t>
      </w:r>
      <w:r>
        <w:rPr>
          <w:rFonts w:hint="eastAsia" w:asciiTheme="majorEastAsia" w:hAnsiTheme="majorEastAsia" w:eastAsiaTheme="majorEastAsia" w:cstheme="majorEastAsia"/>
          <w:sz w:val="24"/>
          <w:shd w:val="clear" w:color="auto" w:fill="FFFFFF"/>
        </w:rPr>
        <w:t>制度执行的有效性（满分3分，得3分）</w:t>
      </w:r>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制度执行的有效性用来评价项目实施是否符合相关业务管理规定；是否有组织检查项目的实施到位情况；项目任务是否在规定期限内完成。一项不符合扣1分，扣完为止。</w:t>
      </w:r>
    </w:p>
    <w:p>
      <w:pPr>
        <w:pStyle w:val="15"/>
        <w:tabs>
          <w:tab w:val="left" w:pos="475"/>
          <w:tab w:val="left" w:pos="1072"/>
          <w:tab w:val="center" w:pos="4677"/>
        </w:tabs>
        <w:spacing w:after="0" w:line="360" w:lineRule="auto"/>
        <w:ind w:left="0" w:leftChars="0" w:firstLine="480" w:firstLineChars="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该项目制定相应的《秀屿区中小学名优教师管理奖励暂行办法》和《秀屿区名师工作室管理实施办法》，奖惩在规定的时间内均按这两办法实施。</w:t>
      </w:r>
    </w:p>
    <w:p>
      <w:pPr>
        <w:pStyle w:val="15"/>
        <w:tabs>
          <w:tab w:val="left" w:pos="475"/>
          <w:tab w:val="left" w:pos="1072"/>
          <w:tab w:val="center" w:pos="4677"/>
        </w:tabs>
        <w:spacing w:after="0" w:line="360" w:lineRule="auto"/>
        <w:ind w:left="0" w:leftChars="0" w:firstLine="480"/>
        <w:rPr>
          <w:rFonts w:asciiTheme="majorEastAsia" w:hAnsiTheme="majorEastAsia" w:eastAsiaTheme="majorEastAsia" w:cstheme="majorEastAsia"/>
          <w:sz w:val="24"/>
          <w:shd w:val="clear" w:color="auto" w:fill="FFFFFF"/>
        </w:rPr>
      </w:pPr>
      <w:r>
        <w:rPr>
          <w:rFonts w:hint="eastAsia" w:asciiTheme="minorEastAsia" w:hAnsiTheme="minorEastAsia" w:cstheme="minorEastAsia"/>
          <w:sz w:val="24"/>
          <w:shd w:val="clear" w:color="auto" w:fill="FFFFFF"/>
        </w:rPr>
        <w:t>（3）</w:t>
      </w:r>
      <w:r>
        <w:rPr>
          <w:rFonts w:hint="eastAsia" w:asciiTheme="majorEastAsia" w:hAnsiTheme="majorEastAsia" w:eastAsiaTheme="majorEastAsia" w:cstheme="majorEastAsia"/>
          <w:sz w:val="24"/>
          <w:shd w:val="clear" w:color="auto" w:fill="FFFFFF"/>
        </w:rPr>
        <w:t>项目质量可控性（满分3分，得3分）</w:t>
      </w:r>
    </w:p>
    <w:p>
      <w:pPr>
        <w:pStyle w:val="15"/>
        <w:tabs>
          <w:tab w:val="left" w:pos="475"/>
          <w:tab w:val="left" w:pos="1072"/>
          <w:tab w:val="center" w:pos="4677"/>
        </w:tabs>
        <w:spacing w:after="0" w:line="360" w:lineRule="auto"/>
        <w:ind w:left="0" w:leftChars="0" w:firstLine="480" w:firstLineChars="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项目质量的可控性用于评价主管部门对名优教师的评选及名师工作室的奖励是否按相关办法严格执行，符合要求得满分。否则，不予得分。</w:t>
      </w:r>
    </w:p>
    <w:p>
      <w:pPr>
        <w:pStyle w:val="15"/>
        <w:tabs>
          <w:tab w:val="left" w:pos="475"/>
          <w:tab w:val="left" w:pos="1072"/>
          <w:tab w:val="center" w:pos="4677"/>
        </w:tabs>
        <w:spacing w:after="0" w:line="360" w:lineRule="auto"/>
        <w:ind w:left="0" w:leftChars="0" w:firstLine="480" w:firstLineChars="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业务部门对名优教师的评选严格按照《秀屿区中小学名优教师管理奖励暂行办法》里的条件执行。该项得3分。</w:t>
      </w:r>
    </w:p>
    <w:p>
      <w:pPr>
        <w:pStyle w:val="15"/>
        <w:tabs>
          <w:tab w:val="left" w:pos="475"/>
          <w:tab w:val="left" w:pos="1072"/>
          <w:tab w:val="center" w:pos="4677"/>
        </w:tabs>
        <w:spacing w:after="0" w:line="360" w:lineRule="auto"/>
        <w:ind w:left="360" w:leftChars="0" w:firstLine="240" w:firstLineChars="100"/>
        <w:outlineLvl w:val="1"/>
        <w:rPr>
          <w:rFonts w:ascii="黑体" w:hAnsi="黑体" w:eastAsia="黑体" w:cs="黑体"/>
          <w:sz w:val="24"/>
        </w:rPr>
      </w:pPr>
      <w:r>
        <w:rPr>
          <w:rFonts w:hint="eastAsia" w:ascii="黑体" w:hAnsi="黑体" w:eastAsia="黑体" w:cs="黑体"/>
          <w:sz w:val="24"/>
        </w:rPr>
        <w:t>（三）项目绩效（满分63分，得48.99分）</w:t>
      </w:r>
    </w:p>
    <w:p>
      <w:pPr>
        <w:pStyle w:val="15"/>
        <w:tabs>
          <w:tab w:val="left" w:pos="475"/>
          <w:tab w:val="left" w:pos="1072"/>
          <w:tab w:val="center" w:pos="4677"/>
        </w:tabs>
        <w:spacing w:after="0" w:line="360" w:lineRule="auto"/>
        <w:ind w:left="360" w:leftChars="0" w:firstLine="0" w:firstLineChars="0"/>
        <w:outlineLvl w:val="1"/>
        <w:rPr>
          <w:rFonts w:ascii="黑体" w:hAnsi="黑体" w:eastAsia="黑体" w:cs="黑体"/>
          <w:sz w:val="24"/>
        </w:rPr>
      </w:pPr>
      <w:r>
        <w:rPr>
          <w:rFonts w:hint="eastAsia" w:ascii="黑体" w:hAnsi="黑体" w:eastAsia="黑体" w:cs="黑体"/>
          <w:sz w:val="24"/>
        </w:rPr>
        <w:t xml:space="preserve">  1.数量指标（满分14分，得10.38分）</w:t>
      </w:r>
    </w:p>
    <w:p>
      <w:pPr>
        <w:pStyle w:val="15"/>
        <w:tabs>
          <w:tab w:val="left" w:pos="475"/>
          <w:tab w:val="left" w:pos="1072"/>
          <w:tab w:val="center" w:pos="4677"/>
        </w:tabs>
        <w:spacing w:after="0" w:line="360" w:lineRule="auto"/>
        <w:ind w:left="0" w:leftChars="0" w:firstLine="480" w:firstLineChars="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（1）名优教师专项津贴奖励人数完成率（满分3分，得2.38分）</w:t>
      </w:r>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这一指标用于评价奖励人数是否与</w:t>
      </w:r>
      <w:r>
        <w:rPr>
          <w:rFonts w:asciiTheme="minorEastAsia" w:hAnsiTheme="minorEastAsia" w:cstheme="minorEastAsia"/>
          <w:sz w:val="24"/>
          <w:shd w:val="clear" w:color="auto" w:fill="FFFFFF"/>
        </w:rPr>
        <w:t>部门业务费绩效目标申报表拟定</w:t>
      </w:r>
      <w:r>
        <w:rPr>
          <w:rFonts w:hint="eastAsia" w:asciiTheme="minorEastAsia" w:hAnsiTheme="minorEastAsia" w:cstheme="minorEastAsia"/>
          <w:sz w:val="24"/>
          <w:shd w:val="clear" w:color="auto" w:fill="FFFFFF"/>
        </w:rPr>
        <w:t>的人数一致。完成率=名优教师专项津贴实际奖励人数/预算时拟定奖励的人数*100%。得分=完成率*分值。</w:t>
      </w:r>
    </w:p>
    <w:p>
      <w:pPr>
        <w:pStyle w:val="15"/>
        <w:tabs>
          <w:tab w:val="left" w:pos="475"/>
          <w:tab w:val="left" w:pos="1072"/>
          <w:tab w:val="center" w:pos="4677"/>
        </w:tabs>
        <w:spacing w:after="0" w:line="360" w:lineRule="auto"/>
        <w:ind w:left="0" w:leftChars="0" w:firstLine="480" w:firstLineChars="0"/>
        <w:rPr>
          <w:rFonts w:asciiTheme="minorEastAsia" w:hAnsiTheme="minorEastAsia" w:cstheme="minorEastAsia"/>
          <w:sz w:val="24"/>
          <w:shd w:val="clear" w:color="auto" w:fill="FFFFFF"/>
        </w:rPr>
      </w:pPr>
      <w:r>
        <w:rPr>
          <w:rFonts w:asciiTheme="minorEastAsia" w:hAnsiTheme="minorEastAsia" w:cstheme="minorEastAsia"/>
          <w:sz w:val="24"/>
          <w:shd w:val="clear" w:color="auto" w:fill="FFFFFF"/>
        </w:rPr>
        <w:t>实际奖励</w:t>
      </w:r>
      <w:r>
        <w:rPr>
          <w:rFonts w:hint="eastAsia" w:asciiTheme="minorEastAsia" w:hAnsiTheme="minorEastAsia" w:cstheme="minorEastAsia"/>
          <w:sz w:val="24"/>
          <w:shd w:val="clear" w:color="auto" w:fill="FFFFFF"/>
        </w:rPr>
        <w:t>名优教师</w:t>
      </w:r>
      <w:r>
        <w:rPr>
          <w:rFonts w:asciiTheme="minorEastAsia" w:hAnsiTheme="minorEastAsia" w:cstheme="minorEastAsia"/>
          <w:sz w:val="24"/>
          <w:shd w:val="clear" w:color="auto" w:fill="FFFFFF"/>
        </w:rPr>
        <w:t>317个，部门绩效目标申报表拟定奖励</w:t>
      </w:r>
      <w:r>
        <w:rPr>
          <w:rFonts w:hint="eastAsia" w:asciiTheme="minorEastAsia" w:hAnsiTheme="minorEastAsia" w:cstheme="minorEastAsia"/>
          <w:sz w:val="24"/>
          <w:shd w:val="clear" w:color="auto" w:fill="FFFFFF"/>
        </w:rPr>
        <w:t>名优教师</w:t>
      </w:r>
      <w:r>
        <w:rPr>
          <w:rFonts w:asciiTheme="minorEastAsia" w:hAnsiTheme="minorEastAsia" w:cstheme="minorEastAsia"/>
          <w:sz w:val="24"/>
          <w:shd w:val="clear" w:color="auto" w:fill="FFFFFF"/>
        </w:rPr>
        <w:t>400个。完成率=317/400*100%=79.25%，得分=79.25%*3=2.3</w:t>
      </w:r>
      <w:r>
        <w:rPr>
          <w:rFonts w:hint="eastAsia" w:asciiTheme="minorEastAsia" w:hAnsiTheme="minorEastAsia" w:cstheme="minorEastAsia"/>
          <w:sz w:val="24"/>
          <w:shd w:val="clear" w:color="auto" w:fill="FFFFFF"/>
        </w:rPr>
        <w:t>8</w:t>
      </w:r>
      <w:r>
        <w:rPr>
          <w:rFonts w:asciiTheme="minorEastAsia" w:hAnsiTheme="minorEastAsia" w:cstheme="minorEastAsia"/>
          <w:sz w:val="24"/>
          <w:shd w:val="clear" w:color="auto" w:fill="FFFFFF"/>
        </w:rPr>
        <w:t>分。</w:t>
      </w:r>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（2）名优工作室奖励个数完成率（满分3分，得0分）</w:t>
      </w:r>
    </w:p>
    <w:p>
      <w:pPr>
        <w:pStyle w:val="15"/>
        <w:tabs>
          <w:tab w:val="left" w:pos="475"/>
          <w:tab w:val="left" w:pos="1072"/>
          <w:tab w:val="center" w:pos="4677"/>
        </w:tabs>
        <w:spacing w:after="0" w:line="360" w:lineRule="auto"/>
        <w:ind w:left="210" w:leftChars="100" w:firstLine="0" w:firstLineChars="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 xml:space="preserve">   这一指标用于评价奖励的名优工作室个数是否与</w:t>
      </w:r>
      <w:r>
        <w:rPr>
          <w:rFonts w:asciiTheme="minorEastAsia" w:hAnsiTheme="minorEastAsia" w:cstheme="minorEastAsia"/>
          <w:sz w:val="24"/>
          <w:shd w:val="clear" w:color="auto" w:fill="FFFFFF"/>
        </w:rPr>
        <w:t>部门绩效目标申报表拟定</w:t>
      </w:r>
      <w:r>
        <w:rPr>
          <w:rFonts w:hint="eastAsia" w:asciiTheme="minorEastAsia" w:hAnsiTheme="minorEastAsia" w:cstheme="minorEastAsia"/>
          <w:sz w:val="24"/>
          <w:shd w:val="clear" w:color="auto" w:fill="FFFFFF"/>
        </w:rPr>
        <w:t>的个数一致。完成率=名优工作室实际奖励个数/预算时拟定奖励的个数</w:t>
      </w:r>
    </w:p>
    <w:p>
      <w:pPr>
        <w:pStyle w:val="15"/>
        <w:tabs>
          <w:tab w:val="left" w:pos="475"/>
          <w:tab w:val="left" w:pos="1072"/>
          <w:tab w:val="center" w:pos="4677"/>
        </w:tabs>
        <w:spacing w:after="0" w:line="360" w:lineRule="auto"/>
        <w:ind w:left="210" w:leftChars="100" w:firstLine="0" w:firstLineChars="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*100%。得分=完成率*分值。</w:t>
      </w:r>
    </w:p>
    <w:p>
      <w:pPr>
        <w:pStyle w:val="15"/>
        <w:tabs>
          <w:tab w:val="left" w:pos="475"/>
          <w:tab w:val="left" w:pos="1072"/>
          <w:tab w:val="center" w:pos="4677"/>
        </w:tabs>
        <w:spacing w:after="0" w:line="360" w:lineRule="auto"/>
        <w:ind w:left="210" w:leftChars="100" w:firstLine="0" w:firstLineChars="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 xml:space="preserve">   部门业务费绩效目标申报表拟定24个，实际奖励0个。所以此项扣3分，得0分。</w:t>
      </w:r>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（3）第二批教改示范校里通过省中期绩效的学校数量（满分4分，得4分）</w:t>
      </w:r>
    </w:p>
    <w:p>
      <w:pPr>
        <w:pStyle w:val="15"/>
        <w:tabs>
          <w:tab w:val="left" w:pos="475"/>
          <w:tab w:val="left" w:pos="1072"/>
          <w:tab w:val="center" w:pos="4677"/>
        </w:tabs>
        <w:spacing w:after="0" w:line="360" w:lineRule="auto"/>
        <w:ind w:left="210" w:leftChars="100" w:firstLine="480"/>
        <w:rPr>
          <w:rFonts w:asciiTheme="minorEastAsia" w:hAnsiTheme="minorEastAsia" w:cstheme="minorEastAsia"/>
          <w:sz w:val="24"/>
          <w:shd w:val="clear" w:color="auto" w:fill="FFFFFF"/>
        </w:rPr>
      </w:pPr>
      <w:r>
        <w:rPr>
          <w:rFonts w:asciiTheme="minorEastAsia" w:hAnsiTheme="minorEastAsia" w:cstheme="minorEastAsia"/>
          <w:sz w:val="24"/>
          <w:shd w:val="clear" w:color="auto" w:fill="FFFFFF"/>
        </w:rPr>
        <w:t>莆田市秀屿区教育局文件关于印发《2020年莆田市秀屿区教育工作要点》（莆秀教〔2019〕154号）</w:t>
      </w:r>
      <w:r>
        <w:rPr>
          <w:rFonts w:hint="eastAsia" w:asciiTheme="minorEastAsia" w:hAnsiTheme="minorEastAsia" w:cstheme="minorEastAsia"/>
          <w:sz w:val="24"/>
          <w:shd w:val="clear" w:color="auto" w:fill="FFFFFF"/>
        </w:rPr>
        <w:t>指出</w:t>
      </w:r>
      <w:r>
        <w:rPr>
          <w:rFonts w:asciiTheme="minorEastAsia" w:hAnsiTheme="minorEastAsia" w:cstheme="minorEastAsia"/>
          <w:sz w:val="24"/>
          <w:shd w:val="clear" w:color="auto" w:fill="FFFFFF"/>
        </w:rPr>
        <w:t>2020年工作要点之一是5所第二批教改示范校通过省中期绩效评估。</w:t>
      </w:r>
      <w:r>
        <w:rPr>
          <w:rFonts w:hint="eastAsia" w:asciiTheme="minorEastAsia" w:hAnsiTheme="minorEastAsia" w:cstheme="minorEastAsia"/>
          <w:sz w:val="24"/>
          <w:shd w:val="clear" w:color="auto" w:fill="FFFFFF"/>
        </w:rPr>
        <w:t>所以，评分依据为</w:t>
      </w:r>
      <w:r>
        <w:rPr>
          <w:rFonts w:asciiTheme="minorEastAsia" w:hAnsiTheme="minorEastAsia" w:cstheme="minorEastAsia"/>
          <w:sz w:val="24"/>
          <w:shd w:val="clear" w:color="auto" w:fill="FFFFFF"/>
        </w:rPr>
        <w:t>2020年通过省中期绩效评估的第二批教改示范校</w:t>
      </w:r>
      <w:r>
        <w:rPr>
          <w:rFonts w:hint="eastAsia" w:asciiTheme="minorEastAsia" w:hAnsiTheme="minorEastAsia" w:cstheme="minorEastAsia"/>
          <w:sz w:val="24"/>
          <w:shd w:val="clear" w:color="auto" w:fill="FFFFFF"/>
        </w:rPr>
        <w:t>大于</w:t>
      </w:r>
      <w:r>
        <w:rPr>
          <w:rFonts w:asciiTheme="minorEastAsia" w:hAnsiTheme="minorEastAsia" w:cstheme="minorEastAsia"/>
          <w:sz w:val="24"/>
          <w:shd w:val="clear" w:color="auto" w:fill="FFFFFF"/>
        </w:rPr>
        <w:t>5所得满分，少1所扣1分，扣完为止。</w:t>
      </w:r>
    </w:p>
    <w:p>
      <w:pPr>
        <w:pStyle w:val="15"/>
        <w:tabs>
          <w:tab w:val="left" w:pos="475"/>
          <w:tab w:val="left" w:pos="1072"/>
          <w:tab w:val="center" w:pos="4677"/>
        </w:tabs>
        <w:spacing w:after="0" w:line="360" w:lineRule="auto"/>
        <w:ind w:left="210" w:leftChars="10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根</w:t>
      </w:r>
      <w:r>
        <w:rPr>
          <w:rFonts w:asciiTheme="minorEastAsia" w:hAnsiTheme="minorEastAsia" w:cstheme="minorEastAsia"/>
          <w:sz w:val="24"/>
          <w:shd w:val="clear" w:color="auto" w:fill="FFFFFF"/>
        </w:rPr>
        <w:t>据秀屿区教育局提供材料，2020年第二批教改示范校里有9所学校通过省中期绩效评估</w:t>
      </w:r>
      <w:r>
        <w:rPr>
          <w:rFonts w:hint="eastAsia" w:asciiTheme="minorEastAsia" w:hAnsiTheme="minorEastAsia" w:cstheme="minorEastAsia"/>
          <w:sz w:val="24"/>
          <w:shd w:val="clear" w:color="auto" w:fill="FFFFFF"/>
        </w:rPr>
        <w:t>。</w:t>
      </w:r>
      <w:r>
        <w:rPr>
          <w:rFonts w:asciiTheme="minorEastAsia" w:hAnsiTheme="minorEastAsia" w:cstheme="minorEastAsia"/>
          <w:sz w:val="24"/>
          <w:shd w:val="clear" w:color="auto" w:fill="FFFFFF"/>
        </w:rPr>
        <w:t>其中</w:t>
      </w:r>
      <w:r>
        <w:rPr>
          <w:rFonts w:hint="eastAsia" w:asciiTheme="minorEastAsia" w:hAnsiTheme="minorEastAsia" w:cstheme="minorEastAsia"/>
          <w:sz w:val="24"/>
          <w:shd w:val="clear" w:color="auto" w:fill="FFFFFF"/>
        </w:rPr>
        <w:t>，</w:t>
      </w:r>
      <w:r>
        <w:rPr>
          <w:rFonts w:asciiTheme="minorEastAsia" w:hAnsiTheme="minorEastAsia" w:cstheme="minorEastAsia"/>
          <w:sz w:val="24"/>
          <w:shd w:val="clear" w:color="auto" w:fill="FFFFFF"/>
        </w:rPr>
        <w:t>中学4所,小学5所。大于《2020年莆田市秀屿区教育工作要点》（莆秀教〔2019〕154号）2020年工作要点要求的5所，故该项得4分。</w:t>
      </w:r>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（4）通过省市级“义务教育管理标准化学校”评估验收的中小学数量（满分4分，得4分）</w:t>
      </w:r>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asciiTheme="minorEastAsia" w:hAnsiTheme="minorEastAsia" w:cstheme="minorEastAsia"/>
          <w:sz w:val="24"/>
          <w:shd w:val="clear" w:color="auto" w:fill="FFFFFF"/>
        </w:rPr>
        <w:t>莆田市秀屿区教育局文件关于印发《2020年莆田市秀屿区教育工作要点》（莆秀教〔2019〕154号）</w:t>
      </w:r>
      <w:r>
        <w:rPr>
          <w:rFonts w:hint="eastAsia" w:asciiTheme="minorEastAsia" w:hAnsiTheme="minorEastAsia" w:cstheme="minorEastAsia"/>
          <w:sz w:val="24"/>
          <w:shd w:val="clear" w:color="auto" w:fill="FFFFFF"/>
        </w:rPr>
        <w:t>指出</w:t>
      </w:r>
      <w:r>
        <w:rPr>
          <w:rFonts w:asciiTheme="minorEastAsia" w:hAnsiTheme="minorEastAsia" w:cstheme="minorEastAsia"/>
          <w:sz w:val="24"/>
          <w:shd w:val="clear" w:color="auto" w:fill="FFFFFF"/>
        </w:rPr>
        <w:t>2020年工作要点之一是力争13所中小学通过省、市级“义务教育管理标准化学校”评估验收</w:t>
      </w:r>
      <w:r>
        <w:rPr>
          <w:rFonts w:hint="eastAsia" w:asciiTheme="minorEastAsia" w:hAnsiTheme="minorEastAsia" w:cstheme="minorEastAsia"/>
          <w:sz w:val="24"/>
          <w:shd w:val="clear" w:color="auto" w:fill="FFFFFF"/>
        </w:rPr>
        <w:t>。</w:t>
      </w:r>
    </w:p>
    <w:p>
      <w:pPr>
        <w:pStyle w:val="15"/>
        <w:tabs>
          <w:tab w:val="left" w:pos="475"/>
          <w:tab w:val="left" w:pos="1072"/>
          <w:tab w:val="center" w:pos="4677"/>
        </w:tabs>
        <w:spacing w:after="0" w:line="360" w:lineRule="auto"/>
        <w:ind w:left="0" w:leftChars="0" w:firstLine="480" w:firstLineChars="0"/>
        <w:rPr>
          <w:rFonts w:asciiTheme="minorEastAsia" w:hAnsiTheme="minorEastAsia" w:cstheme="minorEastAsia"/>
          <w:sz w:val="24"/>
          <w:shd w:val="clear" w:color="auto" w:fill="FFFFFF"/>
        </w:rPr>
      </w:pPr>
      <w:r>
        <w:rPr>
          <w:rFonts w:asciiTheme="minorEastAsia" w:hAnsiTheme="minorEastAsia" w:cstheme="minorEastAsia"/>
          <w:sz w:val="24"/>
          <w:shd w:val="clear" w:color="auto" w:fill="FFFFFF"/>
        </w:rPr>
        <w:t>根据秀屿区教育局提供材料，共76所小学15所中学通过省市级“义务教育管理标准化学校”评估验收</w:t>
      </w:r>
      <w:r>
        <w:rPr>
          <w:rFonts w:hint="eastAsia" w:asciiTheme="minorEastAsia" w:hAnsiTheme="minorEastAsia" w:cstheme="minorEastAsia"/>
          <w:sz w:val="24"/>
          <w:shd w:val="clear" w:color="auto" w:fill="FFFFFF"/>
        </w:rPr>
        <w:t>，大于13</w:t>
      </w:r>
      <w:r>
        <w:rPr>
          <w:rFonts w:asciiTheme="minorEastAsia" w:hAnsiTheme="minorEastAsia" w:cstheme="minorEastAsia"/>
          <w:sz w:val="24"/>
          <w:shd w:val="clear" w:color="auto" w:fill="FFFFFF"/>
        </w:rPr>
        <w:t>。所以此项得4分。</w:t>
      </w:r>
    </w:p>
    <w:p>
      <w:pPr>
        <w:pStyle w:val="15"/>
        <w:tabs>
          <w:tab w:val="left" w:pos="475"/>
          <w:tab w:val="left" w:pos="1072"/>
          <w:tab w:val="center" w:pos="4677"/>
        </w:tabs>
        <w:spacing w:after="0" w:line="360" w:lineRule="auto"/>
        <w:ind w:left="360" w:leftChars="0" w:firstLine="240" w:firstLineChars="100"/>
        <w:outlineLvl w:val="1"/>
        <w:rPr>
          <w:rFonts w:ascii="黑体" w:hAnsi="黑体" w:eastAsia="黑体" w:cs="黑体"/>
          <w:sz w:val="24"/>
        </w:rPr>
      </w:pPr>
      <w:r>
        <w:rPr>
          <w:rFonts w:hint="eastAsia" w:ascii="黑体" w:hAnsi="黑体" w:eastAsia="黑体" w:cs="黑体"/>
          <w:sz w:val="24"/>
        </w:rPr>
        <w:t>2.质量指标（满分20分，得20分）</w:t>
      </w:r>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（1）</w:t>
      </w:r>
      <w:r>
        <w:rPr>
          <w:rFonts w:asciiTheme="minorEastAsia" w:hAnsiTheme="minorEastAsia" w:cstheme="minorEastAsia"/>
          <w:sz w:val="24"/>
          <w:shd w:val="clear" w:color="auto" w:fill="FFFFFF"/>
        </w:rPr>
        <w:t>全区中小学教师</w:t>
      </w:r>
      <w:r>
        <w:rPr>
          <w:rFonts w:hint="eastAsia" w:asciiTheme="minorEastAsia" w:hAnsiTheme="minorEastAsia" w:cstheme="minorEastAsia"/>
          <w:sz w:val="24"/>
          <w:shd w:val="clear" w:color="auto" w:fill="FFFFFF"/>
        </w:rPr>
        <w:t>中</w:t>
      </w:r>
      <w:r>
        <w:rPr>
          <w:rFonts w:asciiTheme="minorEastAsia" w:hAnsiTheme="minorEastAsia" w:cstheme="minorEastAsia"/>
          <w:sz w:val="24"/>
          <w:shd w:val="clear" w:color="auto" w:fill="FFFFFF"/>
        </w:rPr>
        <w:t>本科学历以上</w:t>
      </w:r>
      <w:r>
        <w:rPr>
          <w:rFonts w:hint="eastAsia" w:asciiTheme="minorEastAsia" w:hAnsiTheme="minorEastAsia" w:cstheme="minorEastAsia"/>
          <w:sz w:val="24"/>
          <w:shd w:val="clear" w:color="auto" w:fill="FFFFFF"/>
        </w:rPr>
        <w:t>教师占比（满分4分，得4分）</w:t>
      </w:r>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该指标用于评价秀屿区现有中小学教师本科以上学历的教师情况。统计年份为2018年至2020年，这三年</w:t>
      </w:r>
      <w:r>
        <w:rPr>
          <w:rFonts w:asciiTheme="minorEastAsia" w:hAnsiTheme="minorEastAsia" w:cstheme="minorEastAsia"/>
          <w:sz w:val="24"/>
          <w:shd w:val="clear" w:color="auto" w:fill="FFFFFF"/>
        </w:rPr>
        <w:t>本科学历以上</w:t>
      </w:r>
      <w:r>
        <w:rPr>
          <w:rFonts w:hint="eastAsia" w:asciiTheme="minorEastAsia" w:hAnsiTheme="minorEastAsia" w:cstheme="minorEastAsia"/>
          <w:sz w:val="24"/>
          <w:shd w:val="clear" w:color="auto" w:fill="FFFFFF"/>
        </w:rPr>
        <w:t>占比逐年提高该项得满分，否则不得分。</w:t>
      </w:r>
    </w:p>
    <w:p>
      <w:pPr>
        <w:pStyle w:val="15"/>
        <w:tabs>
          <w:tab w:val="left" w:pos="475"/>
          <w:tab w:val="left" w:pos="1072"/>
          <w:tab w:val="center" w:pos="4677"/>
        </w:tabs>
        <w:spacing w:after="0" w:line="360" w:lineRule="auto"/>
        <w:ind w:left="0" w:leftChars="0" w:firstLine="480" w:firstLineChars="0"/>
        <w:rPr>
          <w:rFonts w:asciiTheme="minorEastAsia" w:hAnsiTheme="minorEastAsia" w:cstheme="minorEastAsia"/>
          <w:sz w:val="24"/>
          <w:shd w:val="clear" w:color="auto" w:fill="FFFFFF"/>
        </w:rPr>
      </w:pPr>
      <w:r>
        <w:rPr>
          <w:rFonts w:asciiTheme="minorEastAsia" w:hAnsiTheme="minorEastAsia" w:cstheme="minorEastAsia"/>
          <w:sz w:val="24"/>
          <w:shd w:val="clear" w:color="auto" w:fill="FFFFFF"/>
        </w:rPr>
        <w:t>2018年全区现有中小学教师的数量5616人，本科以上学历3174人；2019年全区现有中小学教师的数量5621人，其中：本科学历以上3324人；2020年全区现有中小学教师的数量5614人，本科学历以上3525人。2018年全区教师本科学历以上占比=3174/5616*100%=46.52%，2019年全区中小学教师</w:t>
      </w:r>
      <w:r>
        <w:rPr>
          <w:rFonts w:hint="eastAsia" w:asciiTheme="minorEastAsia" w:hAnsiTheme="minorEastAsia" w:cstheme="minorEastAsia"/>
          <w:sz w:val="24"/>
          <w:shd w:val="clear" w:color="auto" w:fill="FFFFFF"/>
        </w:rPr>
        <w:t>中</w:t>
      </w:r>
      <w:r>
        <w:rPr>
          <w:rFonts w:asciiTheme="minorEastAsia" w:hAnsiTheme="minorEastAsia" w:cstheme="minorEastAsia"/>
          <w:sz w:val="24"/>
          <w:shd w:val="clear" w:color="auto" w:fill="FFFFFF"/>
        </w:rPr>
        <w:t>本科学历以上</w:t>
      </w:r>
      <w:r>
        <w:rPr>
          <w:rFonts w:hint="eastAsia" w:asciiTheme="minorEastAsia" w:hAnsiTheme="minorEastAsia" w:cstheme="minorEastAsia"/>
          <w:sz w:val="24"/>
          <w:shd w:val="clear" w:color="auto" w:fill="FFFFFF"/>
        </w:rPr>
        <w:t>教师</w:t>
      </w:r>
      <w:r>
        <w:rPr>
          <w:rFonts w:asciiTheme="minorEastAsia" w:hAnsiTheme="minorEastAsia" w:cstheme="minorEastAsia"/>
          <w:sz w:val="24"/>
          <w:shd w:val="clear" w:color="auto" w:fill="FFFFFF"/>
        </w:rPr>
        <w:t>占比=3324/5621*100%=59.13%，2020年全区中小学教师</w:t>
      </w:r>
      <w:r>
        <w:rPr>
          <w:rFonts w:hint="eastAsia" w:asciiTheme="minorEastAsia" w:hAnsiTheme="minorEastAsia" w:cstheme="minorEastAsia"/>
          <w:sz w:val="24"/>
          <w:shd w:val="clear" w:color="auto" w:fill="FFFFFF"/>
        </w:rPr>
        <w:t>中</w:t>
      </w:r>
      <w:r>
        <w:rPr>
          <w:rFonts w:asciiTheme="minorEastAsia" w:hAnsiTheme="minorEastAsia" w:cstheme="minorEastAsia"/>
          <w:sz w:val="24"/>
          <w:shd w:val="clear" w:color="auto" w:fill="FFFFFF"/>
        </w:rPr>
        <w:t>本科学历以上</w:t>
      </w:r>
      <w:r>
        <w:rPr>
          <w:rFonts w:hint="eastAsia" w:asciiTheme="minorEastAsia" w:hAnsiTheme="minorEastAsia" w:cstheme="minorEastAsia"/>
          <w:sz w:val="24"/>
          <w:shd w:val="clear" w:color="auto" w:fill="FFFFFF"/>
        </w:rPr>
        <w:t>教师</w:t>
      </w:r>
      <w:r>
        <w:rPr>
          <w:rFonts w:asciiTheme="minorEastAsia" w:hAnsiTheme="minorEastAsia" w:cstheme="minorEastAsia"/>
          <w:sz w:val="24"/>
          <w:shd w:val="clear" w:color="auto" w:fill="FFFFFF"/>
        </w:rPr>
        <w:t>占比=3525/5614*100%=62.79%</w:t>
      </w:r>
      <w:r>
        <w:rPr>
          <w:rFonts w:hint="eastAsia" w:asciiTheme="minorEastAsia" w:hAnsiTheme="minorEastAsia" w:cstheme="minorEastAsia"/>
          <w:sz w:val="24"/>
          <w:shd w:val="clear" w:color="auto" w:fill="FFFFFF"/>
        </w:rPr>
        <w:t>。</w:t>
      </w:r>
      <w:r>
        <w:rPr>
          <w:rFonts w:asciiTheme="minorEastAsia" w:hAnsiTheme="minorEastAsia" w:cstheme="minorEastAsia"/>
          <w:sz w:val="24"/>
          <w:shd w:val="clear" w:color="auto" w:fill="FFFFFF"/>
        </w:rPr>
        <w:t>2020年全区中小学教师</w:t>
      </w:r>
      <w:r>
        <w:rPr>
          <w:rFonts w:hint="eastAsia" w:asciiTheme="minorEastAsia" w:hAnsiTheme="minorEastAsia" w:cstheme="minorEastAsia"/>
          <w:sz w:val="24"/>
          <w:shd w:val="clear" w:color="auto" w:fill="FFFFFF"/>
        </w:rPr>
        <w:t>中</w:t>
      </w:r>
      <w:r>
        <w:rPr>
          <w:rFonts w:asciiTheme="minorEastAsia" w:hAnsiTheme="minorEastAsia" w:cstheme="minorEastAsia"/>
          <w:sz w:val="24"/>
          <w:shd w:val="clear" w:color="auto" w:fill="FFFFFF"/>
        </w:rPr>
        <w:t>本科学历以上</w:t>
      </w:r>
      <w:r>
        <w:rPr>
          <w:rFonts w:hint="eastAsia" w:asciiTheme="minorEastAsia" w:hAnsiTheme="minorEastAsia" w:cstheme="minorEastAsia"/>
          <w:sz w:val="24"/>
          <w:shd w:val="clear" w:color="auto" w:fill="FFFFFF"/>
        </w:rPr>
        <w:t>教师</w:t>
      </w:r>
      <w:r>
        <w:rPr>
          <w:rFonts w:asciiTheme="minorEastAsia" w:hAnsiTheme="minorEastAsia" w:cstheme="minorEastAsia"/>
          <w:sz w:val="24"/>
          <w:shd w:val="clear" w:color="auto" w:fill="FFFFFF"/>
        </w:rPr>
        <w:t>占比</w:t>
      </w:r>
      <w:r>
        <w:rPr>
          <w:rFonts w:hint="eastAsia" w:asciiTheme="minorEastAsia" w:hAnsiTheme="minorEastAsia" w:cstheme="minorEastAsia"/>
          <w:sz w:val="24"/>
          <w:shd w:val="clear" w:color="auto" w:fill="FFFFFF"/>
        </w:rPr>
        <w:t>&gt;</w:t>
      </w:r>
      <w:r>
        <w:rPr>
          <w:rFonts w:asciiTheme="minorEastAsia" w:hAnsiTheme="minorEastAsia" w:cstheme="minorEastAsia"/>
          <w:sz w:val="24"/>
          <w:shd w:val="clear" w:color="auto" w:fill="FFFFFF"/>
        </w:rPr>
        <w:t>2019年全区中小学教师</w:t>
      </w:r>
      <w:r>
        <w:rPr>
          <w:rFonts w:hint="eastAsia" w:asciiTheme="minorEastAsia" w:hAnsiTheme="minorEastAsia" w:cstheme="minorEastAsia"/>
          <w:sz w:val="24"/>
          <w:shd w:val="clear" w:color="auto" w:fill="FFFFFF"/>
        </w:rPr>
        <w:t>中</w:t>
      </w:r>
      <w:r>
        <w:rPr>
          <w:rFonts w:asciiTheme="minorEastAsia" w:hAnsiTheme="minorEastAsia" w:cstheme="minorEastAsia"/>
          <w:sz w:val="24"/>
          <w:shd w:val="clear" w:color="auto" w:fill="FFFFFF"/>
        </w:rPr>
        <w:t>本科学历以上</w:t>
      </w:r>
      <w:r>
        <w:rPr>
          <w:rFonts w:hint="eastAsia" w:asciiTheme="minorEastAsia" w:hAnsiTheme="minorEastAsia" w:cstheme="minorEastAsia"/>
          <w:sz w:val="24"/>
          <w:shd w:val="clear" w:color="auto" w:fill="FFFFFF"/>
        </w:rPr>
        <w:t>教师</w:t>
      </w:r>
      <w:r>
        <w:rPr>
          <w:rFonts w:asciiTheme="minorEastAsia" w:hAnsiTheme="minorEastAsia" w:cstheme="minorEastAsia"/>
          <w:sz w:val="24"/>
          <w:shd w:val="clear" w:color="auto" w:fill="FFFFFF"/>
        </w:rPr>
        <w:t>占比</w:t>
      </w:r>
      <w:r>
        <w:rPr>
          <w:rFonts w:hint="eastAsia" w:asciiTheme="minorEastAsia" w:hAnsiTheme="minorEastAsia" w:cstheme="minorEastAsia"/>
          <w:sz w:val="24"/>
          <w:shd w:val="clear" w:color="auto" w:fill="FFFFFF"/>
        </w:rPr>
        <w:t>&gt;</w:t>
      </w:r>
      <w:r>
        <w:rPr>
          <w:rFonts w:asciiTheme="minorEastAsia" w:hAnsiTheme="minorEastAsia" w:cstheme="minorEastAsia"/>
          <w:sz w:val="24"/>
          <w:shd w:val="clear" w:color="auto" w:fill="FFFFFF"/>
        </w:rPr>
        <w:t>2018年全区中小学教师</w:t>
      </w:r>
      <w:r>
        <w:rPr>
          <w:rFonts w:hint="eastAsia" w:asciiTheme="minorEastAsia" w:hAnsiTheme="minorEastAsia" w:cstheme="minorEastAsia"/>
          <w:sz w:val="24"/>
          <w:shd w:val="clear" w:color="auto" w:fill="FFFFFF"/>
        </w:rPr>
        <w:t>中</w:t>
      </w:r>
      <w:r>
        <w:rPr>
          <w:rFonts w:asciiTheme="minorEastAsia" w:hAnsiTheme="minorEastAsia" w:cstheme="minorEastAsia"/>
          <w:sz w:val="24"/>
          <w:shd w:val="clear" w:color="auto" w:fill="FFFFFF"/>
        </w:rPr>
        <w:t>本科学历以上</w:t>
      </w:r>
      <w:r>
        <w:rPr>
          <w:rFonts w:hint="eastAsia" w:asciiTheme="minorEastAsia" w:hAnsiTheme="minorEastAsia" w:cstheme="minorEastAsia"/>
          <w:sz w:val="24"/>
          <w:shd w:val="clear" w:color="auto" w:fill="FFFFFF"/>
        </w:rPr>
        <w:t>教师</w:t>
      </w:r>
      <w:r>
        <w:rPr>
          <w:rFonts w:asciiTheme="minorEastAsia" w:hAnsiTheme="minorEastAsia" w:cstheme="minorEastAsia"/>
          <w:sz w:val="24"/>
          <w:shd w:val="clear" w:color="auto" w:fill="FFFFFF"/>
        </w:rPr>
        <w:t>占比</w:t>
      </w:r>
      <w:r>
        <w:rPr>
          <w:rFonts w:hint="eastAsia" w:asciiTheme="minorEastAsia" w:hAnsiTheme="minorEastAsia" w:cstheme="minorEastAsia"/>
          <w:sz w:val="24"/>
          <w:shd w:val="clear" w:color="auto" w:fill="FFFFFF"/>
        </w:rPr>
        <w:t>。说明名优教师专项津贴项目对秀屿区中小学教师提升自身学历水平起到较大的推动作用。该项得4分。</w:t>
      </w:r>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（2）发表到CN刊物级别以上的论文增长率（满分4分，得4分）</w:t>
      </w:r>
    </w:p>
    <w:p>
      <w:pPr>
        <w:pStyle w:val="15"/>
        <w:tabs>
          <w:tab w:val="left" w:pos="475"/>
          <w:tab w:val="left" w:pos="1072"/>
          <w:tab w:val="center" w:pos="4677"/>
        </w:tabs>
        <w:spacing w:after="0" w:line="360" w:lineRule="auto"/>
        <w:ind w:left="0" w:leftChars="0" w:firstLine="480" w:firstLineChars="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该指标用于评价教师发表论文的情况，增长率=（2020年发表到CN刊物级别以上的论文的篇数-2019年发表到CN刊物级别以上的论文的篇数）/2019发表到CN刊物级别以上的论文的篇数*100%。增长率&gt;0得满分，否则不得分。</w:t>
      </w:r>
    </w:p>
    <w:p>
      <w:pPr>
        <w:pStyle w:val="15"/>
        <w:tabs>
          <w:tab w:val="left" w:pos="475"/>
          <w:tab w:val="left" w:pos="1072"/>
          <w:tab w:val="center" w:pos="4677"/>
        </w:tabs>
        <w:spacing w:after="0" w:line="360" w:lineRule="auto"/>
        <w:ind w:left="0" w:leftChars="0" w:firstLine="480" w:firstLineChars="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根据秀屿区教育局提供资料，</w:t>
      </w:r>
      <w:r>
        <w:rPr>
          <w:rFonts w:asciiTheme="minorEastAsia" w:hAnsiTheme="minorEastAsia" w:cstheme="minorEastAsia"/>
          <w:sz w:val="24"/>
          <w:shd w:val="clear" w:color="auto" w:fill="FFFFFF"/>
        </w:rPr>
        <w:t>2018年发表</w:t>
      </w:r>
      <w:r>
        <w:rPr>
          <w:rFonts w:hint="eastAsia" w:asciiTheme="minorEastAsia" w:hAnsiTheme="minorEastAsia" w:cstheme="minorEastAsia"/>
          <w:sz w:val="24"/>
          <w:shd w:val="clear" w:color="auto" w:fill="FFFFFF"/>
        </w:rPr>
        <w:t>到CN刊物级别以上</w:t>
      </w:r>
      <w:r>
        <w:rPr>
          <w:rFonts w:asciiTheme="minorEastAsia" w:hAnsiTheme="minorEastAsia" w:cstheme="minorEastAsia"/>
          <w:sz w:val="24"/>
          <w:shd w:val="clear" w:color="auto" w:fill="FFFFFF"/>
        </w:rPr>
        <w:t>的论文</w:t>
      </w:r>
      <w:r>
        <w:rPr>
          <w:rFonts w:hint="eastAsia" w:asciiTheme="minorEastAsia" w:hAnsiTheme="minorEastAsia" w:cstheme="minorEastAsia"/>
          <w:sz w:val="24"/>
          <w:shd w:val="clear" w:color="auto" w:fill="FFFFFF"/>
        </w:rPr>
        <w:t>共</w:t>
      </w:r>
      <w:r>
        <w:rPr>
          <w:rFonts w:asciiTheme="minorEastAsia" w:hAnsiTheme="minorEastAsia" w:cstheme="minorEastAsia"/>
          <w:sz w:val="24"/>
          <w:shd w:val="clear" w:color="auto" w:fill="FFFFFF"/>
        </w:rPr>
        <w:t xml:space="preserve"> 286 篇，2019年发表</w:t>
      </w:r>
      <w:r>
        <w:rPr>
          <w:rFonts w:hint="eastAsia" w:asciiTheme="minorEastAsia" w:hAnsiTheme="minorEastAsia" w:cstheme="minorEastAsia"/>
          <w:sz w:val="24"/>
          <w:shd w:val="clear" w:color="auto" w:fill="FFFFFF"/>
        </w:rPr>
        <w:t>到CN刊物级别以上的</w:t>
      </w:r>
      <w:r>
        <w:rPr>
          <w:rFonts w:asciiTheme="minorEastAsia" w:hAnsiTheme="minorEastAsia" w:cstheme="minorEastAsia"/>
          <w:sz w:val="24"/>
          <w:shd w:val="clear" w:color="auto" w:fill="FFFFFF"/>
        </w:rPr>
        <w:t>论文</w:t>
      </w:r>
      <w:r>
        <w:rPr>
          <w:rFonts w:hint="eastAsia" w:asciiTheme="minorEastAsia" w:hAnsiTheme="minorEastAsia" w:cstheme="minorEastAsia"/>
          <w:sz w:val="24"/>
          <w:shd w:val="clear" w:color="auto" w:fill="FFFFFF"/>
        </w:rPr>
        <w:t>共</w:t>
      </w:r>
      <w:r>
        <w:rPr>
          <w:rFonts w:asciiTheme="minorEastAsia" w:hAnsiTheme="minorEastAsia" w:cstheme="minorEastAsia"/>
          <w:sz w:val="24"/>
          <w:shd w:val="clear" w:color="auto" w:fill="FFFFFF"/>
        </w:rPr>
        <w:t>384 篇，2020年发表</w:t>
      </w:r>
      <w:r>
        <w:rPr>
          <w:rFonts w:hint="eastAsia" w:asciiTheme="minorEastAsia" w:hAnsiTheme="minorEastAsia" w:cstheme="minorEastAsia"/>
          <w:sz w:val="24"/>
          <w:shd w:val="clear" w:color="auto" w:fill="FFFFFF"/>
        </w:rPr>
        <w:t>到CN刊物级别以上</w:t>
      </w:r>
      <w:r>
        <w:rPr>
          <w:rFonts w:asciiTheme="minorEastAsia" w:hAnsiTheme="minorEastAsia" w:cstheme="minorEastAsia"/>
          <w:sz w:val="24"/>
          <w:shd w:val="clear" w:color="auto" w:fill="FFFFFF"/>
        </w:rPr>
        <w:t>的论文</w:t>
      </w:r>
      <w:r>
        <w:rPr>
          <w:rFonts w:hint="eastAsia" w:asciiTheme="minorEastAsia" w:hAnsiTheme="minorEastAsia" w:cstheme="minorEastAsia"/>
          <w:sz w:val="24"/>
          <w:shd w:val="clear" w:color="auto" w:fill="FFFFFF"/>
        </w:rPr>
        <w:t>共</w:t>
      </w:r>
      <w:r>
        <w:rPr>
          <w:rFonts w:asciiTheme="minorEastAsia" w:hAnsiTheme="minorEastAsia" w:cstheme="minorEastAsia"/>
          <w:sz w:val="24"/>
          <w:shd w:val="clear" w:color="auto" w:fill="FFFFFF"/>
        </w:rPr>
        <w:t>502篇。2019年发表</w:t>
      </w:r>
      <w:r>
        <w:rPr>
          <w:rFonts w:hint="eastAsia" w:asciiTheme="minorEastAsia" w:hAnsiTheme="minorEastAsia" w:cstheme="minorEastAsia"/>
          <w:sz w:val="24"/>
          <w:shd w:val="clear" w:color="auto" w:fill="FFFFFF"/>
        </w:rPr>
        <w:t>到CN刊物级别以上的</w:t>
      </w:r>
      <w:r>
        <w:rPr>
          <w:rFonts w:asciiTheme="minorEastAsia" w:hAnsiTheme="minorEastAsia" w:cstheme="minorEastAsia"/>
          <w:sz w:val="24"/>
          <w:shd w:val="clear" w:color="auto" w:fill="FFFFFF"/>
        </w:rPr>
        <w:t>论文的增长率为34.27%，2020年发表</w:t>
      </w:r>
      <w:r>
        <w:rPr>
          <w:rFonts w:hint="eastAsia" w:asciiTheme="minorEastAsia" w:hAnsiTheme="minorEastAsia" w:cstheme="minorEastAsia"/>
          <w:sz w:val="24"/>
          <w:shd w:val="clear" w:color="auto" w:fill="FFFFFF"/>
        </w:rPr>
        <w:t>到CN刊物级别以上的</w:t>
      </w:r>
      <w:r>
        <w:rPr>
          <w:rFonts w:asciiTheme="minorEastAsia" w:hAnsiTheme="minorEastAsia" w:cstheme="minorEastAsia"/>
          <w:sz w:val="24"/>
          <w:shd w:val="clear" w:color="auto" w:fill="FFFFFF"/>
        </w:rPr>
        <w:t>论文的增长率为30.72%</w:t>
      </w:r>
      <w:r>
        <w:rPr>
          <w:rFonts w:hint="eastAsia" w:asciiTheme="minorEastAsia" w:hAnsiTheme="minorEastAsia" w:cstheme="minorEastAsia"/>
          <w:sz w:val="24"/>
          <w:shd w:val="clear" w:color="auto" w:fill="FFFFFF"/>
        </w:rPr>
        <w:t>，均大于0</w:t>
      </w:r>
      <w:r>
        <w:rPr>
          <w:rFonts w:asciiTheme="minorEastAsia" w:hAnsiTheme="minorEastAsia" w:cstheme="minorEastAsia"/>
          <w:sz w:val="24"/>
          <w:shd w:val="clear" w:color="auto" w:fill="FFFFFF"/>
        </w:rPr>
        <w:t>。</w:t>
      </w:r>
      <w:r>
        <w:rPr>
          <w:rFonts w:hint="eastAsia" w:asciiTheme="minorEastAsia" w:hAnsiTheme="minorEastAsia" w:cstheme="minorEastAsia"/>
          <w:sz w:val="24"/>
          <w:shd w:val="clear" w:color="auto" w:fill="FFFFFF"/>
        </w:rPr>
        <w:t>说明名优教师专项津贴项目可以对促进教师参与科研有较大推动作用。该项得4分。</w:t>
      </w:r>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（3）一级达标学校的高中学生学业基础会考合格率（满分4分，得4分）</w:t>
      </w:r>
    </w:p>
    <w:p>
      <w:pPr>
        <w:pStyle w:val="15"/>
        <w:tabs>
          <w:tab w:val="left" w:pos="475"/>
          <w:tab w:val="left" w:pos="1072"/>
          <w:tab w:val="center" w:pos="4677"/>
        </w:tabs>
        <w:spacing w:after="0" w:line="360" w:lineRule="auto"/>
        <w:ind w:left="0" w:leftChars="0" w:firstLine="480" w:firstLineChars="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2020年也是</w:t>
      </w:r>
      <w:bookmarkStart w:id="80" w:name="_GoBack"/>
      <w:bookmarkEnd w:id="80"/>
      <w:r>
        <w:rPr>
          <w:rFonts w:hint="eastAsia" w:asciiTheme="minorEastAsia" w:hAnsiTheme="minorEastAsia" w:cstheme="minorEastAsia"/>
          <w:sz w:val="24"/>
          <w:shd w:val="clear" w:color="auto" w:fill="FFFFFF"/>
        </w:rPr>
        <w:t>十三五的最后一年，从《莆田市秀屿区人民政府关于印发莆田市秀屿区“十三五”教育文体发展专项规划的通知》（莆秀政〔2016〕54号）得知十三五的任务之一是一级达标学校高中学业基础会考合格率要达到98%。</w:t>
      </w:r>
    </w:p>
    <w:p>
      <w:pPr>
        <w:pStyle w:val="15"/>
        <w:tabs>
          <w:tab w:val="left" w:pos="475"/>
          <w:tab w:val="left" w:pos="1072"/>
          <w:tab w:val="center" w:pos="4677"/>
        </w:tabs>
        <w:spacing w:after="0" w:line="360" w:lineRule="auto"/>
        <w:ind w:left="0" w:leftChars="0" w:firstLine="480" w:firstLineChars="0"/>
        <w:rPr>
          <w:rFonts w:asciiTheme="minorEastAsia" w:hAnsiTheme="minorEastAsia" w:cstheme="minorEastAsia"/>
          <w:sz w:val="24"/>
          <w:shd w:val="clear" w:color="auto" w:fill="FFFFFF"/>
        </w:rPr>
      </w:pPr>
      <w:r>
        <w:rPr>
          <w:rFonts w:asciiTheme="minorEastAsia" w:hAnsiTheme="minorEastAsia" w:cstheme="minorEastAsia"/>
          <w:sz w:val="24"/>
          <w:shd w:val="clear" w:color="auto" w:fill="FFFFFF"/>
        </w:rPr>
        <w:t>依据秀屿区教育局提供材料，</w:t>
      </w:r>
      <w:r>
        <w:rPr>
          <w:rFonts w:hint="eastAsia" w:asciiTheme="minorEastAsia" w:hAnsiTheme="minorEastAsia" w:cstheme="minorEastAsia"/>
          <w:sz w:val="24"/>
          <w:shd w:val="clear" w:color="auto" w:fill="FFFFFF"/>
        </w:rPr>
        <w:t>一级达标学校高中学业基础会考合格率</w:t>
      </w:r>
      <w:r>
        <w:rPr>
          <w:rFonts w:asciiTheme="minorEastAsia" w:hAnsiTheme="minorEastAsia" w:cstheme="minorEastAsia"/>
          <w:sz w:val="24"/>
          <w:shd w:val="clear" w:color="auto" w:fill="FFFFFF"/>
        </w:rPr>
        <w:t>大于98%，所以该项得</w:t>
      </w:r>
      <w:r>
        <w:rPr>
          <w:rFonts w:hint="eastAsia" w:asciiTheme="minorEastAsia" w:hAnsiTheme="minorEastAsia" w:cstheme="minorEastAsia"/>
          <w:sz w:val="24"/>
          <w:shd w:val="clear" w:color="auto" w:fill="FFFFFF"/>
        </w:rPr>
        <w:t>4</w:t>
      </w:r>
      <w:r>
        <w:rPr>
          <w:rFonts w:asciiTheme="minorEastAsia" w:hAnsiTheme="minorEastAsia" w:cstheme="minorEastAsia"/>
          <w:sz w:val="24"/>
          <w:shd w:val="clear" w:color="auto" w:fill="FFFFFF"/>
        </w:rPr>
        <w:t>分。</w:t>
      </w:r>
    </w:p>
    <w:p>
      <w:pPr>
        <w:pStyle w:val="15"/>
        <w:tabs>
          <w:tab w:val="left" w:pos="475"/>
          <w:tab w:val="left" w:pos="1072"/>
          <w:tab w:val="center" w:pos="4677"/>
        </w:tabs>
        <w:spacing w:after="0" w:line="360" w:lineRule="auto"/>
        <w:ind w:left="0" w:leftChars="0" w:firstLine="480" w:firstLineChars="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（4）在研的省级课题数增长率（满分4分，得4分）</w:t>
      </w:r>
    </w:p>
    <w:p>
      <w:pPr>
        <w:pStyle w:val="15"/>
        <w:tabs>
          <w:tab w:val="left" w:pos="475"/>
          <w:tab w:val="left" w:pos="1072"/>
          <w:tab w:val="center" w:pos="4677"/>
        </w:tabs>
        <w:spacing w:after="0" w:line="360" w:lineRule="auto"/>
        <w:ind w:left="0" w:leftChars="0" w:firstLine="480" w:firstLineChars="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该指标用来评价在研省级课题数的增加情况，2020年省级课题数增长率=（2020年省级课题的数量-2019年省级课题的数量）/2019年省级课题数*100%。增长率&gt;0得满分，否则不得分。</w:t>
      </w:r>
    </w:p>
    <w:p>
      <w:pPr>
        <w:pStyle w:val="15"/>
        <w:tabs>
          <w:tab w:val="left" w:pos="475"/>
          <w:tab w:val="left" w:pos="1072"/>
          <w:tab w:val="center" w:pos="4677"/>
        </w:tabs>
        <w:spacing w:after="0" w:line="360" w:lineRule="auto"/>
        <w:ind w:left="0" w:leftChars="0" w:firstLine="480" w:firstLineChars="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从秀屿区教育局提供的资料得知</w:t>
      </w:r>
      <w:r>
        <w:rPr>
          <w:rFonts w:asciiTheme="minorEastAsia" w:hAnsiTheme="minorEastAsia" w:cstheme="minorEastAsia"/>
          <w:sz w:val="24"/>
          <w:shd w:val="clear" w:color="auto" w:fill="FFFFFF"/>
        </w:rPr>
        <w:t>2018年在研的省级课题数7个，2019在研的省级课题数8个，2020年在研的省级课题数13个</w:t>
      </w:r>
      <w:r>
        <w:rPr>
          <w:rFonts w:hint="eastAsia" w:asciiTheme="minorEastAsia" w:hAnsiTheme="minorEastAsia" w:cstheme="minorEastAsia"/>
          <w:sz w:val="24"/>
          <w:shd w:val="clear" w:color="auto" w:fill="FFFFFF"/>
        </w:rPr>
        <w:t>，近三年的在研省级课题数呈增长趋势。</w:t>
      </w:r>
      <w:r>
        <w:rPr>
          <w:rFonts w:asciiTheme="minorEastAsia" w:hAnsiTheme="minorEastAsia" w:cstheme="minorEastAsia"/>
          <w:sz w:val="24"/>
          <w:shd w:val="clear" w:color="auto" w:fill="FFFFFF"/>
        </w:rPr>
        <w:t>2020年在研的省级课题数增长率=（13-8）/8*100%=62.5%。增长率&gt;0</w:t>
      </w:r>
      <w:r>
        <w:rPr>
          <w:rFonts w:hint="eastAsia" w:asciiTheme="minorEastAsia" w:hAnsiTheme="minorEastAsia" w:cstheme="minorEastAsia"/>
          <w:sz w:val="24"/>
          <w:shd w:val="clear" w:color="auto" w:fill="FFFFFF"/>
        </w:rPr>
        <w:t>，</w:t>
      </w:r>
      <w:r>
        <w:rPr>
          <w:rFonts w:asciiTheme="minorEastAsia" w:hAnsiTheme="minorEastAsia" w:cstheme="minorEastAsia"/>
          <w:sz w:val="24"/>
          <w:shd w:val="clear" w:color="auto" w:fill="FFFFFF"/>
        </w:rPr>
        <w:t>此项得4分。</w:t>
      </w:r>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（5）在研的市级课题数增长率（满分4分，得4分）</w:t>
      </w:r>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该指标用来评价在研市级课题数的增加情况，2020年在研的市级课题数增长率=（2020年在研的市级课题数-2019在研的市级课题数）/2019在研的市级课题数*100%。增长率&gt;0得满分，否则不得分。</w:t>
      </w:r>
    </w:p>
    <w:p>
      <w:pPr>
        <w:pStyle w:val="15"/>
        <w:tabs>
          <w:tab w:val="left" w:pos="475"/>
          <w:tab w:val="left" w:pos="1072"/>
          <w:tab w:val="center" w:pos="4677"/>
        </w:tabs>
        <w:spacing w:after="0" w:line="360" w:lineRule="auto"/>
        <w:ind w:left="0" w:leftChars="0" w:firstLine="480" w:firstLineChars="0"/>
        <w:rPr>
          <w:rFonts w:asciiTheme="minorEastAsia" w:hAnsiTheme="minorEastAsia" w:cstheme="minorEastAsia"/>
          <w:sz w:val="24"/>
          <w:shd w:val="clear" w:color="auto" w:fill="FFFFFF"/>
        </w:rPr>
      </w:pPr>
      <w:r>
        <w:rPr>
          <w:rFonts w:asciiTheme="minorEastAsia" w:hAnsiTheme="minorEastAsia" w:cstheme="minorEastAsia"/>
          <w:sz w:val="24"/>
          <w:shd w:val="clear" w:color="auto" w:fill="FFFFFF"/>
        </w:rPr>
        <w:t>2018年在研的市级课题数28个，2019年在研的市级课题数29个，2020年在研的市级课题数41个。2020年在研的市级课题数增长率=（41-29）/29*100%=41.37%。增长率&gt;0</w:t>
      </w:r>
      <w:r>
        <w:rPr>
          <w:rFonts w:hint="eastAsia" w:asciiTheme="minorEastAsia" w:hAnsiTheme="minorEastAsia" w:cstheme="minorEastAsia"/>
          <w:sz w:val="24"/>
          <w:shd w:val="clear" w:color="auto" w:fill="FFFFFF"/>
        </w:rPr>
        <w:t>，</w:t>
      </w:r>
      <w:r>
        <w:rPr>
          <w:rFonts w:asciiTheme="minorEastAsia" w:hAnsiTheme="minorEastAsia" w:cstheme="minorEastAsia"/>
          <w:sz w:val="24"/>
          <w:shd w:val="clear" w:color="auto" w:fill="FFFFFF"/>
        </w:rPr>
        <w:t>此项得4分。</w:t>
      </w:r>
    </w:p>
    <w:p>
      <w:pPr>
        <w:pStyle w:val="15"/>
        <w:tabs>
          <w:tab w:val="left" w:pos="475"/>
          <w:tab w:val="left" w:pos="1072"/>
          <w:tab w:val="center" w:pos="4677"/>
        </w:tabs>
        <w:spacing w:after="0" w:line="360" w:lineRule="auto"/>
        <w:ind w:left="0" w:leftChars="0" w:firstLine="720" w:firstLineChars="30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3.产出效益（满分24分，得15.81分）</w:t>
      </w:r>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（1）莆田二十七中、莆田二十八中达标情况（满分4分，得4分）</w:t>
      </w:r>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从</w:t>
      </w:r>
      <w:r>
        <w:rPr>
          <w:rFonts w:asciiTheme="minorEastAsia" w:hAnsiTheme="minorEastAsia" w:cstheme="minorEastAsia"/>
          <w:sz w:val="24"/>
          <w:shd w:val="clear" w:color="auto" w:fill="FFFFFF"/>
        </w:rPr>
        <w:t>《莆田市秀屿区人民政府关于印发莆田市秀屿区“十三五”教育文体发展专项规划的通知》（莆秀政〔2016〕54号）</w:t>
      </w:r>
      <w:r>
        <w:rPr>
          <w:rFonts w:hint="eastAsia" w:asciiTheme="minorEastAsia" w:hAnsiTheme="minorEastAsia" w:cstheme="minorEastAsia"/>
          <w:sz w:val="24"/>
          <w:shd w:val="clear" w:color="auto" w:fill="FFFFFF"/>
        </w:rPr>
        <w:t>得知</w:t>
      </w:r>
      <w:r>
        <w:rPr>
          <w:rFonts w:asciiTheme="minorEastAsia" w:hAnsiTheme="minorEastAsia" w:cstheme="minorEastAsia"/>
          <w:sz w:val="24"/>
          <w:shd w:val="clear" w:color="auto" w:fill="FFFFFF"/>
        </w:rPr>
        <w:t>十三五期间的任务之一是莆田二十七中、莆田二十八中实现三级达标</w:t>
      </w:r>
      <w:r>
        <w:rPr>
          <w:rFonts w:hint="eastAsia" w:asciiTheme="minorEastAsia" w:hAnsiTheme="minorEastAsia" w:cstheme="minorEastAsia"/>
          <w:sz w:val="24"/>
          <w:shd w:val="clear" w:color="auto" w:fill="FFFFFF"/>
        </w:rPr>
        <w:t>。所以该项评分依据是莆田二十七中、莆田二十八中这两所学校均实现三级达标得满分，一所学校未达到三级达标扣2分，扣完为止。</w:t>
      </w:r>
    </w:p>
    <w:p>
      <w:pPr>
        <w:pStyle w:val="15"/>
        <w:tabs>
          <w:tab w:val="left" w:pos="475"/>
          <w:tab w:val="left" w:pos="1072"/>
          <w:tab w:val="center" w:pos="4677"/>
        </w:tabs>
        <w:spacing w:after="0" w:line="360" w:lineRule="auto"/>
        <w:ind w:left="0" w:leftChars="0" w:firstLine="480" w:firstLineChars="0"/>
        <w:rPr>
          <w:rFonts w:asciiTheme="minorEastAsia" w:hAnsiTheme="minorEastAsia" w:cstheme="minorEastAsia"/>
          <w:sz w:val="24"/>
          <w:shd w:val="clear" w:color="auto" w:fill="FFFFFF"/>
        </w:rPr>
      </w:pPr>
      <w:r>
        <w:rPr>
          <w:rFonts w:asciiTheme="minorEastAsia" w:hAnsiTheme="minorEastAsia" w:cstheme="minorEastAsia"/>
          <w:sz w:val="24"/>
          <w:shd w:val="clear" w:color="auto" w:fill="FFFFFF"/>
        </w:rPr>
        <w:t>依据秀屿区教育局提供材料，莆田二十七中、莆田二十八中全部实现三级达标，所以此项得4分。</w:t>
      </w:r>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（2）莆田十一中、莆田二十五中、秀屿区实验中学达标情况（满分4分，得2分）</w:t>
      </w:r>
    </w:p>
    <w:p>
      <w:pPr>
        <w:pStyle w:val="15"/>
        <w:tabs>
          <w:tab w:val="left" w:pos="475"/>
          <w:tab w:val="left" w:pos="1072"/>
          <w:tab w:val="center" w:pos="4677"/>
        </w:tabs>
        <w:spacing w:after="0" w:line="360" w:lineRule="auto"/>
        <w:ind w:left="0" w:leftChars="0" w:firstLine="480" w:firstLineChars="0"/>
        <w:rPr>
          <w:rFonts w:asciiTheme="minorEastAsia" w:hAnsiTheme="minorEastAsia" w:cstheme="minorEastAsia"/>
          <w:sz w:val="24"/>
          <w:shd w:val="clear" w:color="auto" w:fill="FFFFFF"/>
        </w:rPr>
      </w:pPr>
      <w:r>
        <w:rPr>
          <w:rFonts w:asciiTheme="minorEastAsia" w:hAnsiTheme="minorEastAsia" w:cstheme="minorEastAsia"/>
          <w:sz w:val="24"/>
          <w:shd w:val="clear" w:color="auto" w:fill="FFFFFF"/>
        </w:rPr>
        <w:t>从《莆田市秀屿区人民政府关于印发莆田市秀屿区“十三五”教育文体发展专项规划的通知》（莆秀政〔2016〕54号）得知十三五期间的任务之一是莆田十一中、莆田二十五中、秀屿区实验中学</w:t>
      </w:r>
      <w:r>
        <w:rPr>
          <w:rFonts w:hint="eastAsia" w:asciiTheme="minorEastAsia" w:hAnsiTheme="minorEastAsia" w:cstheme="minorEastAsia"/>
          <w:sz w:val="24"/>
          <w:shd w:val="clear" w:color="auto" w:fill="FFFFFF"/>
        </w:rPr>
        <w:t>实现</w:t>
      </w:r>
      <w:r>
        <w:rPr>
          <w:rFonts w:asciiTheme="minorEastAsia" w:hAnsiTheme="minorEastAsia" w:cstheme="minorEastAsia"/>
          <w:sz w:val="24"/>
          <w:shd w:val="clear" w:color="auto" w:fill="FFFFFF"/>
        </w:rPr>
        <w:t>二级达标</w:t>
      </w:r>
      <w:r>
        <w:rPr>
          <w:rFonts w:hint="eastAsia" w:asciiTheme="minorEastAsia" w:hAnsiTheme="minorEastAsia" w:cstheme="minorEastAsia"/>
          <w:sz w:val="24"/>
          <w:shd w:val="clear" w:color="auto" w:fill="FFFFFF"/>
        </w:rPr>
        <w:t>。因此该指标三所学校全部实现省二级达标给满分，一所学校未达标扣2分，扣完为止</w:t>
      </w:r>
    </w:p>
    <w:p>
      <w:pPr>
        <w:pStyle w:val="15"/>
        <w:tabs>
          <w:tab w:val="left" w:pos="475"/>
          <w:tab w:val="left" w:pos="1072"/>
          <w:tab w:val="center" w:pos="4677"/>
        </w:tabs>
        <w:spacing w:after="0" w:line="360" w:lineRule="auto"/>
        <w:ind w:left="0" w:leftChars="0" w:firstLine="480" w:firstLineChars="0"/>
        <w:rPr>
          <w:rFonts w:asciiTheme="minorEastAsia" w:hAnsiTheme="minorEastAsia" w:cstheme="minorEastAsia"/>
          <w:sz w:val="24"/>
          <w:shd w:val="clear" w:color="auto" w:fill="FFFFFF"/>
        </w:rPr>
      </w:pPr>
      <w:r>
        <w:rPr>
          <w:rFonts w:asciiTheme="minorEastAsia" w:hAnsiTheme="minorEastAsia" w:cstheme="minorEastAsia"/>
          <w:sz w:val="24"/>
          <w:shd w:val="clear" w:color="auto" w:fill="FFFFFF"/>
        </w:rPr>
        <w:t>依据秀屿区教育局提供材料。莆田十一中、莆田二十五中实现二级达标，秀屿区实验中学未实现二级达标。所以此项扣2分，得2分。</w:t>
      </w:r>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（3）达到省级达标学校的高中的数量（满分4分，得4分）</w:t>
      </w:r>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从《莆田市秀屿区人民政府关于印发莆田市秀屿区“十三五”教育文体发展专项规划的通知》（莆秀政〔2016〕54号得知秀屿区在十三五期间的任务之一是区内普通高中全部成为省级达标校。依据秀屿区教育局提供的材料看，全区6所普通高中均实现省级达标校的任务。该项得4分。</w:t>
      </w:r>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（4）乡镇中心园中实现市级示范性幼儿园的比率（满分4分，得1.78分）</w:t>
      </w:r>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asciiTheme="minorEastAsia" w:hAnsiTheme="minorEastAsia" w:cstheme="minorEastAsia"/>
          <w:sz w:val="24"/>
          <w:shd w:val="clear" w:color="auto" w:fill="FFFFFF"/>
        </w:rPr>
        <w:t>从《莆田市秀屿区人民政府关于印发莆田市秀屿区“十三五”教育文体发展专项规划的通知》（莆秀政〔2016〕54号）得知秀屿区在十三五期间的任务之一是乡镇中心园要全部达到市级示范性幼儿园</w:t>
      </w:r>
      <w:r>
        <w:rPr>
          <w:rFonts w:hint="eastAsia" w:asciiTheme="minorEastAsia" w:hAnsiTheme="minorEastAsia" w:cstheme="minorEastAsia"/>
          <w:sz w:val="24"/>
          <w:shd w:val="clear" w:color="auto" w:fill="FFFFFF"/>
        </w:rPr>
        <w:t>的水平</w:t>
      </w:r>
      <w:r>
        <w:rPr>
          <w:rFonts w:asciiTheme="minorEastAsia" w:hAnsiTheme="minorEastAsia" w:cstheme="minorEastAsia"/>
          <w:sz w:val="24"/>
          <w:shd w:val="clear" w:color="auto" w:fill="FFFFFF"/>
        </w:rPr>
        <w:t>。</w:t>
      </w:r>
      <w:r>
        <w:rPr>
          <w:rFonts w:hint="eastAsia" w:asciiTheme="minorEastAsia" w:hAnsiTheme="minorEastAsia" w:cstheme="minorEastAsia"/>
          <w:sz w:val="24"/>
          <w:shd w:val="clear" w:color="auto" w:fill="FFFFFF"/>
        </w:rPr>
        <w:t>所以此项指标的分值</w:t>
      </w:r>
      <w:r>
        <w:rPr>
          <w:rFonts w:asciiTheme="minorEastAsia" w:hAnsiTheme="minorEastAsia" w:cstheme="minorEastAsia"/>
          <w:sz w:val="24"/>
          <w:shd w:val="clear" w:color="auto" w:fill="FFFFFF"/>
        </w:rPr>
        <w:t>=比率*权重分值。比率=乡镇中心园中市级示范性幼儿园的数量/乡镇中心园</w:t>
      </w:r>
      <w:r>
        <w:rPr>
          <w:rFonts w:hint="eastAsia" w:asciiTheme="minorEastAsia" w:hAnsiTheme="minorEastAsia" w:cstheme="minorEastAsia"/>
          <w:sz w:val="24"/>
          <w:shd w:val="clear" w:color="auto" w:fill="FFFFFF"/>
        </w:rPr>
        <w:t>总</w:t>
      </w:r>
      <w:r>
        <w:rPr>
          <w:rFonts w:asciiTheme="minorEastAsia" w:hAnsiTheme="minorEastAsia" w:cstheme="minorEastAsia"/>
          <w:sz w:val="24"/>
          <w:shd w:val="clear" w:color="auto" w:fill="FFFFFF"/>
        </w:rPr>
        <w:t>数量</w:t>
      </w:r>
      <w:r>
        <w:rPr>
          <w:rFonts w:hint="eastAsia" w:asciiTheme="minorEastAsia" w:hAnsiTheme="minorEastAsia" w:cstheme="minorEastAsia"/>
          <w:sz w:val="24"/>
          <w:shd w:val="clear" w:color="auto" w:fill="FFFFFF"/>
        </w:rPr>
        <w:t>。</w:t>
      </w:r>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asciiTheme="minorEastAsia" w:hAnsiTheme="minorEastAsia" w:cstheme="minorEastAsia"/>
          <w:sz w:val="24"/>
          <w:shd w:val="clear" w:color="auto" w:fill="FFFFFF"/>
        </w:rPr>
        <w:t>根据</w:t>
      </w:r>
      <w:r>
        <w:rPr>
          <w:rFonts w:hint="eastAsia" w:asciiTheme="minorEastAsia" w:hAnsiTheme="minorEastAsia" w:cstheme="minorEastAsia"/>
          <w:sz w:val="24"/>
          <w:shd w:val="clear" w:color="auto" w:fill="FFFFFF"/>
        </w:rPr>
        <w:t>秀屿</w:t>
      </w:r>
      <w:r>
        <w:rPr>
          <w:rFonts w:asciiTheme="minorEastAsia" w:hAnsiTheme="minorEastAsia" w:cstheme="minorEastAsia"/>
          <w:sz w:val="24"/>
          <w:shd w:val="clear" w:color="auto" w:fill="FFFFFF"/>
        </w:rPr>
        <w:t>区教育局提供材料，乡镇共有中心园9个，</w:t>
      </w:r>
      <w:r>
        <w:rPr>
          <w:rFonts w:hint="eastAsia" w:asciiTheme="minorEastAsia" w:hAnsiTheme="minorEastAsia" w:cstheme="minorEastAsia"/>
          <w:sz w:val="24"/>
          <w:shd w:val="clear" w:color="auto" w:fill="FFFFFF"/>
        </w:rPr>
        <w:t>市级示范性幼儿园</w:t>
      </w:r>
      <w:r>
        <w:rPr>
          <w:rFonts w:asciiTheme="minorEastAsia" w:hAnsiTheme="minorEastAsia" w:cstheme="minorEastAsia"/>
          <w:sz w:val="24"/>
          <w:shd w:val="clear" w:color="auto" w:fill="FFFFFF"/>
        </w:rPr>
        <w:t>4个。</w:t>
      </w:r>
      <w:r>
        <w:rPr>
          <w:rFonts w:hint="eastAsia" w:asciiTheme="minorEastAsia" w:hAnsiTheme="minorEastAsia" w:cstheme="minorEastAsia"/>
          <w:sz w:val="24"/>
          <w:shd w:val="clear" w:color="auto" w:fill="FFFFFF"/>
        </w:rPr>
        <w:t>所以，</w:t>
      </w:r>
      <w:r>
        <w:rPr>
          <w:rFonts w:asciiTheme="minorEastAsia" w:hAnsiTheme="minorEastAsia" w:cstheme="minorEastAsia"/>
          <w:sz w:val="24"/>
          <w:shd w:val="clear" w:color="auto" w:fill="FFFFFF"/>
        </w:rPr>
        <w:t>比率=4/9=44.44%。得分=占比*分值=1.78</w:t>
      </w:r>
      <w:r>
        <w:rPr>
          <w:rFonts w:hint="eastAsia" w:asciiTheme="minorEastAsia" w:hAnsiTheme="minorEastAsia" w:cstheme="minorEastAsia"/>
          <w:sz w:val="24"/>
          <w:shd w:val="clear" w:color="auto" w:fill="FFFFFF"/>
        </w:rPr>
        <w:t>分。</w:t>
      </w:r>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（5）职业学校毕业生就业专业对口率（满分4分，得0.83分）</w:t>
      </w:r>
    </w:p>
    <w:p>
      <w:pPr>
        <w:pStyle w:val="15"/>
        <w:tabs>
          <w:tab w:val="left" w:pos="475"/>
          <w:tab w:val="left" w:pos="1072"/>
          <w:tab w:val="center" w:pos="4677"/>
        </w:tabs>
        <w:spacing w:after="0" w:line="360" w:lineRule="auto"/>
        <w:ind w:left="0" w:leftChars="0" w:firstLine="0" w:firstLineChars="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 xml:space="preserve">    这一指标用于评价职业学校毕业生的就业专业是否对口，根据</w:t>
      </w:r>
      <w:r>
        <w:rPr>
          <w:rFonts w:asciiTheme="minorEastAsia" w:hAnsiTheme="minorEastAsia" w:cstheme="minorEastAsia"/>
          <w:sz w:val="24"/>
          <w:shd w:val="clear" w:color="auto" w:fill="FFFFFF"/>
        </w:rPr>
        <w:t>莆田市秀屿区教育局文件关于印发《2020年莆田市秀屿区教育工作要点》（莆秀教〔2019〕154号）里所示2020年工作要点之一是争取职业学校就业专业对口率达85%</w:t>
      </w:r>
      <w:r>
        <w:rPr>
          <w:rFonts w:hint="eastAsia" w:asciiTheme="minorEastAsia" w:hAnsiTheme="minorEastAsia" w:cstheme="minorEastAsia"/>
          <w:sz w:val="24"/>
          <w:shd w:val="clear" w:color="auto" w:fill="FFFFFF"/>
        </w:rPr>
        <w:t>。所以职业学校毕业生专业对口率大于等于85%该指标给满分，每少10个百分点扣1分，扣完为止。</w:t>
      </w:r>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asciiTheme="minorEastAsia" w:hAnsiTheme="minorEastAsia" w:cstheme="minorEastAsia"/>
          <w:sz w:val="24"/>
          <w:shd w:val="clear" w:color="auto" w:fill="FFFFFF"/>
        </w:rPr>
        <w:t>根据秀屿区教育局提供材料，2020届职业学校专业对口率53.7%，比85%少31.7%。得分=4-3.17=0.83分</w:t>
      </w:r>
      <w:r>
        <w:rPr>
          <w:rFonts w:hint="eastAsia" w:asciiTheme="minorEastAsia" w:hAnsiTheme="minorEastAsia" w:cstheme="minorEastAsia"/>
          <w:sz w:val="24"/>
          <w:shd w:val="clear" w:color="auto" w:fill="FFFFFF"/>
        </w:rPr>
        <w:t>。</w:t>
      </w:r>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（6）职业学校毕业生就业率（满分4分，得3.2分）</w:t>
      </w:r>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这一指标用于评价职业学校毕业生的就业情况，就业率超过95%给满分，每少一个百分点扣1分，扣完为止。</w:t>
      </w:r>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asciiTheme="minorEastAsia" w:hAnsiTheme="minorEastAsia" w:cstheme="minorEastAsia"/>
          <w:sz w:val="24"/>
          <w:shd w:val="clear" w:color="auto" w:fill="FFFFFF"/>
        </w:rPr>
        <w:t>依据秀屿区教育局提供的数据，2020届职业学校毕业生就业率94.2%，</w:t>
      </w:r>
      <w:r>
        <w:rPr>
          <w:rFonts w:hint="eastAsia" w:asciiTheme="minorEastAsia" w:hAnsiTheme="minorEastAsia" w:cstheme="minorEastAsia"/>
          <w:sz w:val="24"/>
          <w:shd w:val="clear" w:color="auto" w:fill="FFFFFF"/>
        </w:rPr>
        <w:t>所以</w:t>
      </w:r>
      <w:r>
        <w:rPr>
          <w:rFonts w:asciiTheme="minorEastAsia" w:hAnsiTheme="minorEastAsia" w:cstheme="minorEastAsia"/>
          <w:sz w:val="24"/>
          <w:shd w:val="clear" w:color="auto" w:fill="FFFFFF"/>
        </w:rPr>
        <w:t>扣0.8分，得分=4-0.8=3.2分</w:t>
      </w:r>
      <w:r>
        <w:rPr>
          <w:rFonts w:hint="eastAsia" w:asciiTheme="minorEastAsia" w:hAnsiTheme="minorEastAsia" w:cstheme="minorEastAsia"/>
          <w:sz w:val="24"/>
          <w:shd w:val="clear" w:color="auto" w:fill="FFFFFF"/>
        </w:rPr>
        <w:t>。</w:t>
      </w:r>
    </w:p>
    <w:p>
      <w:pPr>
        <w:pStyle w:val="15"/>
        <w:tabs>
          <w:tab w:val="left" w:pos="475"/>
          <w:tab w:val="left" w:pos="1072"/>
          <w:tab w:val="center" w:pos="4677"/>
        </w:tabs>
        <w:spacing w:after="0" w:line="360" w:lineRule="auto"/>
        <w:ind w:firstLine="240" w:firstLineChars="10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4.可持续影响指标（满分5分，得2.8分）</w:t>
      </w:r>
    </w:p>
    <w:p>
      <w:pPr>
        <w:pStyle w:val="15"/>
        <w:tabs>
          <w:tab w:val="left" w:pos="475"/>
          <w:tab w:val="left" w:pos="1072"/>
          <w:tab w:val="center" w:pos="4677"/>
        </w:tabs>
        <w:spacing w:after="0" w:line="360" w:lineRule="auto"/>
        <w:ind w:firstLine="0" w:firstLineChars="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（1）2020年高考本科上线率（满分5分，得2.8分）</w:t>
      </w:r>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这一指标用于评价2020年秀屿区高考生上本科的比率，本科上线率=参加高考的考生中上本科的人数/参加高考的考生总数*100%。2020年的高考上线率比2019年的高考上线率高得满分，少一个百分点扣1分，扣完为止。</w:t>
      </w:r>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asciiTheme="minorEastAsia" w:hAnsiTheme="minorEastAsia" w:cstheme="minorEastAsia"/>
          <w:sz w:val="24"/>
          <w:shd w:val="clear" w:color="auto" w:fill="FFFFFF"/>
        </w:rPr>
        <w:t>根据秀屿区教育局提供</w:t>
      </w:r>
      <w:r>
        <w:rPr>
          <w:rFonts w:hint="eastAsia" w:asciiTheme="minorEastAsia" w:hAnsiTheme="minorEastAsia" w:cstheme="minorEastAsia"/>
          <w:sz w:val="24"/>
          <w:shd w:val="clear" w:color="auto" w:fill="FFFFFF"/>
        </w:rPr>
        <w:t>的</w:t>
      </w:r>
      <w:r>
        <w:rPr>
          <w:rFonts w:asciiTheme="minorEastAsia" w:hAnsiTheme="minorEastAsia" w:cstheme="minorEastAsia"/>
          <w:sz w:val="24"/>
          <w:shd w:val="clear" w:color="auto" w:fill="FFFFFF"/>
        </w:rPr>
        <w:t>材料，2019年度全区高考人数2678人，上本科人数1722人</w:t>
      </w:r>
      <w:r>
        <w:rPr>
          <w:rFonts w:hint="eastAsia" w:asciiTheme="minorEastAsia" w:hAnsiTheme="minorEastAsia" w:cstheme="minorEastAsia"/>
          <w:sz w:val="24"/>
          <w:shd w:val="clear" w:color="auto" w:fill="FFFFFF"/>
        </w:rPr>
        <w:t>；</w:t>
      </w:r>
      <w:r>
        <w:rPr>
          <w:rFonts w:asciiTheme="minorEastAsia" w:hAnsiTheme="minorEastAsia" w:cstheme="minorEastAsia"/>
          <w:sz w:val="24"/>
          <w:shd w:val="clear" w:color="auto" w:fill="FFFFFF"/>
        </w:rPr>
        <w:t>2020年度全区高考人数2689人，上本科人数1668人。2019年本科上线率=1722/2678*100%=64.3%,2020年本科上线率=1668/2689*100%=62.03%，2020年本科上线率比2019年本科上线率低2.2%。所以此项扣2.2分，得2.8分。</w:t>
      </w:r>
    </w:p>
    <w:p>
      <w:pPr>
        <w:pStyle w:val="15"/>
        <w:tabs>
          <w:tab w:val="left" w:pos="475"/>
          <w:tab w:val="center" w:pos="4677"/>
        </w:tabs>
        <w:spacing w:after="0" w:line="360" w:lineRule="auto"/>
        <w:ind w:left="0" w:leftChars="0" w:firstLine="562"/>
        <w:outlineLvl w:val="0"/>
        <w:rPr>
          <w:rFonts w:ascii="黑体" w:hAnsi="黑体" w:eastAsia="黑体" w:cs="黑体"/>
          <w:b/>
          <w:bCs/>
          <w:sz w:val="28"/>
          <w:szCs w:val="28"/>
        </w:rPr>
      </w:pPr>
      <w:r>
        <w:rPr>
          <w:rFonts w:hint="eastAsia" w:ascii="黑体" w:hAnsi="黑体" w:eastAsia="黑体" w:cs="黑体"/>
          <w:b/>
          <w:bCs/>
          <w:sz w:val="28"/>
          <w:szCs w:val="28"/>
        </w:rPr>
        <w:t>四、综合评价结论</w:t>
      </w:r>
    </w:p>
    <w:p>
      <w:pPr>
        <w:pStyle w:val="15"/>
        <w:tabs>
          <w:tab w:val="left" w:pos="475"/>
          <w:tab w:val="center" w:pos="4677"/>
        </w:tabs>
        <w:spacing w:after="0" w:line="360" w:lineRule="auto"/>
        <w:ind w:left="0" w:leftChars="0" w:firstLine="480"/>
        <w:rPr>
          <w:rFonts w:asciiTheme="minorEastAsia" w:hAnsiTheme="minorEastAsia" w:cstheme="minorEastAsia"/>
          <w:sz w:val="18"/>
          <w:szCs w:val="18"/>
          <w:shd w:val="clear" w:color="auto" w:fill="FFFFFF"/>
        </w:rPr>
      </w:pPr>
      <w:r>
        <w:rPr>
          <w:rFonts w:hint="eastAsia" w:asciiTheme="minorEastAsia" w:hAnsiTheme="minorEastAsia" w:cstheme="minorEastAsia"/>
          <w:sz w:val="24"/>
          <w:shd w:val="clear" w:color="auto" w:fill="FFFFFF"/>
        </w:rPr>
        <w:t>本项目评价总得分为81.49分，项目评价结果为良好。其中：项目决策得12分，项目管理得20.5分，项目绩效得48.99分，明细如下表2：</w:t>
      </w:r>
    </w:p>
    <w:p>
      <w:pPr>
        <w:pStyle w:val="14"/>
        <w:widowControl/>
        <w:adjustRightInd w:val="0"/>
        <w:snapToGrid w:val="0"/>
        <w:spacing w:beforeAutospacing="0" w:afterAutospacing="0" w:line="360" w:lineRule="auto"/>
        <w:jc w:val="center"/>
        <w:rPr>
          <w:rFonts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表2  绩效评价指标得分情况表</w:t>
      </w:r>
    </w:p>
    <w:tbl>
      <w:tblPr>
        <w:tblStyle w:val="16"/>
        <w:tblW w:w="825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
      <w:tblGrid>
        <w:gridCol w:w="1318"/>
        <w:gridCol w:w="1380"/>
        <w:gridCol w:w="2022"/>
        <w:gridCol w:w="1737"/>
        <w:gridCol w:w="1793"/>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68" w:hRule="atLeast"/>
          <w:jc w:val="center"/>
        </w:trPr>
        <w:tc>
          <w:tcPr>
            <w:tcW w:w="131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一级指标</w:t>
            </w:r>
          </w:p>
        </w:tc>
        <w:tc>
          <w:tcPr>
            <w:tcW w:w="13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分值</w:t>
            </w:r>
          </w:p>
        </w:tc>
        <w:tc>
          <w:tcPr>
            <w:tcW w:w="2022"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二级指标</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分值</w:t>
            </w:r>
          </w:p>
        </w:tc>
        <w:tc>
          <w:tcPr>
            <w:tcW w:w="1793"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得分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50" w:hRule="atLeast"/>
          <w:jc w:val="center"/>
        </w:trPr>
        <w:tc>
          <w:tcPr>
            <w:tcW w:w="131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项目决策</w:t>
            </w:r>
          </w:p>
        </w:tc>
        <w:tc>
          <w:tcPr>
            <w:tcW w:w="13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15分</w:t>
            </w:r>
          </w:p>
        </w:tc>
        <w:tc>
          <w:tcPr>
            <w:tcW w:w="2022"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立项合理性</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15分</w:t>
            </w:r>
          </w:p>
        </w:tc>
        <w:tc>
          <w:tcPr>
            <w:tcW w:w="1793"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12分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00" w:hRule="atLeast"/>
          <w:jc w:val="center"/>
        </w:trPr>
        <w:tc>
          <w:tcPr>
            <w:tcW w:w="1318" w:type="dxa"/>
            <w:vMerge w:val="restart"/>
            <w:tcBorders>
              <w:top w:val="outset" w:color="000000" w:sz="6" w:space="0"/>
              <w:left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项目管理</w:t>
            </w:r>
          </w:p>
        </w:tc>
        <w:tc>
          <w:tcPr>
            <w:tcW w:w="1380" w:type="dxa"/>
            <w:vMerge w:val="restart"/>
            <w:tcBorders>
              <w:top w:val="outset" w:color="000000" w:sz="6" w:space="0"/>
              <w:left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22分</w:t>
            </w:r>
          </w:p>
        </w:tc>
        <w:tc>
          <w:tcPr>
            <w:tcW w:w="2022"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投入管理</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6分</w:t>
            </w:r>
          </w:p>
        </w:tc>
        <w:tc>
          <w:tcPr>
            <w:tcW w:w="1793"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6分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06" w:hRule="atLeast"/>
          <w:jc w:val="center"/>
        </w:trPr>
        <w:tc>
          <w:tcPr>
            <w:tcW w:w="1318" w:type="dxa"/>
            <w:vMerge w:val="continue"/>
            <w:tcBorders>
              <w:left w:val="outset" w:color="000000" w:sz="6" w:space="0"/>
              <w:right w:val="outset" w:color="000000" w:sz="6" w:space="0"/>
            </w:tcBorders>
            <w:shd w:val="clear" w:color="auto" w:fill="auto"/>
            <w:vAlign w:val="center"/>
          </w:tcPr>
          <w:p>
            <w:pPr>
              <w:adjustRightInd w:val="0"/>
              <w:snapToGrid w:val="0"/>
              <w:spacing w:line="360" w:lineRule="auto"/>
              <w:jc w:val="center"/>
              <w:rPr>
                <w:rFonts w:asciiTheme="minorEastAsia" w:hAnsiTheme="minorEastAsia" w:cstheme="minorEastAsia"/>
                <w:szCs w:val="21"/>
              </w:rPr>
            </w:pPr>
          </w:p>
        </w:tc>
        <w:tc>
          <w:tcPr>
            <w:tcW w:w="1380" w:type="dxa"/>
            <w:vMerge w:val="continue"/>
            <w:tcBorders>
              <w:left w:val="outset" w:color="000000" w:sz="6" w:space="0"/>
              <w:right w:val="outset" w:color="000000" w:sz="6" w:space="0"/>
            </w:tcBorders>
            <w:shd w:val="clear" w:color="auto" w:fill="auto"/>
            <w:vAlign w:val="center"/>
          </w:tcPr>
          <w:p>
            <w:pPr>
              <w:adjustRightInd w:val="0"/>
              <w:snapToGrid w:val="0"/>
              <w:spacing w:line="360" w:lineRule="auto"/>
              <w:jc w:val="center"/>
              <w:rPr>
                <w:rFonts w:asciiTheme="minorEastAsia" w:hAnsiTheme="minorEastAsia" w:cstheme="minorEastAsia"/>
                <w:szCs w:val="21"/>
              </w:rPr>
            </w:pPr>
          </w:p>
        </w:tc>
        <w:tc>
          <w:tcPr>
            <w:tcW w:w="2022"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财务管理</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7分</w:t>
            </w:r>
          </w:p>
        </w:tc>
        <w:tc>
          <w:tcPr>
            <w:tcW w:w="1793"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5.5分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73" w:hRule="atLeast"/>
          <w:jc w:val="center"/>
        </w:trPr>
        <w:tc>
          <w:tcPr>
            <w:tcW w:w="1318" w:type="dxa"/>
            <w:vMerge w:val="continue"/>
            <w:tcBorders>
              <w:left w:val="outset" w:color="000000" w:sz="6" w:space="0"/>
              <w:bottom w:val="outset" w:color="000000" w:sz="6" w:space="0"/>
              <w:right w:val="outset" w:color="000000" w:sz="6" w:space="0"/>
            </w:tcBorders>
            <w:shd w:val="clear" w:color="auto" w:fill="auto"/>
            <w:vAlign w:val="center"/>
          </w:tcPr>
          <w:p>
            <w:pPr>
              <w:adjustRightInd w:val="0"/>
              <w:snapToGrid w:val="0"/>
              <w:spacing w:line="360" w:lineRule="auto"/>
              <w:jc w:val="center"/>
              <w:rPr>
                <w:rFonts w:asciiTheme="minorEastAsia" w:hAnsiTheme="minorEastAsia" w:cstheme="minorEastAsia"/>
                <w:szCs w:val="21"/>
              </w:rPr>
            </w:pPr>
          </w:p>
        </w:tc>
        <w:tc>
          <w:tcPr>
            <w:tcW w:w="1380" w:type="dxa"/>
            <w:vMerge w:val="continue"/>
            <w:tcBorders>
              <w:left w:val="outset" w:color="000000" w:sz="6" w:space="0"/>
              <w:bottom w:val="outset" w:color="000000" w:sz="6" w:space="0"/>
              <w:right w:val="outset" w:color="000000" w:sz="6" w:space="0"/>
            </w:tcBorders>
            <w:shd w:val="clear" w:color="auto" w:fill="auto"/>
            <w:vAlign w:val="center"/>
          </w:tcPr>
          <w:p>
            <w:pPr>
              <w:adjustRightInd w:val="0"/>
              <w:snapToGrid w:val="0"/>
              <w:spacing w:line="360" w:lineRule="auto"/>
              <w:jc w:val="center"/>
              <w:rPr>
                <w:rFonts w:asciiTheme="minorEastAsia" w:hAnsiTheme="minorEastAsia" w:cstheme="minorEastAsia"/>
                <w:szCs w:val="21"/>
              </w:rPr>
            </w:pPr>
          </w:p>
        </w:tc>
        <w:tc>
          <w:tcPr>
            <w:tcW w:w="2022"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项目实施</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9分</w:t>
            </w:r>
          </w:p>
        </w:tc>
        <w:tc>
          <w:tcPr>
            <w:tcW w:w="1793"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9分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86" w:hRule="atLeast"/>
          <w:jc w:val="center"/>
        </w:trPr>
        <w:tc>
          <w:tcPr>
            <w:tcW w:w="1318" w:type="dxa"/>
            <w:vMerge w:val="restart"/>
            <w:tcBorders>
              <w:top w:val="outset" w:color="000000" w:sz="6" w:space="0"/>
              <w:left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项目绩效</w:t>
            </w:r>
          </w:p>
        </w:tc>
        <w:tc>
          <w:tcPr>
            <w:tcW w:w="1380" w:type="dxa"/>
            <w:vMerge w:val="restart"/>
            <w:tcBorders>
              <w:top w:val="outset" w:color="000000" w:sz="6" w:space="0"/>
              <w:left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63分</w:t>
            </w:r>
          </w:p>
        </w:tc>
        <w:tc>
          <w:tcPr>
            <w:tcW w:w="2022"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产出数量</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14分</w:t>
            </w:r>
          </w:p>
        </w:tc>
        <w:tc>
          <w:tcPr>
            <w:tcW w:w="1793"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10.38分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24" w:hRule="atLeast"/>
          <w:jc w:val="center"/>
        </w:trPr>
        <w:tc>
          <w:tcPr>
            <w:tcW w:w="1318" w:type="dxa"/>
            <w:vMerge w:val="continue"/>
            <w:tcBorders>
              <w:left w:val="outset" w:color="000000" w:sz="6" w:space="0"/>
              <w:right w:val="outset" w:color="000000" w:sz="6" w:space="0"/>
            </w:tcBorders>
            <w:shd w:val="clear" w:color="auto" w:fill="auto"/>
            <w:vAlign w:val="center"/>
          </w:tcPr>
          <w:p>
            <w:pPr>
              <w:adjustRightInd w:val="0"/>
              <w:snapToGrid w:val="0"/>
              <w:spacing w:line="360" w:lineRule="auto"/>
              <w:jc w:val="center"/>
              <w:rPr>
                <w:rFonts w:asciiTheme="minorEastAsia" w:hAnsiTheme="minorEastAsia" w:cstheme="minorEastAsia"/>
                <w:szCs w:val="21"/>
              </w:rPr>
            </w:pPr>
          </w:p>
        </w:tc>
        <w:tc>
          <w:tcPr>
            <w:tcW w:w="1380" w:type="dxa"/>
            <w:vMerge w:val="continue"/>
            <w:tcBorders>
              <w:left w:val="outset" w:color="000000" w:sz="6" w:space="0"/>
              <w:right w:val="outset" w:color="000000" w:sz="6" w:space="0"/>
            </w:tcBorders>
            <w:shd w:val="clear" w:color="auto" w:fill="auto"/>
            <w:vAlign w:val="center"/>
          </w:tcPr>
          <w:p>
            <w:pPr>
              <w:adjustRightInd w:val="0"/>
              <w:snapToGrid w:val="0"/>
              <w:spacing w:line="360" w:lineRule="auto"/>
              <w:jc w:val="center"/>
              <w:rPr>
                <w:rFonts w:asciiTheme="minorEastAsia" w:hAnsiTheme="minorEastAsia" w:cstheme="minorEastAsia"/>
                <w:szCs w:val="21"/>
              </w:rPr>
            </w:pPr>
          </w:p>
        </w:tc>
        <w:tc>
          <w:tcPr>
            <w:tcW w:w="2022"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产出质量</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20分</w:t>
            </w:r>
          </w:p>
        </w:tc>
        <w:tc>
          <w:tcPr>
            <w:tcW w:w="1793"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20分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68" w:hRule="atLeast"/>
          <w:jc w:val="center"/>
        </w:trPr>
        <w:tc>
          <w:tcPr>
            <w:tcW w:w="1318" w:type="dxa"/>
            <w:vMerge w:val="continue"/>
            <w:tcBorders>
              <w:left w:val="outset" w:color="000000" w:sz="6" w:space="0"/>
              <w:right w:val="outset" w:color="000000" w:sz="6" w:space="0"/>
            </w:tcBorders>
            <w:shd w:val="clear" w:color="auto" w:fill="auto"/>
            <w:vAlign w:val="center"/>
          </w:tcPr>
          <w:p>
            <w:pPr>
              <w:adjustRightInd w:val="0"/>
              <w:snapToGrid w:val="0"/>
              <w:spacing w:line="360" w:lineRule="auto"/>
              <w:jc w:val="center"/>
              <w:rPr>
                <w:rFonts w:asciiTheme="minorEastAsia" w:hAnsiTheme="minorEastAsia" w:cstheme="minorEastAsia"/>
                <w:szCs w:val="21"/>
              </w:rPr>
            </w:pPr>
          </w:p>
        </w:tc>
        <w:tc>
          <w:tcPr>
            <w:tcW w:w="1380" w:type="dxa"/>
            <w:vMerge w:val="continue"/>
            <w:tcBorders>
              <w:left w:val="outset" w:color="000000" w:sz="6" w:space="0"/>
              <w:right w:val="outset" w:color="000000" w:sz="6" w:space="0"/>
            </w:tcBorders>
            <w:shd w:val="clear" w:color="auto" w:fill="auto"/>
            <w:vAlign w:val="center"/>
          </w:tcPr>
          <w:p>
            <w:pPr>
              <w:adjustRightInd w:val="0"/>
              <w:snapToGrid w:val="0"/>
              <w:spacing w:line="360" w:lineRule="auto"/>
              <w:jc w:val="center"/>
              <w:rPr>
                <w:rFonts w:asciiTheme="minorEastAsia" w:hAnsiTheme="minorEastAsia" w:cstheme="minorEastAsia"/>
                <w:szCs w:val="21"/>
              </w:rPr>
            </w:pPr>
          </w:p>
        </w:tc>
        <w:tc>
          <w:tcPr>
            <w:tcW w:w="2022"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产出效益</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24分</w:t>
            </w:r>
          </w:p>
        </w:tc>
        <w:tc>
          <w:tcPr>
            <w:tcW w:w="1793"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ind w:firstLine="420" w:firstLineChars="200"/>
              <w:jc w:val="both"/>
              <w:rPr>
                <w:rFonts w:asciiTheme="minorEastAsia" w:hAnsiTheme="minorEastAsia" w:cstheme="minorEastAsia"/>
                <w:sz w:val="21"/>
                <w:szCs w:val="21"/>
              </w:rPr>
            </w:pPr>
            <w:r>
              <w:rPr>
                <w:rFonts w:hint="eastAsia" w:asciiTheme="minorEastAsia" w:hAnsiTheme="minorEastAsia" w:cstheme="minorEastAsia"/>
                <w:sz w:val="21"/>
                <w:szCs w:val="21"/>
              </w:rPr>
              <w:t>15.81分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81" w:hRule="atLeast"/>
          <w:jc w:val="center"/>
        </w:trPr>
        <w:tc>
          <w:tcPr>
            <w:tcW w:w="1318" w:type="dxa"/>
            <w:vMerge w:val="continue"/>
            <w:tcBorders>
              <w:left w:val="outset" w:color="000000" w:sz="6" w:space="0"/>
              <w:right w:val="outset" w:color="000000" w:sz="6" w:space="0"/>
            </w:tcBorders>
            <w:shd w:val="clear" w:color="auto" w:fill="auto"/>
            <w:vAlign w:val="center"/>
          </w:tcPr>
          <w:p>
            <w:pPr>
              <w:adjustRightInd w:val="0"/>
              <w:snapToGrid w:val="0"/>
              <w:spacing w:line="360" w:lineRule="auto"/>
              <w:jc w:val="center"/>
              <w:rPr>
                <w:rFonts w:asciiTheme="minorEastAsia" w:hAnsiTheme="minorEastAsia" w:cstheme="minorEastAsia"/>
                <w:szCs w:val="21"/>
              </w:rPr>
            </w:pPr>
          </w:p>
        </w:tc>
        <w:tc>
          <w:tcPr>
            <w:tcW w:w="1380" w:type="dxa"/>
            <w:vMerge w:val="continue"/>
            <w:tcBorders>
              <w:left w:val="outset" w:color="000000" w:sz="6" w:space="0"/>
              <w:right w:val="outset" w:color="000000" w:sz="6" w:space="0"/>
            </w:tcBorders>
            <w:shd w:val="clear" w:color="auto" w:fill="auto"/>
            <w:vAlign w:val="center"/>
          </w:tcPr>
          <w:p>
            <w:pPr>
              <w:adjustRightInd w:val="0"/>
              <w:snapToGrid w:val="0"/>
              <w:spacing w:line="360" w:lineRule="auto"/>
              <w:jc w:val="center"/>
              <w:rPr>
                <w:rFonts w:asciiTheme="minorEastAsia" w:hAnsiTheme="minorEastAsia" w:cstheme="minorEastAsia"/>
                <w:szCs w:val="21"/>
              </w:rPr>
            </w:pPr>
          </w:p>
        </w:tc>
        <w:tc>
          <w:tcPr>
            <w:tcW w:w="2022"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可持续影响指标</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5分</w:t>
            </w:r>
          </w:p>
        </w:tc>
        <w:tc>
          <w:tcPr>
            <w:tcW w:w="1793"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2.8分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77" w:hRule="atLeast"/>
          <w:jc w:val="center"/>
        </w:trPr>
        <w:tc>
          <w:tcPr>
            <w:tcW w:w="131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总分</w:t>
            </w:r>
          </w:p>
        </w:tc>
        <w:tc>
          <w:tcPr>
            <w:tcW w:w="13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100分</w:t>
            </w:r>
          </w:p>
        </w:tc>
        <w:tc>
          <w:tcPr>
            <w:tcW w:w="2022" w:type="dxa"/>
            <w:tcBorders>
              <w:top w:val="outset" w:color="000000" w:sz="6" w:space="0"/>
              <w:left w:val="outset" w:color="000000" w:sz="6" w:space="0"/>
              <w:bottom w:val="outset" w:color="000000" w:sz="6" w:space="0"/>
              <w:right w:val="outset" w:color="000000" w:sz="6" w:space="0"/>
            </w:tcBorders>
            <w:shd w:val="clear" w:color="auto" w:fill="auto"/>
            <w:vAlign w:val="center"/>
          </w:tcPr>
          <w:p>
            <w:pPr>
              <w:adjustRightInd w:val="0"/>
              <w:snapToGrid w:val="0"/>
              <w:spacing w:line="360" w:lineRule="auto"/>
              <w:jc w:val="center"/>
              <w:rPr>
                <w:rFonts w:asciiTheme="minorEastAsia" w:hAnsiTheme="minorEastAsia" w:cstheme="minorEastAsia"/>
                <w:szCs w:val="21"/>
              </w:rPr>
            </w:pPr>
            <w:r>
              <w:rPr>
                <w:rFonts w:hint="eastAsia" w:asciiTheme="minorEastAsia" w:hAnsiTheme="minorEastAsia" w:cstheme="minorEastAsia"/>
                <w:szCs w:val="21"/>
              </w:rPr>
              <w:t>——</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100分</w:t>
            </w:r>
          </w:p>
        </w:tc>
        <w:tc>
          <w:tcPr>
            <w:tcW w:w="1793"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hd w:val="clear" w:color="auto" w:fill="FFFFFF"/>
              </w:rPr>
              <w:t>81.49分</w:t>
            </w:r>
          </w:p>
        </w:tc>
      </w:tr>
    </w:tbl>
    <w:p>
      <w:pPr>
        <w:pStyle w:val="15"/>
        <w:tabs>
          <w:tab w:val="left" w:pos="475"/>
          <w:tab w:val="center" w:pos="4677"/>
        </w:tabs>
        <w:spacing w:after="0" w:line="360" w:lineRule="auto"/>
        <w:ind w:left="0" w:leftChars="0" w:firstLine="562"/>
        <w:outlineLvl w:val="0"/>
        <w:rPr>
          <w:rFonts w:ascii="黑体" w:hAnsi="黑体" w:eastAsia="黑体" w:cs="黑体"/>
          <w:b/>
          <w:bCs/>
          <w:sz w:val="28"/>
          <w:szCs w:val="28"/>
        </w:rPr>
      </w:pPr>
      <w:r>
        <w:rPr>
          <w:rFonts w:hint="eastAsia" w:ascii="黑体" w:hAnsi="黑体" w:eastAsia="黑体" w:cs="黑体"/>
          <w:b/>
          <w:bCs/>
          <w:sz w:val="28"/>
          <w:szCs w:val="28"/>
        </w:rPr>
        <w:t>五、存在的问题</w:t>
      </w:r>
    </w:p>
    <w:p>
      <w:pPr>
        <w:pStyle w:val="15"/>
        <w:spacing w:line="360" w:lineRule="auto"/>
        <w:ind w:left="210" w:leftChars="100" w:firstLine="240" w:firstLineChars="100"/>
        <w:outlineLvl w:val="1"/>
        <w:rPr>
          <w:rFonts w:ascii="黑体" w:hAnsi="黑体" w:eastAsia="黑体" w:cs="黑体"/>
          <w:sz w:val="24"/>
        </w:rPr>
      </w:pPr>
      <w:r>
        <w:rPr>
          <w:rFonts w:hint="eastAsia" w:ascii="黑体" w:hAnsi="黑体" w:eastAsia="黑体" w:cs="黑体"/>
          <w:sz w:val="24"/>
        </w:rPr>
        <w:t>（一）业务部门设定的绩效目标未能完整的体现项目内容</w:t>
      </w:r>
    </w:p>
    <w:p>
      <w:pPr>
        <w:pStyle w:val="15"/>
        <w:tabs>
          <w:tab w:val="left" w:pos="475"/>
          <w:tab w:val="left" w:pos="1072"/>
          <w:tab w:val="center" w:pos="4677"/>
        </w:tabs>
        <w:spacing w:after="0" w:line="360" w:lineRule="auto"/>
        <w:ind w:left="0" w:leftChars="0" w:firstLine="480"/>
        <w:rPr>
          <w:rFonts w:ascii="宋体" w:hAnsi="宋体" w:eastAsia="宋体" w:cs="宋体"/>
          <w:sz w:val="24"/>
        </w:rPr>
      </w:pPr>
      <w:r>
        <w:rPr>
          <w:rFonts w:hint="eastAsia" w:ascii="宋体" w:hAnsi="宋体" w:eastAsia="宋体" w:cs="宋体"/>
          <w:sz w:val="24"/>
        </w:rPr>
        <w:t>从有关部门提供的专项资金绩效目标看，绩效指标的设置相对简单，设置的绩效指标未能看出项目对应的任务数，而且有的绩效指标的设置不合理。如部门业务费绩效目标申报表数量指标设置为“名优教师专项津贴人数”、“名优工作室补助个数”不够合理。一是因为这两个指标是考核后的结果，考核通过后达到条件的教师是多少位就多少位或者或工作室是多少个就多少个，这两个指标不适合作为预期目标。二是，从这两个数量指标也无法看出获奖的教师与工作室对应的任务要求及任务数。</w:t>
      </w:r>
    </w:p>
    <w:p>
      <w:pPr>
        <w:pStyle w:val="15"/>
        <w:numPr>
          <w:ilvl w:val="0"/>
          <w:numId w:val="1"/>
        </w:numPr>
        <w:tabs>
          <w:tab w:val="left" w:pos="475"/>
          <w:tab w:val="left" w:pos="1072"/>
          <w:tab w:val="center" w:pos="4677"/>
        </w:tabs>
        <w:spacing w:after="0" w:line="360" w:lineRule="auto"/>
        <w:outlineLvl w:val="1"/>
        <w:rPr>
          <w:sz w:val="24"/>
        </w:rPr>
      </w:pPr>
      <w:r>
        <w:rPr>
          <w:rFonts w:hint="eastAsia" w:ascii="黑体" w:hAnsi="黑体" w:eastAsia="黑体" w:cs="黑体"/>
          <w:sz w:val="24"/>
        </w:rPr>
        <w:t>监督环节有待改进</w:t>
      </w:r>
    </w:p>
    <w:p>
      <w:pPr>
        <w:pStyle w:val="15"/>
        <w:tabs>
          <w:tab w:val="left" w:pos="475"/>
          <w:tab w:val="left" w:pos="1072"/>
          <w:tab w:val="center" w:pos="4677"/>
        </w:tabs>
        <w:spacing w:after="0" w:line="360" w:lineRule="auto"/>
        <w:ind w:left="0" w:leftChars="0" w:firstLine="480"/>
        <w:rPr>
          <w:rFonts w:ascii="宋体" w:hAnsi="宋体" w:eastAsia="宋体" w:cs="宋体"/>
          <w:sz w:val="24"/>
        </w:rPr>
      </w:pPr>
      <w:r>
        <w:rPr>
          <w:rFonts w:hint="eastAsia" w:ascii="宋体" w:hAnsi="宋体" w:eastAsia="宋体" w:cs="宋体"/>
          <w:sz w:val="24"/>
        </w:rPr>
        <w:t>项目资金支出管理与监督方面存在监督滞后的问题，不仅存在事后监督检查多，事前、事中监督少的情况；还存在对某一环节监督多，多环节全方位监督检查少的现象。</w:t>
      </w:r>
    </w:p>
    <w:p>
      <w:pPr>
        <w:pStyle w:val="15"/>
        <w:numPr>
          <w:ilvl w:val="0"/>
          <w:numId w:val="1"/>
        </w:numPr>
        <w:tabs>
          <w:tab w:val="left" w:pos="475"/>
          <w:tab w:val="left" w:pos="1072"/>
          <w:tab w:val="center" w:pos="4677"/>
        </w:tabs>
        <w:spacing w:after="0" w:line="360" w:lineRule="auto"/>
        <w:outlineLvl w:val="1"/>
        <w:rPr>
          <w:rFonts w:ascii="黑体" w:hAnsi="黑体" w:eastAsia="黑体" w:cs="黑体"/>
          <w:sz w:val="24"/>
        </w:rPr>
      </w:pPr>
      <w:r>
        <w:rPr>
          <w:rFonts w:hint="eastAsia" w:ascii="黑体" w:hAnsi="黑体" w:eastAsia="黑体" w:cs="黑体"/>
          <w:sz w:val="24"/>
        </w:rPr>
        <w:t>组织管理方面有待完善</w:t>
      </w:r>
    </w:p>
    <w:p>
      <w:pPr>
        <w:pStyle w:val="15"/>
        <w:tabs>
          <w:tab w:val="left" w:pos="475"/>
          <w:tab w:val="left" w:pos="1072"/>
          <w:tab w:val="center" w:pos="4677"/>
        </w:tabs>
        <w:spacing w:after="0" w:line="360" w:lineRule="auto"/>
        <w:ind w:left="0" w:leftChars="0" w:firstLine="480"/>
        <w:rPr>
          <w:rFonts w:ascii="宋体" w:hAnsi="宋体" w:eastAsia="宋体" w:cs="宋体"/>
          <w:sz w:val="24"/>
        </w:rPr>
      </w:pPr>
      <w:r>
        <w:rPr>
          <w:rFonts w:hint="eastAsia" w:ascii="宋体" w:hAnsi="宋体" w:eastAsia="宋体" w:cs="宋体"/>
          <w:sz w:val="24"/>
        </w:rPr>
        <w:t>该项目的奖励包括名优教师及名师工作室，从这次项目奖励的情况看，奖励只有名优教师的奖励而无名师工作室。从业务主管部门了解，区现有36个名师工作室，至2015年成立名师工作室以来未有任何奖励支出。这不利于名师工作室业务的开展，对名师工作室业务开展的质与量有一定的影响，同时也不利于提高名师工作室教师工作的积极性。</w:t>
      </w:r>
    </w:p>
    <w:p>
      <w:pPr>
        <w:spacing w:line="360" w:lineRule="auto"/>
        <w:ind w:firstLine="560" w:firstLineChars="200"/>
        <w:outlineLvl w:val="0"/>
        <w:rPr>
          <w:rFonts w:ascii="黑体" w:hAnsi="黑体" w:eastAsia="黑体" w:cs="黑体"/>
          <w:sz w:val="28"/>
          <w:szCs w:val="28"/>
        </w:rPr>
      </w:pPr>
      <w:r>
        <w:rPr>
          <w:rFonts w:hint="eastAsia" w:ascii="黑体" w:hAnsi="黑体" w:eastAsia="黑体" w:cs="黑体"/>
          <w:sz w:val="28"/>
          <w:szCs w:val="28"/>
        </w:rPr>
        <w:t>六、项目相关建议</w:t>
      </w:r>
    </w:p>
    <w:p>
      <w:pPr>
        <w:spacing w:line="360" w:lineRule="auto"/>
        <w:ind w:firstLine="480" w:firstLineChars="200"/>
        <w:outlineLvl w:val="1"/>
        <w:rPr>
          <w:rFonts w:ascii="黑体" w:hAnsi="黑体" w:eastAsia="黑体" w:cs="黑体"/>
          <w:sz w:val="24"/>
        </w:rPr>
      </w:pPr>
      <w:r>
        <w:rPr>
          <w:rFonts w:hint="eastAsia" w:ascii="黑体" w:hAnsi="黑体" w:eastAsia="黑体" w:cs="黑体"/>
          <w:sz w:val="24"/>
        </w:rPr>
        <w:t>（一）加强项目绩效管理　</w:t>
      </w:r>
    </w:p>
    <w:p>
      <w:pPr>
        <w:spacing w:line="360" w:lineRule="auto"/>
        <w:ind w:firstLine="480" w:firstLineChars="200"/>
        <w:rPr>
          <w:rFonts w:ascii="宋体" w:hAnsi="宋体" w:eastAsia="宋体" w:cs="宋体"/>
          <w:b/>
          <w:bCs/>
          <w:kern w:val="0"/>
          <w:sz w:val="24"/>
        </w:rPr>
      </w:pPr>
      <w:r>
        <w:rPr>
          <w:rFonts w:hint="eastAsia" w:ascii="宋体" w:hAnsi="宋体" w:eastAsia="宋体" w:cs="宋体"/>
          <w:kern w:val="0"/>
          <w:sz w:val="24"/>
        </w:rPr>
        <w:t>加强对绩效管理人员在绩效工作方面的培训，提高年初绩效目标编制水平，进一步制定明确、细化、量化且可考核的绩效目标。可以将绩效目标设置如省级课题几个、市级课题几个、CN刊物级别以上的论文几篇、公开课或者示范课几节等。将要奖励的人数与名优教师及名师工作室管理对应的任务数有效结合起来设置绩效目标。这样也便于主管部门在考核中期进行阶段性考核，敦促考评范围内的学校、教师及工作室调整进度、改进工作方案最终完成绩效目标。</w:t>
      </w:r>
    </w:p>
    <w:p>
      <w:pPr>
        <w:pStyle w:val="2"/>
        <w:numPr>
          <w:ilvl w:val="0"/>
          <w:numId w:val="2"/>
        </w:numPr>
        <w:spacing w:line="360" w:lineRule="auto"/>
        <w:ind w:firstLine="480" w:firstLineChars="200"/>
        <w:outlineLvl w:val="1"/>
        <w:rPr>
          <w:rFonts w:ascii="黑体" w:hAnsi="黑体" w:eastAsia="黑体" w:cs="黑体"/>
          <w:kern w:val="2"/>
          <w:sz w:val="24"/>
          <w:szCs w:val="24"/>
          <w:lang w:eastAsia="zh-CN"/>
        </w:rPr>
      </w:pPr>
      <w:r>
        <w:rPr>
          <w:rFonts w:hint="eastAsia" w:ascii="黑体" w:hAnsi="黑体" w:eastAsia="黑体" w:cs="黑体"/>
          <w:kern w:val="2"/>
          <w:sz w:val="24"/>
          <w:szCs w:val="24"/>
          <w:lang w:eastAsia="zh-CN"/>
        </w:rPr>
        <w:t>加强事前及事中监督</w:t>
      </w:r>
    </w:p>
    <w:p>
      <w:pPr>
        <w:pStyle w:val="2"/>
        <w:spacing w:line="360" w:lineRule="auto"/>
        <w:ind w:firstLine="0" w:firstLineChars="0"/>
        <w:rPr>
          <w:rFonts w:ascii="宋体" w:hAnsi="宋体" w:eastAsia="宋体" w:cs="宋体"/>
          <w:sz w:val="24"/>
          <w:szCs w:val="24"/>
          <w:lang w:eastAsia="zh-CN"/>
        </w:rPr>
      </w:pPr>
      <w:r>
        <w:rPr>
          <w:rFonts w:hint="eastAsia" w:ascii="宋体" w:hAnsi="宋体" w:eastAsia="宋体" w:cs="宋体"/>
          <w:sz w:val="24"/>
          <w:szCs w:val="24"/>
          <w:lang w:eastAsia="zh-CN"/>
        </w:rPr>
        <w:t xml:space="preserve">     据了解名优教师专项津贴项目三年一考核，最终能否完成预期目标很大一部分取决于前期及中期的完成效果，主管部门应在细化绩效目标后，根据绩效目标制定年度目标值便于项目中期考核。主管部门对比中期考核情况及绩效目标值，根据差值的大小，敦促相关单位及个人调整工作进度以期完成最终的绩效目标。</w:t>
      </w:r>
    </w:p>
    <w:p>
      <w:pPr>
        <w:pStyle w:val="2"/>
        <w:numPr>
          <w:ilvl w:val="0"/>
          <w:numId w:val="2"/>
        </w:numPr>
        <w:spacing w:line="360" w:lineRule="auto"/>
        <w:ind w:firstLine="480" w:firstLineChars="200"/>
        <w:outlineLvl w:val="1"/>
        <w:rPr>
          <w:rFonts w:ascii="黑体" w:hAnsi="黑体" w:eastAsia="黑体" w:cs="黑体"/>
          <w:kern w:val="2"/>
          <w:sz w:val="24"/>
          <w:szCs w:val="24"/>
          <w:lang w:eastAsia="zh-CN"/>
        </w:rPr>
      </w:pPr>
      <w:r>
        <w:rPr>
          <w:rFonts w:hint="eastAsia" w:ascii="黑体" w:hAnsi="黑体" w:eastAsia="黑体" w:cs="黑体"/>
          <w:kern w:val="2"/>
          <w:sz w:val="24"/>
          <w:szCs w:val="24"/>
          <w:lang w:eastAsia="zh-CN"/>
        </w:rPr>
        <w:t>加强组织管理</w:t>
      </w:r>
    </w:p>
    <w:p>
      <w:pPr>
        <w:pStyle w:val="2"/>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既然名优教师的奖励包括名优教师也包括名师工作室，业务主管部门就应当设置这两部分的奖励的资金比例。对名优教师及名师工作室的管理办法进行改进，同时也应该对名师工作室设置相应的资金管理规定。</w:t>
      </w:r>
    </w:p>
    <w:p>
      <w:pPr>
        <w:pStyle w:val="15"/>
        <w:tabs>
          <w:tab w:val="left" w:pos="475"/>
          <w:tab w:val="left" w:pos="1072"/>
          <w:tab w:val="center" w:pos="4677"/>
        </w:tabs>
        <w:spacing w:after="0" w:line="360" w:lineRule="auto"/>
        <w:ind w:left="0" w:leftChars="0" w:firstLine="480"/>
        <w:rPr>
          <w:rFonts w:ascii="宋体" w:hAnsi="宋体" w:eastAsia="宋体" w:cs="宋体"/>
          <w:kern w:val="0"/>
          <w:sz w:val="24"/>
        </w:rPr>
      </w:pPr>
    </w:p>
    <w:p>
      <w:pPr>
        <w:sectPr>
          <w:pgSz w:w="11906" w:h="16838"/>
          <w:pgMar w:top="1440" w:right="1803" w:bottom="1440" w:left="1803" w:header="851" w:footer="992" w:gutter="0"/>
          <w:cols w:space="0" w:num="1"/>
          <w:docGrid w:type="lines" w:linePitch="319" w:charSpace="0"/>
        </w:sectPr>
      </w:pPr>
    </w:p>
    <w:p>
      <w:pPr>
        <w:spacing w:line="300" w:lineRule="auto"/>
        <w:rPr>
          <w:rFonts w:ascii="楷体" w:hAnsi="楷体" w:eastAsia="楷体" w:cs="楷体"/>
          <w:sz w:val="44"/>
        </w:rPr>
      </w:pPr>
      <w:r>
        <w:rPr>
          <w:rFonts w:hint="eastAsia" w:ascii="楷体" w:hAnsi="楷体" w:eastAsia="楷体" w:cs="楷体"/>
          <w:sz w:val="44"/>
        </w:rPr>
        <w:t>秀屿区教育局名优教师专项津贴</w:t>
      </w:r>
    </w:p>
    <w:p>
      <w:pPr>
        <w:spacing w:line="300" w:lineRule="auto"/>
        <w:jc w:val="center"/>
        <w:rPr>
          <w:rFonts w:ascii="楷体" w:hAnsi="楷体" w:eastAsia="楷体" w:cs="楷体"/>
          <w:sz w:val="44"/>
        </w:rPr>
      </w:pPr>
    </w:p>
    <w:p>
      <w:pPr>
        <w:spacing w:line="300" w:lineRule="auto"/>
        <w:jc w:val="center"/>
        <w:rPr>
          <w:rFonts w:ascii="楷体" w:hAnsi="楷体" w:eastAsia="楷体" w:cs="楷体"/>
          <w:sz w:val="44"/>
        </w:rPr>
      </w:pPr>
      <w:r>
        <w:rPr>
          <w:rFonts w:hint="eastAsia" w:ascii="楷体" w:hAnsi="楷体" w:eastAsia="楷体" w:cs="楷体"/>
          <w:sz w:val="44"/>
        </w:rPr>
        <w:t>绩效评价报告</w:t>
      </w:r>
    </w:p>
    <w:p>
      <w:pPr>
        <w:spacing w:line="300" w:lineRule="auto"/>
        <w:jc w:val="center"/>
        <w:rPr>
          <w:rFonts w:ascii="楷体" w:hAnsi="楷体" w:eastAsia="楷体" w:cs="楷体"/>
          <w:sz w:val="44"/>
        </w:rPr>
      </w:pPr>
    </w:p>
    <w:p>
      <w:pPr>
        <w:spacing w:line="300" w:lineRule="auto"/>
        <w:jc w:val="center"/>
        <w:rPr>
          <w:rFonts w:ascii="楷体" w:hAnsi="楷体" w:eastAsia="楷体" w:cs="楷体"/>
          <w:sz w:val="44"/>
        </w:rPr>
      </w:pPr>
    </w:p>
    <w:p>
      <w:pPr>
        <w:spacing w:line="300" w:lineRule="auto"/>
        <w:jc w:val="center"/>
        <w:rPr>
          <w:rFonts w:ascii="楷体" w:hAnsi="楷体" w:eastAsia="楷体" w:cs="楷体"/>
          <w:sz w:val="44"/>
        </w:rPr>
      </w:pPr>
    </w:p>
    <w:p>
      <w:pPr>
        <w:pStyle w:val="15"/>
        <w:spacing w:line="300" w:lineRule="auto"/>
        <w:ind w:firstLine="880"/>
        <w:rPr>
          <w:rFonts w:ascii="楷体" w:hAnsi="楷体" w:eastAsia="楷体" w:cs="楷体"/>
          <w:sz w:val="44"/>
        </w:rPr>
      </w:pPr>
    </w:p>
    <w:p>
      <w:pPr>
        <w:pStyle w:val="15"/>
        <w:spacing w:line="300" w:lineRule="auto"/>
        <w:ind w:firstLine="880"/>
        <w:rPr>
          <w:rFonts w:ascii="楷体" w:hAnsi="楷体" w:eastAsia="楷体" w:cs="楷体"/>
          <w:sz w:val="44"/>
        </w:rPr>
      </w:pPr>
    </w:p>
    <w:p>
      <w:pPr>
        <w:spacing w:line="300" w:lineRule="auto"/>
        <w:rPr>
          <w:rFonts w:ascii="楷体" w:hAnsi="楷体" w:eastAsia="楷体" w:cs="楷体"/>
          <w:sz w:val="44"/>
        </w:rPr>
      </w:pPr>
    </w:p>
    <w:p>
      <w:pPr>
        <w:spacing w:line="300" w:lineRule="auto"/>
        <w:jc w:val="center"/>
        <w:rPr>
          <w:rFonts w:ascii="楷体" w:hAnsi="楷体" w:eastAsia="楷体" w:cs="楷体"/>
          <w:sz w:val="44"/>
        </w:rPr>
      </w:pPr>
    </w:p>
    <w:p>
      <w:pPr>
        <w:spacing w:line="300" w:lineRule="auto"/>
        <w:jc w:val="center"/>
        <w:rPr>
          <w:rFonts w:ascii="楷体" w:hAnsi="楷体" w:eastAsia="楷体" w:cs="楷体"/>
          <w:sz w:val="44"/>
        </w:rPr>
      </w:pPr>
    </w:p>
    <w:p>
      <w:pPr>
        <w:pStyle w:val="9"/>
        <w:rPr>
          <w:rFonts w:ascii="楷体" w:hAnsi="楷体" w:eastAsia="楷体" w:cs="楷体"/>
          <w:sz w:val="44"/>
        </w:rPr>
      </w:pPr>
    </w:p>
    <w:p>
      <w:pPr>
        <w:pStyle w:val="9"/>
        <w:rPr>
          <w:rFonts w:ascii="楷体" w:hAnsi="楷体" w:eastAsia="楷体" w:cs="楷体"/>
          <w:sz w:val="44"/>
        </w:rPr>
      </w:pPr>
    </w:p>
    <w:p>
      <w:pPr>
        <w:pStyle w:val="9"/>
        <w:rPr>
          <w:rFonts w:ascii="楷体" w:hAnsi="楷体" w:eastAsia="楷体" w:cs="楷体"/>
          <w:sz w:val="44"/>
        </w:rPr>
      </w:pPr>
    </w:p>
    <w:p>
      <w:pPr>
        <w:pStyle w:val="9"/>
        <w:rPr>
          <w:rFonts w:ascii="楷体" w:hAnsi="楷体" w:eastAsia="楷体" w:cs="楷体"/>
          <w:sz w:val="44"/>
        </w:rPr>
      </w:pPr>
    </w:p>
    <w:p>
      <w:pPr>
        <w:spacing w:line="300" w:lineRule="auto"/>
        <w:jc w:val="center"/>
        <w:rPr>
          <w:rFonts w:ascii="楷体" w:hAnsi="楷体" w:eastAsia="楷体" w:cs="楷体"/>
          <w:sz w:val="44"/>
        </w:rPr>
      </w:pPr>
    </w:p>
    <w:p>
      <w:pPr>
        <w:spacing w:line="300" w:lineRule="auto"/>
        <w:jc w:val="center"/>
        <w:rPr>
          <w:rFonts w:ascii="楷体" w:hAnsi="楷体" w:eastAsia="楷体" w:cs="楷体"/>
          <w:sz w:val="32"/>
        </w:rPr>
      </w:pPr>
      <w:r>
        <w:rPr>
          <w:rFonts w:hint="eastAsia" w:ascii="楷体" w:hAnsi="楷体" w:eastAsia="楷体" w:cs="楷体"/>
          <w:sz w:val="32"/>
        </w:rPr>
        <w:t>评价机构：莆田学院财政绩效管理研究中心</w:t>
      </w:r>
    </w:p>
    <w:p>
      <w:pPr>
        <w:spacing w:line="300" w:lineRule="auto"/>
        <w:jc w:val="center"/>
        <w:rPr>
          <w:rFonts w:ascii="楷体" w:hAnsi="楷体" w:eastAsia="楷体" w:cs="楷体"/>
          <w:sz w:val="32"/>
        </w:rPr>
      </w:pPr>
      <w:r>
        <w:rPr>
          <w:rFonts w:hint="eastAsia" w:ascii="楷体" w:hAnsi="楷体" w:eastAsia="楷体" w:cs="楷体"/>
          <w:sz w:val="32"/>
        </w:rPr>
        <w:t>机构主任：徐国喜</w:t>
      </w:r>
    </w:p>
    <w:p>
      <w:pPr>
        <w:spacing w:line="300" w:lineRule="auto"/>
        <w:jc w:val="center"/>
        <w:rPr>
          <w:rFonts w:ascii="楷体" w:hAnsi="楷体" w:eastAsia="楷体" w:cs="楷体"/>
          <w:sz w:val="32"/>
        </w:rPr>
      </w:pPr>
      <w:r>
        <w:rPr>
          <w:rFonts w:hint="eastAsia" w:ascii="楷体" w:hAnsi="楷体" w:eastAsia="楷体" w:cs="楷体"/>
          <w:sz w:val="32"/>
        </w:rPr>
        <w:t xml:space="preserve">项目负责人：吴敏惠 </w:t>
      </w:r>
    </w:p>
    <w:p>
      <w:pPr>
        <w:pStyle w:val="15"/>
        <w:spacing w:line="300" w:lineRule="auto"/>
      </w:pPr>
    </w:p>
    <w:p>
      <w:pPr>
        <w:spacing w:line="300" w:lineRule="auto"/>
        <w:ind w:firstLine="3800" w:firstLineChars="950"/>
        <w:rPr>
          <w:rFonts w:eastAsia="楷体"/>
        </w:rPr>
        <w:sectPr>
          <w:headerReference r:id="rId19" w:type="first"/>
          <w:headerReference r:id="rId17" w:type="default"/>
          <w:footerReference r:id="rId20" w:type="default"/>
          <w:headerReference r:id="rId18" w:type="even"/>
          <w:footerReference r:id="rId21" w:type="even"/>
          <w:pgSz w:w="11906" w:h="16838"/>
          <w:pgMar w:top="1134" w:right="1134" w:bottom="1134" w:left="1417" w:header="851" w:footer="992" w:gutter="0"/>
          <w:cols w:space="720" w:num="1"/>
          <w:titlePg/>
          <w:docGrid w:type="lines" w:linePitch="312" w:charSpace="0"/>
        </w:sectPr>
      </w:pPr>
      <w:bookmarkStart w:id="39" w:name="_Toc45213350"/>
      <w:r>
        <w:rPr>
          <w:rFonts w:hint="eastAsia" w:ascii="楷体" w:hAnsi="楷体" w:eastAsia="楷体" w:cs="楷体"/>
          <w:sz w:val="40"/>
        </w:rPr>
        <w:t>2021年</w:t>
      </w:r>
      <w:bookmarkEnd w:id="39"/>
      <w:r>
        <w:rPr>
          <w:rFonts w:hint="eastAsia" w:ascii="楷体" w:hAnsi="楷体" w:eastAsia="楷体" w:cs="楷体"/>
          <w:sz w:val="40"/>
        </w:rPr>
        <w:t>9月</w:t>
      </w:r>
    </w:p>
    <w:sdt>
      <w:sdtPr>
        <w:rPr>
          <w:rFonts w:ascii="宋体" w:hAnsi="宋体" w:eastAsia="宋体"/>
        </w:rPr>
        <w:id w:val="147474669"/>
        <w:docPartObj>
          <w:docPartGallery w:val="Table of Contents"/>
          <w:docPartUnique/>
        </w:docPartObj>
      </w:sdtPr>
      <w:sdtEndPr>
        <w:rPr>
          <w:rFonts w:hint="eastAsia" w:ascii="黑体" w:hAnsi="黑体" w:eastAsia="黑体" w:cs="黑体"/>
          <w:b/>
          <w:sz w:val="28"/>
          <w:szCs w:val="30"/>
        </w:rPr>
      </w:sdtEndPr>
      <w:sdtContent>
        <w:p>
          <w:pPr>
            <w:jc w:val="center"/>
            <w:rPr>
              <w:b/>
              <w:sz w:val="36"/>
            </w:rPr>
          </w:pPr>
          <w:r>
            <w:rPr>
              <w:rFonts w:ascii="宋体" w:hAnsi="宋体" w:eastAsia="宋体"/>
              <w:b/>
              <w:sz w:val="36"/>
            </w:rPr>
            <w:t>目</w:t>
          </w:r>
          <w:r>
            <w:rPr>
              <w:rFonts w:hint="eastAsia" w:ascii="宋体" w:hAnsi="宋体" w:eastAsia="宋体"/>
              <w:b/>
              <w:sz w:val="36"/>
            </w:rPr>
            <w:t xml:space="preserve">     </w:t>
          </w:r>
          <w:r>
            <w:rPr>
              <w:rFonts w:ascii="宋体" w:hAnsi="宋体" w:eastAsia="宋体"/>
              <w:b/>
              <w:sz w:val="36"/>
            </w:rPr>
            <w:t>录</w:t>
          </w:r>
        </w:p>
        <w:p>
          <w:pPr>
            <w:pStyle w:val="24"/>
            <w:tabs>
              <w:tab w:val="right" w:leader="dot" w:pos="8306"/>
            </w:tabs>
            <w:rPr>
              <w:b/>
              <w:sz w:val="28"/>
            </w:rPr>
          </w:pPr>
          <w:r>
            <w:rPr>
              <w:rFonts w:hint="eastAsia" w:ascii="黑体" w:hAnsi="黑体" w:eastAsia="黑体" w:cs="黑体"/>
              <w:sz w:val="28"/>
              <w:szCs w:val="30"/>
            </w:rPr>
            <w:fldChar w:fldCharType="begin"/>
          </w:r>
          <w:r>
            <w:rPr>
              <w:rFonts w:hint="eastAsia" w:ascii="黑体" w:hAnsi="黑体" w:eastAsia="黑体" w:cs="黑体"/>
              <w:sz w:val="28"/>
              <w:szCs w:val="30"/>
            </w:rPr>
            <w:instrText xml:space="preserve">TOC \o "1-2" \h \u </w:instrText>
          </w:r>
          <w:r>
            <w:rPr>
              <w:rFonts w:hint="eastAsia" w:ascii="黑体" w:hAnsi="黑体" w:eastAsia="黑体" w:cs="黑体"/>
              <w:sz w:val="28"/>
              <w:szCs w:val="30"/>
            </w:rPr>
            <w:fldChar w:fldCharType="separate"/>
          </w:r>
          <w:r>
            <w:fldChar w:fldCharType="begin"/>
          </w:r>
          <w:r>
            <w:instrText xml:space="preserve"> HYPERLINK \l "_Toc30796" </w:instrText>
          </w:r>
          <w:r>
            <w:fldChar w:fldCharType="separate"/>
          </w:r>
          <w:r>
            <w:rPr>
              <w:rFonts w:hint="eastAsia" w:ascii="黑体" w:hAnsi="黑体" w:eastAsia="黑体" w:cs="黑体"/>
              <w:b/>
              <w:sz w:val="28"/>
              <w:szCs w:val="28"/>
            </w:rPr>
            <w:t>一、基本情况</w:t>
          </w:r>
          <w:r>
            <w:rPr>
              <w:b/>
              <w:sz w:val="28"/>
            </w:rPr>
            <w:tab/>
          </w:r>
          <w:r>
            <w:rPr>
              <w:b/>
              <w:sz w:val="28"/>
            </w:rPr>
            <w:fldChar w:fldCharType="begin"/>
          </w:r>
          <w:r>
            <w:rPr>
              <w:b/>
              <w:sz w:val="28"/>
            </w:rPr>
            <w:instrText xml:space="preserve"> PAGEREF _Toc30796 \h </w:instrText>
          </w:r>
          <w:r>
            <w:rPr>
              <w:b/>
              <w:sz w:val="28"/>
            </w:rPr>
            <w:fldChar w:fldCharType="separate"/>
          </w:r>
          <w:r>
            <w:rPr>
              <w:b/>
              <w:sz w:val="28"/>
            </w:rPr>
            <w:t>1</w:t>
          </w:r>
          <w:r>
            <w:rPr>
              <w:b/>
              <w:sz w:val="28"/>
            </w:rPr>
            <w:fldChar w:fldCharType="end"/>
          </w:r>
          <w:r>
            <w:rPr>
              <w:b/>
              <w:sz w:val="28"/>
            </w:rPr>
            <w:fldChar w:fldCharType="end"/>
          </w:r>
        </w:p>
        <w:p>
          <w:pPr>
            <w:pStyle w:val="25"/>
            <w:tabs>
              <w:tab w:val="right" w:leader="dot" w:pos="8306"/>
            </w:tabs>
            <w:ind w:left="420"/>
            <w:rPr>
              <w:sz w:val="28"/>
            </w:rPr>
          </w:pPr>
          <w:r>
            <w:fldChar w:fldCharType="begin"/>
          </w:r>
          <w:r>
            <w:instrText xml:space="preserve"> HYPERLINK \l "_Toc20991" </w:instrText>
          </w:r>
          <w:r>
            <w:fldChar w:fldCharType="separate"/>
          </w:r>
          <w:r>
            <w:rPr>
              <w:rFonts w:hint="eastAsia" w:ascii="黑体" w:hAnsi="黑体" w:eastAsia="黑体" w:cs="黑体"/>
              <w:sz w:val="28"/>
              <w:szCs w:val="24"/>
            </w:rPr>
            <w:t>（一）项目单位基本情况</w:t>
          </w:r>
          <w:r>
            <w:rPr>
              <w:sz w:val="28"/>
            </w:rPr>
            <w:tab/>
          </w:r>
          <w:r>
            <w:rPr>
              <w:sz w:val="28"/>
            </w:rPr>
            <w:fldChar w:fldCharType="begin"/>
          </w:r>
          <w:r>
            <w:rPr>
              <w:sz w:val="28"/>
            </w:rPr>
            <w:instrText xml:space="preserve"> PAGEREF _Toc20991 \h </w:instrText>
          </w:r>
          <w:r>
            <w:rPr>
              <w:sz w:val="28"/>
            </w:rPr>
            <w:fldChar w:fldCharType="separate"/>
          </w:r>
          <w:r>
            <w:rPr>
              <w:sz w:val="28"/>
            </w:rPr>
            <w:t>1</w:t>
          </w:r>
          <w:r>
            <w:rPr>
              <w:sz w:val="28"/>
            </w:rPr>
            <w:fldChar w:fldCharType="end"/>
          </w:r>
          <w:r>
            <w:rPr>
              <w:sz w:val="28"/>
            </w:rPr>
            <w:fldChar w:fldCharType="end"/>
          </w:r>
        </w:p>
        <w:p>
          <w:pPr>
            <w:pStyle w:val="25"/>
            <w:tabs>
              <w:tab w:val="right" w:leader="dot" w:pos="8306"/>
            </w:tabs>
            <w:ind w:left="420"/>
            <w:rPr>
              <w:sz w:val="28"/>
            </w:rPr>
          </w:pPr>
          <w:r>
            <w:fldChar w:fldCharType="begin"/>
          </w:r>
          <w:r>
            <w:instrText xml:space="preserve"> HYPERLINK \l "_Toc28783" </w:instrText>
          </w:r>
          <w:r>
            <w:fldChar w:fldCharType="separate"/>
          </w:r>
          <w:r>
            <w:rPr>
              <w:rFonts w:hint="eastAsia" w:ascii="黑体" w:hAnsi="黑体" w:eastAsia="黑体" w:cs="黑体"/>
              <w:sz w:val="28"/>
              <w:szCs w:val="24"/>
            </w:rPr>
            <w:t>（二）项目基本情况</w:t>
          </w:r>
          <w:r>
            <w:rPr>
              <w:sz w:val="28"/>
            </w:rPr>
            <w:tab/>
          </w:r>
          <w:r>
            <w:rPr>
              <w:sz w:val="28"/>
            </w:rPr>
            <w:fldChar w:fldCharType="begin"/>
          </w:r>
          <w:r>
            <w:rPr>
              <w:sz w:val="28"/>
            </w:rPr>
            <w:instrText xml:space="preserve"> PAGEREF _Toc28783 \h </w:instrText>
          </w:r>
          <w:r>
            <w:rPr>
              <w:sz w:val="28"/>
            </w:rPr>
            <w:fldChar w:fldCharType="separate"/>
          </w:r>
          <w:r>
            <w:rPr>
              <w:sz w:val="28"/>
            </w:rPr>
            <w:t>2</w:t>
          </w:r>
          <w:r>
            <w:rPr>
              <w:sz w:val="28"/>
            </w:rPr>
            <w:fldChar w:fldCharType="end"/>
          </w:r>
          <w:r>
            <w:rPr>
              <w:sz w:val="28"/>
            </w:rPr>
            <w:fldChar w:fldCharType="end"/>
          </w:r>
        </w:p>
        <w:p>
          <w:pPr>
            <w:pStyle w:val="25"/>
            <w:tabs>
              <w:tab w:val="right" w:leader="dot" w:pos="8306"/>
            </w:tabs>
            <w:ind w:left="420"/>
            <w:rPr>
              <w:sz w:val="28"/>
            </w:rPr>
          </w:pPr>
          <w:r>
            <w:fldChar w:fldCharType="begin"/>
          </w:r>
          <w:r>
            <w:instrText xml:space="preserve"> HYPERLINK \l "_Toc23668" </w:instrText>
          </w:r>
          <w:r>
            <w:fldChar w:fldCharType="separate"/>
          </w:r>
          <w:r>
            <w:rPr>
              <w:rFonts w:hint="eastAsia" w:ascii="黑体" w:hAnsi="黑体" w:eastAsia="黑体" w:cs="黑体"/>
              <w:sz w:val="28"/>
              <w:szCs w:val="24"/>
            </w:rPr>
            <w:t>（三）立项依据</w:t>
          </w:r>
          <w:r>
            <w:rPr>
              <w:sz w:val="28"/>
            </w:rPr>
            <w:tab/>
          </w:r>
          <w:r>
            <w:rPr>
              <w:sz w:val="28"/>
            </w:rPr>
            <w:fldChar w:fldCharType="begin"/>
          </w:r>
          <w:r>
            <w:rPr>
              <w:sz w:val="28"/>
            </w:rPr>
            <w:instrText xml:space="preserve"> PAGEREF _Toc23668 \h </w:instrText>
          </w:r>
          <w:r>
            <w:rPr>
              <w:sz w:val="28"/>
            </w:rPr>
            <w:fldChar w:fldCharType="separate"/>
          </w:r>
          <w:r>
            <w:rPr>
              <w:sz w:val="28"/>
            </w:rPr>
            <w:t>2</w:t>
          </w:r>
          <w:r>
            <w:rPr>
              <w:sz w:val="28"/>
            </w:rPr>
            <w:fldChar w:fldCharType="end"/>
          </w:r>
          <w:r>
            <w:rPr>
              <w:sz w:val="28"/>
            </w:rPr>
            <w:fldChar w:fldCharType="end"/>
          </w:r>
        </w:p>
        <w:p>
          <w:pPr>
            <w:pStyle w:val="25"/>
            <w:tabs>
              <w:tab w:val="right" w:leader="dot" w:pos="8306"/>
            </w:tabs>
            <w:ind w:left="420"/>
            <w:rPr>
              <w:sz w:val="28"/>
            </w:rPr>
          </w:pPr>
          <w:r>
            <w:fldChar w:fldCharType="begin"/>
          </w:r>
          <w:r>
            <w:instrText xml:space="preserve"> HYPERLINK \l "_Toc9372" </w:instrText>
          </w:r>
          <w:r>
            <w:fldChar w:fldCharType="separate"/>
          </w:r>
          <w:r>
            <w:rPr>
              <w:rFonts w:hint="eastAsia" w:ascii="黑体" w:hAnsi="黑体" w:eastAsia="黑体" w:cs="黑体"/>
              <w:sz w:val="28"/>
              <w:szCs w:val="24"/>
            </w:rPr>
            <w:t>（四）项目组织管理情况</w:t>
          </w:r>
          <w:r>
            <w:rPr>
              <w:sz w:val="28"/>
            </w:rPr>
            <w:tab/>
          </w:r>
          <w:r>
            <w:rPr>
              <w:sz w:val="28"/>
            </w:rPr>
            <w:fldChar w:fldCharType="begin"/>
          </w:r>
          <w:r>
            <w:rPr>
              <w:sz w:val="28"/>
            </w:rPr>
            <w:instrText xml:space="preserve"> PAGEREF _Toc9372 \h </w:instrText>
          </w:r>
          <w:r>
            <w:rPr>
              <w:sz w:val="28"/>
            </w:rPr>
            <w:fldChar w:fldCharType="separate"/>
          </w:r>
          <w:r>
            <w:rPr>
              <w:sz w:val="28"/>
            </w:rPr>
            <w:t>3</w:t>
          </w:r>
          <w:r>
            <w:rPr>
              <w:sz w:val="28"/>
            </w:rPr>
            <w:fldChar w:fldCharType="end"/>
          </w:r>
          <w:r>
            <w:rPr>
              <w:sz w:val="28"/>
            </w:rPr>
            <w:fldChar w:fldCharType="end"/>
          </w:r>
        </w:p>
        <w:p>
          <w:pPr>
            <w:pStyle w:val="25"/>
            <w:tabs>
              <w:tab w:val="right" w:leader="dot" w:pos="8306"/>
            </w:tabs>
            <w:ind w:left="420"/>
            <w:rPr>
              <w:sz w:val="28"/>
            </w:rPr>
          </w:pPr>
          <w:r>
            <w:fldChar w:fldCharType="begin"/>
          </w:r>
          <w:r>
            <w:instrText xml:space="preserve"> HYPERLINK \l "_Toc16620" </w:instrText>
          </w:r>
          <w:r>
            <w:fldChar w:fldCharType="separate"/>
          </w:r>
          <w:r>
            <w:rPr>
              <w:rFonts w:hint="eastAsia" w:ascii="黑体" w:hAnsi="黑体" w:eastAsia="黑体" w:cs="黑体"/>
              <w:sz w:val="28"/>
              <w:szCs w:val="24"/>
            </w:rPr>
            <w:t>（五）绩效目标及实施情况</w:t>
          </w:r>
          <w:r>
            <w:rPr>
              <w:sz w:val="28"/>
            </w:rPr>
            <w:tab/>
          </w:r>
          <w:r>
            <w:rPr>
              <w:sz w:val="28"/>
            </w:rPr>
            <w:fldChar w:fldCharType="begin"/>
          </w:r>
          <w:r>
            <w:rPr>
              <w:sz w:val="28"/>
            </w:rPr>
            <w:instrText xml:space="preserve"> PAGEREF _Toc16620 \h </w:instrText>
          </w:r>
          <w:r>
            <w:rPr>
              <w:sz w:val="28"/>
            </w:rPr>
            <w:fldChar w:fldCharType="separate"/>
          </w:r>
          <w:r>
            <w:rPr>
              <w:sz w:val="28"/>
            </w:rPr>
            <w:t>4</w:t>
          </w:r>
          <w:r>
            <w:rPr>
              <w:sz w:val="28"/>
            </w:rPr>
            <w:fldChar w:fldCharType="end"/>
          </w:r>
          <w:r>
            <w:rPr>
              <w:sz w:val="28"/>
            </w:rPr>
            <w:fldChar w:fldCharType="end"/>
          </w:r>
        </w:p>
        <w:p>
          <w:pPr>
            <w:pStyle w:val="24"/>
            <w:tabs>
              <w:tab w:val="right" w:leader="dot" w:pos="8306"/>
            </w:tabs>
            <w:rPr>
              <w:b/>
              <w:sz w:val="28"/>
            </w:rPr>
          </w:pPr>
          <w:r>
            <w:fldChar w:fldCharType="begin"/>
          </w:r>
          <w:r>
            <w:instrText xml:space="preserve"> HYPERLINK \l "_Toc337" </w:instrText>
          </w:r>
          <w:r>
            <w:fldChar w:fldCharType="separate"/>
          </w:r>
          <w:r>
            <w:rPr>
              <w:rFonts w:hint="eastAsia" w:ascii="黑体" w:hAnsi="黑体" w:eastAsia="黑体" w:cs="黑体"/>
              <w:b/>
              <w:kern w:val="2"/>
              <w:sz w:val="28"/>
              <w:szCs w:val="28"/>
            </w:rPr>
            <w:t>二、项目工作情况</w:t>
          </w:r>
          <w:r>
            <w:rPr>
              <w:b/>
              <w:sz w:val="28"/>
            </w:rPr>
            <w:tab/>
          </w:r>
          <w:r>
            <w:rPr>
              <w:b/>
              <w:sz w:val="28"/>
            </w:rPr>
            <w:fldChar w:fldCharType="begin"/>
          </w:r>
          <w:r>
            <w:rPr>
              <w:b/>
              <w:sz w:val="28"/>
            </w:rPr>
            <w:instrText xml:space="preserve"> PAGEREF _Toc337 \h </w:instrText>
          </w:r>
          <w:r>
            <w:rPr>
              <w:b/>
              <w:sz w:val="28"/>
            </w:rPr>
            <w:fldChar w:fldCharType="separate"/>
          </w:r>
          <w:r>
            <w:rPr>
              <w:b/>
              <w:sz w:val="28"/>
            </w:rPr>
            <w:t>5</w:t>
          </w:r>
          <w:r>
            <w:rPr>
              <w:b/>
              <w:sz w:val="28"/>
            </w:rPr>
            <w:fldChar w:fldCharType="end"/>
          </w:r>
          <w:r>
            <w:rPr>
              <w:b/>
              <w:sz w:val="28"/>
            </w:rPr>
            <w:fldChar w:fldCharType="end"/>
          </w:r>
        </w:p>
        <w:p>
          <w:pPr>
            <w:pStyle w:val="25"/>
            <w:tabs>
              <w:tab w:val="right" w:leader="dot" w:pos="8306"/>
            </w:tabs>
            <w:ind w:left="420"/>
            <w:rPr>
              <w:sz w:val="28"/>
            </w:rPr>
          </w:pPr>
          <w:r>
            <w:fldChar w:fldCharType="begin"/>
          </w:r>
          <w:r>
            <w:instrText xml:space="preserve"> HYPERLINK \l "_Toc25877" </w:instrText>
          </w:r>
          <w:r>
            <w:fldChar w:fldCharType="separate"/>
          </w:r>
          <w:r>
            <w:rPr>
              <w:rFonts w:hint="eastAsia" w:ascii="黑体" w:hAnsi="黑体" w:eastAsia="黑体" w:cs="黑体"/>
              <w:sz w:val="28"/>
              <w:szCs w:val="24"/>
            </w:rPr>
            <w:t>（一）绩效评价目的</w:t>
          </w:r>
          <w:r>
            <w:rPr>
              <w:sz w:val="28"/>
            </w:rPr>
            <w:tab/>
          </w:r>
          <w:r>
            <w:rPr>
              <w:sz w:val="28"/>
            </w:rPr>
            <w:fldChar w:fldCharType="begin"/>
          </w:r>
          <w:r>
            <w:rPr>
              <w:sz w:val="28"/>
            </w:rPr>
            <w:instrText xml:space="preserve"> PAGEREF _Toc25877 \h </w:instrText>
          </w:r>
          <w:r>
            <w:rPr>
              <w:sz w:val="28"/>
            </w:rPr>
            <w:fldChar w:fldCharType="separate"/>
          </w:r>
          <w:r>
            <w:rPr>
              <w:sz w:val="28"/>
            </w:rPr>
            <w:t>5</w:t>
          </w:r>
          <w:r>
            <w:rPr>
              <w:sz w:val="28"/>
            </w:rPr>
            <w:fldChar w:fldCharType="end"/>
          </w:r>
          <w:r>
            <w:rPr>
              <w:sz w:val="28"/>
            </w:rPr>
            <w:fldChar w:fldCharType="end"/>
          </w:r>
        </w:p>
        <w:p>
          <w:pPr>
            <w:pStyle w:val="25"/>
            <w:tabs>
              <w:tab w:val="right" w:leader="dot" w:pos="8306"/>
            </w:tabs>
            <w:ind w:left="420"/>
            <w:rPr>
              <w:sz w:val="28"/>
            </w:rPr>
          </w:pPr>
          <w:r>
            <w:fldChar w:fldCharType="begin"/>
          </w:r>
          <w:r>
            <w:instrText xml:space="preserve"> HYPERLINK \l "_Toc23584" </w:instrText>
          </w:r>
          <w:r>
            <w:fldChar w:fldCharType="separate"/>
          </w:r>
          <w:r>
            <w:rPr>
              <w:rFonts w:hint="eastAsia" w:ascii="黑体" w:hAnsi="黑体" w:eastAsia="黑体" w:cs="黑体"/>
              <w:sz w:val="28"/>
              <w:szCs w:val="24"/>
            </w:rPr>
            <w:t>（二）绩效评价的依据</w:t>
          </w:r>
          <w:r>
            <w:rPr>
              <w:sz w:val="28"/>
            </w:rPr>
            <w:tab/>
          </w:r>
          <w:r>
            <w:rPr>
              <w:sz w:val="28"/>
            </w:rPr>
            <w:fldChar w:fldCharType="begin"/>
          </w:r>
          <w:r>
            <w:rPr>
              <w:sz w:val="28"/>
            </w:rPr>
            <w:instrText xml:space="preserve"> PAGEREF _Toc23584 \h </w:instrText>
          </w:r>
          <w:r>
            <w:rPr>
              <w:sz w:val="28"/>
            </w:rPr>
            <w:fldChar w:fldCharType="separate"/>
          </w:r>
          <w:r>
            <w:rPr>
              <w:sz w:val="28"/>
            </w:rPr>
            <w:t>5</w:t>
          </w:r>
          <w:r>
            <w:rPr>
              <w:sz w:val="28"/>
            </w:rPr>
            <w:fldChar w:fldCharType="end"/>
          </w:r>
          <w:r>
            <w:rPr>
              <w:sz w:val="28"/>
            </w:rPr>
            <w:fldChar w:fldCharType="end"/>
          </w:r>
        </w:p>
        <w:p>
          <w:pPr>
            <w:pStyle w:val="25"/>
            <w:tabs>
              <w:tab w:val="right" w:leader="dot" w:pos="8306"/>
            </w:tabs>
            <w:ind w:left="420"/>
            <w:rPr>
              <w:sz w:val="28"/>
            </w:rPr>
          </w:pPr>
          <w:r>
            <w:fldChar w:fldCharType="begin"/>
          </w:r>
          <w:r>
            <w:instrText xml:space="preserve"> HYPERLINK \l "_Toc7271" </w:instrText>
          </w:r>
          <w:r>
            <w:fldChar w:fldCharType="separate"/>
          </w:r>
          <w:r>
            <w:rPr>
              <w:rFonts w:hint="eastAsia" w:ascii="黑体" w:hAnsi="黑体" w:eastAsia="黑体" w:cs="黑体"/>
              <w:sz w:val="28"/>
              <w:szCs w:val="24"/>
            </w:rPr>
            <w:t>（三）绩</w:t>
          </w:r>
          <w:r>
            <w:rPr>
              <w:rFonts w:eastAsia="黑体"/>
              <w:sz w:val="28"/>
            </w:rPr>
            <w:t>效评价原则、评价指标体系</w:t>
          </w:r>
          <w:r>
            <w:rPr>
              <w:sz w:val="28"/>
            </w:rPr>
            <w:tab/>
          </w:r>
          <w:r>
            <w:rPr>
              <w:sz w:val="28"/>
            </w:rPr>
            <w:fldChar w:fldCharType="begin"/>
          </w:r>
          <w:r>
            <w:rPr>
              <w:sz w:val="28"/>
            </w:rPr>
            <w:instrText xml:space="preserve"> PAGEREF _Toc7271 \h </w:instrText>
          </w:r>
          <w:r>
            <w:rPr>
              <w:sz w:val="28"/>
            </w:rPr>
            <w:fldChar w:fldCharType="separate"/>
          </w:r>
          <w:r>
            <w:rPr>
              <w:sz w:val="28"/>
            </w:rPr>
            <w:t>6</w:t>
          </w:r>
          <w:r>
            <w:rPr>
              <w:sz w:val="28"/>
            </w:rPr>
            <w:fldChar w:fldCharType="end"/>
          </w:r>
          <w:r>
            <w:rPr>
              <w:sz w:val="28"/>
            </w:rPr>
            <w:fldChar w:fldCharType="end"/>
          </w:r>
        </w:p>
        <w:p>
          <w:pPr>
            <w:pStyle w:val="25"/>
            <w:tabs>
              <w:tab w:val="right" w:leader="dot" w:pos="8306"/>
            </w:tabs>
            <w:ind w:left="420"/>
            <w:rPr>
              <w:sz w:val="28"/>
            </w:rPr>
          </w:pPr>
          <w:r>
            <w:fldChar w:fldCharType="begin"/>
          </w:r>
          <w:r>
            <w:instrText xml:space="preserve"> HYPERLINK \l "_Toc1548" </w:instrText>
          </w:r>
          <w:r>
            <w:fldChar w:fldCharType="separate"/>
          </w:r>
          <w:r>
            <w:rPr>
              <w:rFonts w:hint="eastAsia" w:ascii="黑体" w:hAnsi="黑体" w:eastAsia="黑体" w:cs="黑体"/>
              <w:sz w:val="28"/>
              <w:szCs w:val="24"/>
            </w:rPr>
            <w:t>（四）绩效评价方法说明</w:t>
          </w:r>
          <w:r>
            <w:rPr>
              <w:sz w:val="28"/>
            </w:rPr>
            <w:tab/>
          </w:r>
          <w:r>
            <w:rPr>
              <w:sz w:val="28"/>
            </w:rPr>
            <w:fldChar w:fldCharType="begin"/>
          </w:r>
          <w:r>
            <w:rPr>
              <w:sz w:val="28"/>
            </w:rPr>
            <w:instrText xml:space="preserve"> PAGEREF _Toc1548 \h </w:instrText>
          </w:r>
          <w:r>
            <w:rPr>
              <w:sz w:val="28"/>
            </w:rPr>
            <w:fldChar w:fldCharType="separate"/>
          </w:r>
          <w:r>
            <w:rPr>
              <w:sz w:val="28"/>
            </w:rPr>
            <w:t>6</w:t>
          </w:r>
          <w:r>
            <w:rPr>
              <w:sz w:val="28"/>
            </w:rPr>
            <w:fldChar w:fldCharType="end"/>
          </w:r>
          <w:r>
            <w:rPr>
              <w:sz w:val="28"/>
            </w:rPr>
            <w:fldChar w:fldCharType="end"/>
          </w:r>
        </w:p>
        <w:p>
          <w:pPr>
            <w:pStyle w:val="25"/>
            <w:tabs>
              <w:tab w:val="right" w:leader="dot" w:pos="8306"/>
            </w:tabs>
            <w:ind w:left="420"/>
            <w:rPr>
              <w:sz w:val="28"/>
            </w:rPr>
          </w:pPr>
          <w:r>
            <w:fldChar w:fldCharType="begin"/>
          </w:r>
          <w:r>
            <w:instrText xml:space="preserve"> HYPERLINK \l "_Toc14749" </w:instrText>
          </w:r>
          <w:r>
            <w:fldChar w:fldCharType="separate"/>
          </w:r>
          <w:r>
            <w:rPr>
              <w:rFonts w:hint="eastAsia" w:ascii="黑体" w:hAnsi="黑体" w:eastAsia="黑体" w:cs="黑体"/>
              <w:sz w:val="28"/>
              <w:szCs w:val="24"/>
            </w:rPr>
            <w:t>（五）评价过程</w:t>
          </w:r>
          <w:r>
            <w:rPr>
              <w:sz w:val="28"/>
            </w:rPr>
            <w:tab/>
          </w:r>
          <w:r>
            <w:rPr>
              <w:sz w:val="28"/>
            </w:rPr>
            <w:fldChar w:fldCharType="begin"/>
          </w:r>
          <w:r>
            <w:rPr>
              <w:sz w:val="28"/>
            </w:rPr>
            <w:instrText xml:space="preserve"> PAGEREF _Toc14749 \h </w:instrText>
          </w:r>
          <w:r>
            <w:rPr>
              <w:sz w:val="28"/>
            </w:rPr>
            <w:fldChar w:fldCharType="separate"/>
          </w:r>
          <w:r>
            <w:rPr>
              <w:sz w:val="28"/>
            </w:rPr>
            <w:t>6</w:t>
          </w:r>
          <w:r>
            <w:rPr>
              <w:sz w:val="28"/>
            </w:rPr>
            <w:fldChar w:fldCharType="end"/>
          </w:r>
          <w:r>
            <w:rPr>
              <w:sz w:val="28"/>
            </w:rPr>
            <w:fldChar w:fldCharType="end"/>
          </w:r>
        </w:p>
        <w:p>
          <w:pPr>
            <w:pStyle w:val="24"/>
            <w:tabs>
              <w:tab w:val="right" w:leader="dot" w:pos="8306"/>
            </w:tabs>
            <w:rPr>
              <w:b/>
              <w:sz w:val="28"/>
            </w:rPr>
          </w:pPr>
          <w:r>
            <w:fldChar w:fldCharType="begin"/>
          </w:r>
          <w:r>
            <w:instrText xml:space="preserve"> HYPERLINK \l "_Toc15776" </w:instrText>
          </w:r>
          <w:r>
            <w:fldChar w:fldCharType="separate"/>
          </w:r>
          <w:r>
            <w:rPr>
              <w:rFonts w:hint="eastAsia" w:ascii="黑体" w:hAnsi="黑体" w:eastAsia="黑体" w:cs="黑体"/>
              <w:b/>
              <w:bCs/>
              <w:sz w:val="28"/>
              <w:szCs w:val="28"/>
            </w:rPr>
            <w:t>三、 绩效评价指标分析</w:t>
          </w:r>
          <w:r>
            <w:rPr>
              <w:b/>
              <w:sz w:val="28"/>
            </w:rPr>
            <w:tab/>
          </w:r>
          <w:r>
            <w:rPr>
              <w:b/>
              <w:sz w:val="28"/>
            </w:rPr>
            <w:fldChar w:fldCharType="begin"/>
          </w:r>
          <w:r>
            <w:rPr>
              <w:b/>
              <w:sz w:val="28"/>
            </w:rPr>
            <w:instrText xml:space="preserve"> PAGEREF _Toc15776 \h </w:instrText>
          </w:r>
          <w:r>
            <w:rPr>
              <w:b/>
              <w:sz w:val="28"/>
            </w:rPr>
            <w:fldChar w:fldCharType="separate"/>
          </w:r>
          <w:r>
            <w:rPr>
              <w:b/>
              <w:sz w:val="28"/>
            </w:rPr>
            <w:t>7</w:t>
          </w:r>
          <w:r>
            <w:rPr>
              <w:b/>
              <w:sz w:val="28"/>
            </w:rPr>
            <w:fldChar w:fldCharType="end"/>
          </w:r>
          <w:r>
            <w:rPr>
              <w:b/>
              <w:sz w:val="28"/>
            </w:rPr>
            <w:fldChar w:fldCharType="end"/>
          </w:r>
        </w:p>
        <w:p>
          <w:pPr>
            <w:pStyle w:val="25"/>
            <w:tabs>
              <w:tab w:val="right" w:leader="dot" w:pos="8306"/>
            </w:tabs>
            <w:ind w:left="420"/>
            <w:rPr>
              <w:sz w:val="28"/>
            </w:rPr>
          </w:pPr>
          <w:r>
            <w:fldChar w:fldCharType="begin"/>
          </w:r>
          <w:r>
            <w:instrText xml:space="preserve"> HYPERLINK \l "_Toc17638" </w:instrText>
          </w:r>
          <w:r>
            <w:fldChar w:fldCharType="separate"/>
          </w:r>
          <w:r>
            <w:rPr>
              <w:rFonts w:hint="eastAsia" w:ascii="黑体" w:hAnsi="黑体" w:eastAsia="黑体" w:cs="黑体"/>
              <w:kern w:val="2"/>
              <w:sz w:val="28"/>
              <w:szCs w:val="24"/>
            </w:rPr>
            <w:t>（一）项目决策（满分15分，得12分）</w:t>
          </w:r>
          <w:r>
            <w:rPr>
              <w:sz w:val="28"/>
            </w:rPr>
            <w:tab/>
          </w:r>
          <w:r>
            <w:rPr>
              <w:sz w:val="28"/>
            </w:rPr>
            <w:fldChar w:fldCharType="begin"/>
          </w:r>
          <w:r>
            <w:rPr>
              <w:sz w:val="28"/>
            </w:rPr>
            <w:instrText xml:space="preserve"> PAGEREF _Toc17638 \h </w:instrText>
          </w:r>
          <w:r>
            <w:rPr>
              <w:sz w:val="28"/>
            </w:rPr>
            <w:fldChar w:fldCharType="separate"/>
          </w:r>
          <w:r>
            <w:rPr>
              <w:sz w:val="28"/>
            </w:rPr>
            <w:t>7</w:t>
          </w:r>
          <w:r>
            <w:rPr>
              <w:sz w:val="28"/>
            </w:rPr>
            <w:fldChar w:fldCharType="end"/>
          </w:r>
          <w:r>
            <w:rPr>
              <w:sz w:val="28"/>
            </w:rPr>
            <w:fldChar w:fldCharType="end"/>
          </w:r>
        </w:p>
        <w:p>
          <w:pPr>
            <w:pStyle w:val="25"/>
            <w:tabs>
              <w:tab w:val="right" w:leader="dot" w:pos="8306"/>
            </w:tabs>
            <w:ind w:left="420"/>
            <w:rPr>
              <w:sz w:val="28"/>
            </w:rPr>
          </w:pPr>
          <w:r>
            <w:fldChar w:fldCharType="begin"/>
          </w:r>
          <w:r>
            <w:instrText xml:space="preserve"> HYPERLINK \l "_Toc24306" </w:instrText>
          </w:r>
          <w:r>
            <w:fldChar w:fldCharType="separate"/>
          </w:r>
          <w:r>
            <w:rPr>
              <w:rFonts w:hint="eastAsia" w:ascii="黑体" w:hAnsi="黑体" w:eastAsia="黑体" w:cs="黑体"/>
              <w:sz w:val="28"/>
              <w:szCs w:val="24"/>
            </w:rPr>
            <w:t>（二）项目管理（满分22分，得</w:t>
          </w:r>
          <w:r>
            <w:rPr>
              <w:rFonts w:hint="eastAsia" w:ascii="黑体" w:hAnsi="黑体" w:eastAsia="黑体" w:cs="黑体"/>
              <w:kern w:val="2"/>
              <w:sz w:val="28"/>
              <w:szCs w:val="24"/>
            </w:rPr>
            <w:t>20.5</w:t>
          </w:r>
          <w:r>
            <w:rPr>
              <w:rFonts w:hint="eastAsia" w:ascii="黑体" w:hAnsi="黑体" w:eastAsia="黑体" w:cs="黑体"/>
              <w:sz w:val="28"/>
              <w:szCs w:val="24"/>
            </w:rPr>
            <w:t>分）</w:t>
          </w:r>
          <w:r>
            <w:rPr>
              <w:sz w:val="28"/>
            </w:rPr>
            <w:tab/>
          </w:r>
          <w:r>
            <w:rPr>
              <w:sz w:val="28"/>
            </w:rPr>
            <w:fldChar w:fldCharType="begin"/>
          </w:r>
          <w:r>
            <w:rPr>
              <w:sz w:val="28"/>
            </w:rPr>
            <w:instrText xml:space="preserve"> PAGEREF _Toc24306 \h </w:instrText>
          </w:r>
          <w:r>
            <w:rPr>
              <w:sz w:val="28"/>
            </w:rPr>
            <w:fldChar w:fldCharType="separate"/>
          </w:r>
          <w:r>
            <w:rPr>
              <w:sz w:val="28"/>
            </w:rPr>
            <w:t>8</w:t>
          </w:r>
          <w:r>
            <w:rPr>
              <w:sz w:val="28"/>
            </w:rPr>
            <w:fldChar w:fldCharType="end"/>
          </w:r>
          <w:r>
            <w:rPr>
              <w:sz w:val="28"/>
            </w:rPr>
            <w:fldChar w:fldCharType="end"/>
          </w:r>
        </w:p>
        <w:p>
          <w:pPr>
            <w:pStyle w:val="25"/>
            <w:tabs>
              <w:tab w:val="right" w:leader="dot" w:pos="8306"/>
            </w:tabs>
            <w:ind w:left="420"/>
            <w:rPr>
              <w:sz w:val="28"/>
            </w:rPr>
          </w:pPr>
          <w:r>
            <w:fldChar w:fldCharType="begin"/>
          </w:r>
          <w:r>
            <w:instrText xml:space="preserve"> HYPERLINK \l "_Toc14010" </w:instrText>
          </w:r>
          <w:r>
            <w:fldChar w:fldCharType="separate"/>
          </w:r>
          <w:r>
            <w:rPr>
              <w:rFonts w:hint="eastAsia" w:ascii="黑体" w:hAnsi="黑体" w:eastAsia="黑体" w:cs="黑体"/>
              <w:sz w:val="28"/>
              <w:szCs w:val="24"/>
            </w:rPr>
            <w:t>（三）项目绩效（满分63分，得48.99分）</w:t>
          </w:r>
          <w:r>
            <w:rPr>
              <w:sz w:val="28"/>
            </w:rPr>
            <w:tab/>
          </w:r>
          <w:r>
            <w:rPr>
              <w:sz w:val="28"/>
            </w:rPr>
            <w:fldChar w:fldCharType="begin"/>
          </w:r>
          <w:r>
            <w:rPr>
              <w:sz w:val="28"/>
            </w:rPr>
            <w:instrText xml:space="preserve"> PAGEREF _Toc14010 \h </w:instrText>
          </w:r>
          <w:r>
            <w:rPr>
              <w:sz w:val="28"/>
            </w:rPr>
            <w:fldChar w:fldCharType="separate"/>
          </w:r>
          <w:r>
            <w:rPr>
              <w:sz w:val="28"/>
            </w:rPr>
            <w:t>9</w:t>
          </w:r>
          <w:r>
            <w:rPr>
              <w:sz w:val="28"/>
            </w:rPr>
            <w:fldChar w:fldCharType="end"/>
          </w:r>
          <w:r>
            <w:rPr>
              <w:sz w:val="28"/>
            </w:rPr>
            <w:fldChar w:fldCharType="end"/>
          </w:r>
        </w:p>
        <w:p>
          <w:pPr>
            <w:pStyle w:val="24"/>
            <w:tabs>
              <w:tab w:val="right" w:leader="dot" w:pos="8306"/>
            </w:tabs>
            <w:rPr>
              <w:b/>
              <w:sz w:val="28"/>
            </w:rPr>
          </w:pPr>
          <w:r>
            <w:fldChar w:fldCharType="begin"/>
          </w:r>
          <w:r>
            <w:instrText xml:space="preserve"> HYPERLINK \l "_Toc5322" </w:instrText>
          </w:r>
          <w:r>
            <w:fldChar w:fldCharType="separate"/>
          </w:r>
          <w:r>
            <w:rPr>
              <w:rFonts w:hint="eastAsia" w:ascii="黑体" w:hAnsi="黑体" w:eastAsia="黑体" w:cs="黑体"/>
              <w:b/>
              <w:bCs/>
              <w:kern w:val="2"/>
              <w:sz w:val="28"/>
              <w:szCs w:val="28"/>
            </w:rPr>
            <w:t>四、综合评价结论</w:t>
          </w:r>
          <w:r>
            <w:rPr>
              <w:b/>
              <w:sz w:val="28"/>
            </w:rPr>
            <w:tab/>
          </w:r>
          <w:r>
            <w:rPr>
              <w:b/>
              <w:sz w:val="28"/>
            </w:rPr>
            <w:fldChar w:fldCharType="begin"/>
          </w:r>
          <w:r>
            <w:rPr>
              <w:b/>
              <w:sz w:val="28"/>
            </w:rPr>
            <w:instrText xml:space="preserve"> PAGEREF _Toc5322 \h </w:instrText>
          </w:r>
          <w:r>
            <w:rPr>
              <w:b/>
              <w:sz w:val="28"/>
            </w:rPr>
            <w:fldChar w:fldCharType="separate"/>
          </w:r>
          <w:r>
            <w:rPr>
              <w:b/>
              <w:sz w:val="28"/>
            </w:rPr>
            <w:t>14</w:t>
          </w:r>
          <w:r>
            <w:rPr>
              <w:b/>
              <w:sz w:val="28"/>
            </w:rPr>
            <w:fldChar w:fldCharType="end"/>
          </w:r>
          <w:r>
            <w:rPr>
              <w:b/>
              <w:sz w:val="28"/>
            </w:rPr>
            <w:fldChar w:fldCharType="end"/>
          </w:r>
        </w:p>
        <w:p>
          <w:pPr>
            <w:pStyle w:val="24"/>
            <w:tabs>
              <w:tab w:val="right" w:leader="dot" w:pos="8306"/>
            </w:tabs>
            <w:rPr>
              <w:b/>
              <w:sz w:val="28"/>
            </w:rPr>
          </w:pPr>
          <w:r>
            <w:fldChar w:fldCharType="begin"/>
          </w:r>
          <w:r>
            <w:instrText xml:space="preserve"> HYPERLINK \l "_Toc657" </w:instrText>
          </w:r>
          <w:r>
            <w:fldChar w:fldCharType="separate"/>
          </w:r>
          <w:r>
            <w:rPr>
              <w:rFonts w:hint="eastAsia" w:ascii="黑体" w:hAnsi="黑体" w:eastAsia="黑体" w:cs="黑体"/>
              <w:b/>
              <w:bCs/>
              <w:kern w:val="2"/>
              <w:sz w:val="28"/>
              <w:szCs w:val="28"/>
            </w:rPr>
            <w:t>五、存在的问题</w:t>
          </w:r>
          <w:r>
            <w:rPr>
              <w:b/>
              <w:sz w:val="28"/>
            </w:rPr>
            <w:tab/>
          </w:r>
          <w:r>
            <w:rPr>
              <w:b/>
              <w:sz w:val="28"/>
            </w:rPr>
            <w:fldChar w:fldCharType="begin"/>
          </w:r>
          <w:r>
            <w:rPr>
              <w:b/>
              <w:sz w:val="28"/>
            </w:rPr>
            <w:instrText xml:space="preserve"> PAGEREF _Toc657 \h </w:instrText>
          </w:r>
          <w:r>
            <w:rPr>
              <w:b/>
              <w:sz w:val="28"/>
            </w:rPr>
            <w:fldChar w:fldCharType="separate"/>
          </w:r>
          <w:r>
            <w:rPr>
              <w:b/>
              <w:sz w:val="28"/>
            </w:rPr>
            <w:t>14</w:t>
          </w:r>
          <w:r>
            <w:rPr>
              <w:b/>
              <w:sz w:val="28"/>
            </w:rPr>
            <w:fldChar w:fldCharType="end"/>
          </w:r>
          <w:r>
            <w:rPr>
              <w:b/>
              <w:sz w:val="28"/>
            </w:rPr>
            <w:fldChar w:fldCharType="end"/>
          </w:r>
        </w:p>
        <w:p>
          <w:pPr>
            <w:pStyle w:val="25"/>
            <w:tabs>
              <w:tab w:val="right" w:leader="dot" w:pos="8306"/>
            </w:tabs>
            <w:ind w:left="420"/>
            <w:rPr>
              <w:sz w:val="28"/>
            </w:rPr>
          </w:pPr>
          <w:r>
            <w:fldChar w:fldCharType="begin"/>
          </w:r>
          <w:r>
            <w:instrText xml:space="preserve"> HYPERLINK \l "_Toc21206" </w:instrText>
          </w:r>
          <w:r>
            <w:fldChar w:fldCharType="separate"/>
          </w:r>
          <w:r>
            <w:rPr>
              <w:rFonts w:hint="eastAsia" w:ascii="黑体" w:hAnsi="黑体" w:eastAsia="黑体" w:cs="黑体"/>
              <w:sz w:val="28"/>
              <w:szCs w:val="24"/>
            </w:rPr>
            <w:t>（一）业务部门设定的绩效目标未能完整的体现项目内容</w:t>
          </w:r>
          <w:r>
            <w:rPr>
              <w:sz w:val="28"/>
            </w:rPr>
            <w:tab/>
          </w:r>
          <w:r>
            <w:rPr>
              <w:sz w:val="28"/>
            </w:rPr>
            <w:fldChar w:fldCharType="begin"/>
          </w:r>
          <w:r>
            <w:rPr>
              <w:sz w:val="28"/>
            </w:rPr>
            <w:instrText xml:space="preserve"> PAGEREF _Toc21206 \h </w:instrText>
          </w:r>
          <w:r>
            <w:rPr>
              <w:sz w:val="28"/>
            </w:rPr>
            <w:fldChar w:fldCharType="separate"/>
          </w:r>
          <w:r>
            <w:rPr>
              <w:sz w:val="28"/>
            </w:rPr>
            <w:t>14</w:t>
          </w:r>
          <w:r>
            <w:rPr>
              <w:sz w:val="28"/>
            </w:rPr>
            <w:fldChar w:fldCharType="end"/>
          </w:r>
          <w:r>
            <w:rPr>
              <w:sz w:val="28"/>
            </w:rPr>
            <w:fldChar w:fldCharType="end"/>
          </w:r>
        </w:p>
        <w:p>
          <w:pPr>
            <w:pStyle w:val="25"/>
            <w:tabs>
              <w:tab w:val="right" w:leader="dot" w:pos="8306"/>
            </w:tabs>
            <w:ind w:left="420"/>
            <w:rPr>
              <w:sz w:val="28"/>
            </w:rPr>
          </w:pPr>
          <w:r>
            <w:fldChar w:fldCharType="begin"/>
          </w:r>
          <w:r>
            <w:instrText xml:space="preserve"> HYPERLINK \l "_Toc17968" </w:instrText>
          </w:r>
          <w:r>
            <w:fldChar w:fldCharType="separate"/>
          </w:r>
          <w:r>
            <w:rPr>
              <w:rFonts w:hint="eastAsia"/>
              <w:sz w:val="28"/>
              <w:szCs w:val="24"/>
            </w:rPr>
            <w:t>（二）</w:t>
          </w:r>
          <w:r>
            <w:rPr>
              <w:rFonts w:hint="eastAsia" w:ascii="黑体" w:hAnsi="黑体" w:eastAsia="黑体" w:cs="黑体"/>
              <w:sz w:val="28"/>
              <w:szCs w:val="24"/>
            </w:rPr>
            <w:t>监督环节有待改进</w:t>
          </w:r>
          <w:r>
            <w:rPr>
              <w:sz w:val="28"/>
            </w:rPr>
            <w:tab/>
          </w:r>
          <w:r>
            <w:rPr>
              <w:sz w:val="28"/>
            </w:rPr>
            <w:fldChar w:fldCharType="begin"/>
          </w:r>
          <w:r>
            <w:rPr>
              <w:sz w:val="28"/>
            </w:rPr>
            <w:instrText xml:space="preserve"> PAGEREF _Toc17968 \h </w:instrText>
          </w:r>
          <w:r>
            <w:rPr>
              <w:sz w:val="28"/>
            </w:rPr>
            <w:fldChar w:fldCharType="separate"/>
          </w:r>
          <w:r>
            <w:rPr>
              <w:sz w:val="28"/>
            </w:rPr>
            <w:t>15</w:t>
          </w:r>
          <w:r>
            <w:rPr>
              <w:sz w:val="28"/>
            </w:rPr>
            <w:fldChar w:fldCharType="end"/>
          </w:r>
          <w:r>
            <w:rPr>
              <w:sz w:val="28"/>
            </w:rPr>
            <w:fldChar w:fldCharType="end"/>
          </w:r>
        </w:p>
        <w:p>
          <w:pPr>
            <w:pStyle w:val="25"/>
            <w:tabs>
              <w:tab w:val="right" w:leader="dot" w:pos="8306"/>
            </w:tabs>
            <w:ind w:left="420"/>
            <w:rPr>
              <w:sz w:val="28"/>
            </w:rPr>
          </w:pPr>
          <w:r>
            <w:fldChar w:fldCharType="begin"/>
          </w:r>
          <w:r>
            <w:instrText xml:space="preserve"> HYPERLINK \l "_Toc27860" </w:instrText>
          </w:r>
          <w:r>
            <w:fldChar w:fldCharType="separate"/>
          </w:r>
          <w:r>
            <w:rPr>
              <w:rFonts w:hint="eastAsia" w:ascii="黑体" w:hAnsi="黑体" w:eastAsia="黑体" w:cs="黑体"/>
              <w:sz w:val="28"/>
              <w:szCs w:val="24"/>
            </w:rPr>
            <w:t>（三）组织管理方面有待完善</w:t>
          </w:r>
          <w:r>
            <w:rPr>
              <w:sz w:val="28"/>
            </w:rPr>
            <w:tab/>
          </w:r>
          <w:r>
            <w:rPr>
              <w:sz w:val="28"/>
            </w:rPr>
            <w:fldChar w:fldCharType="begin"/>
          </w:r>
          <w:r>
            <w:rPr>
              <w:sz w:val="28"/>
            </w:rPr>
            <w:instrText xml:space="preserve"> PAGEREF _Toc27860 \h </w:instrText>
          </w:r>
          <w:r>
            <w:rPr>
              <w:sz w:val="28"/>
            </w:rPr>
            <w:fldChar w:fldCharType="separate"/>
          </w:r>
          <w:r>
            <w:rPr>
              <w:sz w:val="28"/>
            </w:rPr>
            <w:t>15</w:t>
          </w:r>
          <w:r>
            <w:rPr>
              <w:sz w:val="28"/>
            </w:rPr>
            <w:fldChar w:fldCharType="end"/>
          </w:r>
          <w:r>
            <w:rPr>
              <w:sz w:val="28"/>
            </w:rPr>
            <w:fldChar w:fldCharType="end"/>
          </w:r>
        </w:p>
        <w:p>
          <w:pPr>
            <w:pStyle w:val="24"/>
            <w:tabs>
              <w:tab w:val="right" w:leader="dot" w:pos="8306"/>
            </w:tabs>
            <w:rPr>
              <w:b/>
              <w:sz w:val="28"/>
            </w:rPr>
          </w:pPr>
          <w:r>
            <w:fldChar w:fldCharType="begin"/>
          </w:r>
          <w:r>
            <w:instrText xml:space="preserve"> HYPERLINK \l "_Toc12094" </w:instrText>
          </w:r>
          <w:r>
            <w:fldChar w:fldCharType="separate"/>
          </w:r>
          <w:r>
            <w:rPr>
              <w:rFonts w:hint="eastAsia" w:ascii="黑体" w:hAnsi="黑体" w:eastAsia="黑体" w:cs="黑体"/>
              <w:b/>
              <w:kern w:val="2"/>
              <w:sz w:val="28"/>
              <w:szCs w:val="28"/>
            </w:rPr>
            <w:t>六、项目相关建议</w:t>
          </w:r>
          <w:r>
            <w:rPr>
              <w:b/>
              <w:sz w:val="28"/>
            </w:rPr>
            <w:tab/>
          </w:r>
          <w:r>
            <w:rPr>
              <w:b/>
              <w:sz w:val="28"/>
            </w:rPr>
            <w:fldChar w:fldCharType="begin"/>
          </w:r>
          <w:r>
            <w:rPr>
              <w:b/>
              <w:sz w:val="28"/>
            </w:rPr>
            <w:instrText xml:space="preserve"> PAGEREF _Toc12094 \h </w:instrText>
          </w:r>
          <w:r>
            <w:rPr>
              <w:b/>
              <w:sz w:val="28"/>
            </w:rPr>
            <w:fldChar w:fldCharType="separate"/>
          </w:r>
          <w:r>
            <w:rPr>
              <w:b/>
              <w:sz w:val="28"/>
            </w:rPr>
            <w:t>15</w:t>
          </w:r>
          <w:r>
            <w:rPr>
              <w:b/>
              <w:sz w:val="28"/>
            </w:rPr>
            <w:fldChar w:fldCharType="end"/>
          </w:r>
          <w:r>
            <w:rPr>
              <w:b/>
              <w:sz w:val="28"/>
            </w:rPr>
            <w:fldChar w:fldCharType="end"/>
          </w:r>
        </w:p>
        <w:p>
          <w:pPr>
            <w:pStyle w:val="25"/>
            <w:tabs>
              <w:tab w:val="right" w:leader="dot" w:pos="8306"/>
            </w:tabs>
            <w:ind w:left="420"/>
            <w:rPr>
              <w:sz w:val="28"/>
            </w:rPr>
          </w:pPr>
          <w:r>
            <w:fldChar w:fldCharType="begin"/>
          </w:r>
          <w:r>
            <w:instrText xml:space="preserve"> HYPERLINK \l "_Toc23470" </w:instrText>
          </w:r>
          <w:r>
            <w:fldChar w:fldCharType="separate"/>
          </w:r>
          <w:r>
            <w:rPr>
              <w:rFonts w:hint="eastAsia" w:ascii="黑体" w:hAnsi="黑体" w:eastAsia="黑体" w:cs="黑体"/>
              <w:sz w:val="28"/>
              <w:szCs w:val="24"/>
            </w:rPr>
            <w:t>（一）</w:t>
          </w:r>
          <w:r>
            <w:rPr>
              <w:rFonts w:hint="eastAsia" w:ascii="黑体" w:hAnsi="黑体" w:eastAsia="黑体" w:cs="黑体"/>
              <w:kern w:val="2"/>
              <w:sz w:val="28"/>
              <w:szCs w:val="24"/>
            </w:rPr>
            <w:t>加强项目绩效管理</w:t>
          </w:r>
          <w:r>
            <w:rPr>
              <w:sz w:val="28"/>
            </w:rPr>
            <w:tab/>
          </w:r>
          <w:r>
            <w:rPr>
              <w:sz w:val="28"/>
            </w:rPr>
            <w:fldChar w:fldCharType="begin"/>
          </w:r>
          <w:r>
            <w:rPr>
              <w:sz w:val="28"/>
            </w:rPr>
            <w:instrText xml:space="preserve"> PAGEREF _Toc23470 \h </w:instrText>
          </w:r>
          <w:r>
            <w:rPr>
              <w:sz w:val="28"/>
            </w:rPr>
            <w:fldChar w:fldCharType="separate"/>
          </w:r>
          <w:r>
            <w:rPr>
              <w:sz w:val="28"/>
            </w:rPr>
            <w:t>15</w:t>
          </w:r>
          <w:r>
            <w:rPr>
              <w:sz w:val="28"/>
            </w:rPr>
            <w:fldChar w:fldCharType="end"/>
          </w:r>
          <w:r>
            <w:rPr>
              <w:sz w:val="28"/>
            </w:rPr>
            <w:fldChar w:fldCharType="end"/>
          </w:r>
        </w:p>
        <w:p>
          <w:pPr>
            <w:pStyle w:val="25"/>
            <w:tabs>
              <w:tab w:val="right" w:leader="dot" w:pos="8306"/>
            </w:tabs>
            <w:ind w:left="420"/>
            <w:rPr>
              <w:sz w:val="28"/>
            </w:rPr>
          </w:pPr>
          <w:r>
            <w:fldChar w:fldCharType="begin"/>
          </w:r>
          <w:r>
            <w:instrText xml:space="preserve"> HYPERLINK \l "_Toc30533" </w:instrText>
          </w:r>
          <w:r>
            <w:fldChar w:fldCharType="separate"/>
          </w:r>
          <w:r>
            <w:rPr>
              <w:rFonts w:hint="eastAsia" w:ascii="黑体" w:hAnsi="黑体" w:eastAsia="黑体" w:cs="黑体"/>
              <w:kern w:val="2"/>
              <w:sz w:val="28"/>
              <w:szCs w:val="24"/>
            </w:rPr>
            <w:t>（二）加强事前及事中监督</w:t>
          </w:r>
          <w:r>
            <w:rPr>
              <w:sz w:val="28"/>
            </w:rPr>
            <w:tab/>
          </w:r>
          <w:r>
            <w:rPr>
              <w:sz w:val="28"/>
            </w:rPr>
            <w:fldChar w:fldCharType="begin"/>
          </w:r>
          <w:r>
            <w:rPr>
              <w:sz w:val="28"/>
            </w:rPr>
            <w:instrText xml:space="preserve"> PAGEREF _Toc30533 \h </w:instrText>
          </w:r>
          <w:r>
            <w:rPr>
              <w:sz w:val="28"/>
            </w:rPr>
            <w:fldChar w:fldCharType="separate"/>
          </w:r>
          <w:r>
            <w:rPr>
              <w:sz w:val="28"/>
            </w:rPr>
            <w:t>15</w:t>
          </w:r>
          <w:r>
            <w:rPr>
              <w:sz w:val="28"/>
            </w:rPr>
            <w:fldChar w:fldCharType="end"/>
          </w:r>
          <w:r>
            <w:rPr>
              <w:sz w:val="28"/>
            </w:rPr>
            <w:fldChar w:fldCharType="end"/>
          </w:r>
        </w:p>
        <w:p>
          <w:pPr>
            <w:pStyle w:val="25"/>
            <w:tabs>
              <w:tab w:val="right" w:leader="dot" w:pos="8306"/>
            </w:tabs>
            <w:ind w:left="420"/>
            <w:rPr>
              <w:sz w:val="28"/>
            </w:rPr>
          </w:pPr>
          <w:r>
            <w:fldChar w:fldCharType="begin"/>
          </w:r>
          <w:r>
            <w:instrText xml:space="preserve"> HYPERLINK \l "_Toc3584" </w:instrText>
          </w:r>
          <w:r>
            <w:fldChar w:fldCharType="separate"/>
          </w:r>
          <w:r>
            <w:rPr>
              <w:rFonts w:hint="eastAsia" w:ascii="黑体" w:hAnsi="黑体" w:eastAsia="黑体" w:cs="黑体"/>
              <w:kern w:val="2"/>
              <w:sz w:val="28"/>
              <w:szCs w:val="24"/>
            </w:rPr>
            <w:t>（三）加强组织管理</w:t>
          </w:r>
          <w:r>
            <w:rPr>
              <w:sz w:val="28"/>
            </w:rPr>
            <w:tab/>
          </w:r>
          <w:r>
            <w:rPr>
              <w:sz w:val="28"/>
            </w:rPr>
            <w:fldChar w:fldCharType="begin"/>
          </w:r>
          <w:r>
            <w:rPr>
              <w:sz w:val="28"/>
            </w:rPr>
            <w:instrText xml:space="preserve"> PAGEREF _Toc3584 \h </w:instrText>
          </w:r>
          <w:r>
            <w:rPr>
              <w:sz w:val="28"/>
            </w:rPr>
            <w:fldChar w:fldCharType="separate"/>
          </w:r>
          <w:r>
            <w:rPr>
              <w:sz w:val="28"/>
            </w:rPr>
            <w:t>15</w:t>
          </w:r>
          <w:r>
            <w:rPr>
              <w:sz w:val="28"/>
            </w:rPr>
            <w:fldChar w:fldCharType="end"/>
          </w:r>
          <w:r>
            <w:rPr>
              <w:sz w:val="28"/>
            </w:rPr>
            <w:fldChar w:fldCharType="end"/>
          </w:r>
        </w:p>
        <w:p>
          <w:pPr>
            <w:spacing w:line="360" w:lineRule="auto"/>
            <w:rPr>
              <w:rFonts w:ascii="黑体" w:hAnsi="黑体" w:eastAsia="黑体" w:cs="黑体"/>
              <w:sz w:val="28"/>
              <w:szCs w:val="30"/>
            </w:rPr>
          </w:pPr>
          <w:r>
            <w:rPr>
              <w:rFonts w:hint="eastAsia" w:ascii="黑体" w:hAnsi="黑体" w:eastAsia="黑体" w:cs="黑体"/>
              <w:b/>
              <w:sz w:val="28"/>
              <w:szCs w:val="30"/>
            </w:rPr>
            <w:fldChar w:fldCharType="end"/>
          </w:r>
        </w:p>
      </w:sdtContent>
    </w:sdt>
    <w:p>
      <w:pPr>
        <w:pStyle w:val="2"/>
        <w:ind w:firstLine="280"/>
        <w:rPr>
          <w:rFonts w:ascii="黑体" w:hAnsi="黑体" w:eastAsia="黑体" w:cs="黑体"/>
          <w:sz w:val="28"/>
          <w:szCs w:val="30"/>
          <w:lang w:eastAsia="zh-CN"/>
        </w:rPr>
      </w:pPr>
    </w:p>
    <w:p>
      <w:pPr>
        <w:pStyle w:val="2"/>
        <w:ind w:firstLine="280"/>
        <w:rPr>
          <w:rFonts w:ascii="黑体" w:hAnsi="黑体" w:eastAsia="黑体" w:cs="黑体"/>
          <w:sz w:val="28"/>
          <w:szCs w:val="30"/>
          <w:lang w:eastAsia="zh-CN"/>
        </w:rPr>
      </w:pPr>
    </w:p>
    <w:p>
      <w:pPr>
        <w:pStyle w:val="2"/>
        <w:ind w:firstLine="280"/>
        <w:rPr>
          <w:rFonts w:ascii="黑体" w:hAnsi="黑体" w:eastAsia="黑体" w:cs="黑体"/>
          <w:sz w:val="28"/>
          <w:szCs w:val="30"/>
          <w:lang w:eastAsia="zh-CN"/>
        </w:rPr>
      </w:pPr>
    </w:p>
    <w:p>
      <w:pPr>
        <w:pStyle w:val="2"/>
        <w:ind w:firstLine="0" w:firstLineChars="0"/>
        <w:rPr>
          <w:rFonts w:ascii="黑体" w:hAnsi="黑体" w:eastAsia="黑体" w:cs="黑体"/>
          <w:sz w:val="30"/>
          <w:szCs w:val="30"/>
          <w:lang w:eastAsia="zh-CN"/>
        </w:rPr>
      </w:pPr>
    </w:p>
    <w:p>
      <w:pPr>
        <w:spacing w:line="360" w:lineRule="auto"/>
        <w:jc w:val="center"/>
        <w:rPr>
          <w:rFonts w:ascii="黑体" w:hAnsi="黑体" w:eastAsia="黑体" w:cs="黑体"/>
          <w:sz w:val="30"/>
          <w:szCs w:val="30"/>
        </w:rPr>
        <w:sectPr>
          <w:footerReference r:id="rId22" w:type="default"/>
          <w:pgSz w:w="11906" w:h="16838"/>
          <w:pgMar w:top="1440" w:right="1800" w:bottom="1440" w:left="1800" w:header="851" w:footer="992" w:gutter="0"/>
          <w:cols w:space="425" w:num="1"/>
          <w:docGrid w:type="lines" w:linePitch="312" w:charSpace="0"/>
        </w:sectPr>
      </w:pPr>
    </w:p>
    <w:p>
      <w:pPr>
        <w:spacing w:line="360" w:lineRule="auto"/>
        <w:jc w:val="center"/>
        <w:outlineLvl w:val="0"/>
        <w:rPr>
          <w:rFonts w:ascii="黑体" w:hAnsi="黑体" w:eastAsia="黑体" w:cs="黑体"/>
          <w:sz w:val="30"/>
          <w:szCs w:val="30"/>
        </w:rPr>
      </w:pPr>
      <w:bookmarkStart w:id="40" w:name="_Toc21579"/>
      <w:r>
        <w:rPr>
          <w:rFonts w:hint="eastAsia" w:ascii="黑体" w:hAnsi="黑体" w:eastAsia="黑体" w:cs="黑体"/>
          <w:sz w:val="30"/>
          <w:szCs w:val="30"/>
        </w:rPr>
        <w:t>秀屿区教育局名优教师专项津贴绩效评价报告</w:t>
      </w:r>
      <w:bookmarkEnd w:id="40"/>
    </w:p>
    <w:p>
      <w:pPr>
        <w:spacing w:line="360" w:lineRule="auto"/>
        <w:ind w:firstLine="480" w:firstLineChars="200"/>
        <w:rPr>
          <w:rFonts w:ascii="宋体" w:hAnsi="宋体" w:eastAsia="宋体" w:cs="宋体"/>
          <w:sz w:val="24"/>
        </w:rPr>
      </w:pPr>
      <w:r>
        <w:rPr>
          <w:rFonts w:hint="eastAsia"/>
          <w:sz w:val="24"/>
        </w:rPr>
        <w:t>为</w:t>
      </w:r>
      <w:r>
        <w:rPr>
          <w:rFonts w:hint="eastAsia" w:ascii="宋体" w:hAnsi="宋体" w:eastAsia="宋体" w:cs="宋体"/>
          <w:sz w:val="24"/>
        </w:rPr>
        <w:t>进一步规范和加强财政资金管理，提高财政资金使用效益，建立科学合理的财政支出绩效评价管理体系，莆田学院财政绩效管理研究中心组织专业人员，根据中共莆田市委、市政府《关于全面实施预算绩效管理的实施意见》（莆委发〔2019〕2号）的相关规定，按照《莆田市秀屿区财政局关于开展2020年度预算绩效评价工作的通知》（莆秀财税函〔2021〕2号）的文件要求，接受莆田市秀屿区财政局委托，对莆田市秀屿区教育局名优教师专项津贴开展绩效评价。</w:t>
      </w:r>
    </w:p>
    <w:p>
      <w:pPr>
        <w:spacing w:line="360" w:lineRule="auto"/>
        <w:ind w:firstLine="560" w:firstLineChars="200"/>
        <w:outlineLvl w:val="0"/>
        <w:rPr>
          <w:rFonts w:ascii="黑体" w:hAnsi="黑体" w:eastAsia="黑体" w:cs="黑体"/>
          <w:sz w:val="28"/>
          <w:szCs w:val="28"/>
        </w:rPr>
      </w:pPr>
      <w:bookmarkStart w:id="41" w:name="_Toc30796"/>
      <w:r>
        <w:rPr>
          <w:rFonts w:hint="eastAsia" w:ascii="黑体" w:hAnsi="黑体" w:eastAsia="黑体" w:cs="黑体"/>
          <w:sz w:val="28"/>
          <w:szCs w:val="28"/>
        </w:rPr>
        <w:t>一、基本情况</w:t>
      </w:r>
      <w:bookmarkEnd w:id="41"/>
    </w:p>
    <w:p>
      <w:pPr>
        <w:spacing w:line="360" w:lineRule="auto"/>
        <w:ind w:firstLine="480" w:firstLineChars="200"/>
        <w:outlineLvl w:val="1"/>
        <w:rPr>
          <w:rFonts w:ascii="黑体" w:hAnsi="黑体" w:eastAsia="黑体" w:cs="黑体"/>
          <w:sz w:val="24"/>
        </w:rPr>
      </w:pPr>
      <w:bookmarkStart w:id="42" w:name="_Toc20991"/>
      <w:r>
        <w:rPr>
          <w:rFonts w:hint="eastAsia" w:ascii="黑体" w:hAnsi="黑体" w:eastAsia="黑体" w:cs="黑体"/>
          <w:sz w:val="24"/>
        </w:rPr>
        <w:t>（一）项目单位基本情况</w:t>
      </w:r>
      <w:bookmarkEnd w:id="42"/>
    </w:p>
    <w:p>
      <w:pPr>
        <w:pStyle w:val="2"/>
        <w:spacing w:line="360" w:lineRule="auto"/>
        <w:ind w:firstLine="240"/>
        <w:rPr>
          <w:sz w:val="24"/>
          <w:szCs w:val="24"/>
          <w:lang w:eastAsia="zh-CN"/>
        </w:rPr>
      </w:pPr>
      <w:r>
        <w:rPr>
          <w:rFonts w:hint="eastAsia" w:ascii="宋体" w:hAnsi="宋体" w:eastAsia="宋体" w:cs="宋体"/>
          <w:sz w:val="24"/>
          <w:szCs w:val="24"/>
          <w:lang w:eastAsia="zh-CN"/>
        </w:rPr>
        <w:t xml:space="preserve">  1.单位简介</w:t>
      </w:r>
    </w:p>
    <w:p>
      <w:pPr>
        <w:spacing w:line="360" w:lineRule="auto"/>
        <w:ind w:firstLine="480" w:firstLineChars="200"/>
        <w:rPr>
          <w:rFonts w:ascii="宋体" w:hAnsi="宋体" w:eastAsia="宋体" w:cs="宋体"/>
          <w:sz w:val="24"/>
        </w:rPr>
      </w:pPr>
      <w:r>
        <w:rPr>
          <w:rFonts w:hint="eastAsia" w:ascii="宋体" w:hAnsi="宋体" w:eastAsia="宋体" w:cs="宋体"/>
          <w:sz w:val="24"/>
        </w:rPr>
        <w:t>秀屿区教育局是区政府组成单位，行政编制6名，事业编制42名，单位实有在职人数45人，内设有9个股室，分别为：办公室(行政审批服务股)、组织股、教师管理服务股（区语言文字工作办公室）、中等教育股、初等教育与幼儿教育股 (区社会力量办学管理办公室)、思政安全股（区未成年人保护委员会办公室、体育艺术股）、发展规划与财务股、科技事务股、成果转化与人才股（外国专家股）。</w:t>
      </w:r>
    </w:p>
    <w:p>
      <w:pPr>
        <w:pStyle w:val="2"/>
        <w:spacing w:line="360" w:lineRule="auto"/>
        <w:ind w:firstLine="240"/>
        <w:rPr>
          <w:sz w:val="24"/>
          <w:szCs w:val="24"/>
          <w:lang w:eastAsia="zh-CN"/>
        </w:rPr>
      </w:pPr>
      <w:r>
        <w:rPr>
          <w:rFonts w:hint="eastAsia" w:ascii="宋体" w:hAnsi="宋体" w:eastAsia="宋体" w:cs="宋体"/>
          <w:sz w:val="24"/>
          <w:szCs w:val="24"/>
          <w:lang w:eastAsia="zh-CN"/>
        </w:rPr>
        <w:t xml:space="preserve">   2.单位职能</w:t>
      </w:r>
    </w:p>
    <w:p>
      <w:pPr>
        <w:spacing w:line="360" w:lineRule="auto"/>
        <w:ind w:firstLine="480" w:firstLineChars="200"/>
        <w:rPr>
          <w:rFonts w:ascii="宋体" w:hAnsi="宋体" w:eastAsia="宋体" w:cs="宋体"/>
          <w:sz w:val="24"/>
        </w:rPr>
      </w:pPr>
      <w:r>
        <w:rPr>
          <w:rFonts w:hint="eastAsia" w:ascii="宋体" w:hAnsi="宋体" w:eastAsia="宋体" w:cs="宋体"/>
          <w:sz w:val="24"/>
        </w:rPr>
        <w:t>贯彻执行党和国家、省委省政府、市委市政府关于教育、科技工作的方针、政策和法规，以及区委、区政府有关教育、科技工作的指示、决定并组织实施。贯彻执行上级关于加强党的建设和思想政治工作的方针、政策，并对各级各类学校贯彻落实情况进行检查、督促；在区委领导下和区委各有关工作部门的统一指导下，负责本系统、本部门及所辖各缴各类学校党的组织建设、思想政治工作、统战和党风廉政建设以及行风建设、反腐败工作。受区委委托，会同相关部门负责所辖各级各类学校领导班子建设和干部宏观管理，按照干部管理权限做好干部的选拔、培养、考察、奖惩、任免和教育管理工作。研究拟订并组织实施全区教育工作的发展规划和年度计划；开展教育综合改革工作；负责教育基本信息的统计、分析和发布；统筹指导民办教育工作。组织开展教育对外对台港澳交流与合作的有关工作。组织或协助组织教育队伍培训，加强人才队伍建设。指导、管理教育学会、教育基金会等社团组织工作，积极发挥它们的作用。管理局机关和局直属单位，按照干部管理权限做好干部的选拔、培养、考察、奖惩、任免和教育管理工作，负责教育督导与评估工作。配合有关部门抓好本部门、本系统内计划生育工作。综合管理全区的基础教育、职业教育、成人教育、特殊教育以及学前教育等工作，协调相关部门做好终身教育、社区教育等工作。依法对全区各级各类学校（不含党校、干校，下同）检查和评估，积极推进素质教育，全面提高教育质量。负责制定全区年度招生计划；制定高中阶段招生规定，并组织指导、实施；配合有关部门摘好教育人才规划和预测；编制小学校历表和确定当地儿童的入学年龄和招生审批。负责秀屿区每年教育经费计划的建议，管理使用区级教育经费；负责统计并检测教育经费的投入情况；负责和指导全区学校条件装备、信息化建设、校办产业和基建工作。主管全区教师工作，依法开展各级各类学校教师资格认定、职务评聘、考核、表彰奖惩工作；开展未成年人保护工作。组织实施省、市政府制定的师范类毕业生就业政策。负责指导各级各类学校的德育、体育、卫生与文化艺术、普法教育和国防教育等工作。贯彻执行党中央、省委关于加强学校思想政治工作和精神文明建设的方针、政策，以及市委、区委的有关规定，并对全区各级各类学校贯彻落实情况进行检查、督促和指导。按照学校类型分别承担社会力量办学的备案、审核、审批工作。负责全区语言文字规范化、标准化的宣传和推广工作。组织指导全区各级各类学校的安定和稳定工作，并协同政法部门治理好校园的周边环境，及时妥善处理学校突发事件。研究全区科技发展战略和科技体制改革的方案，组织编制全区科学技术发展的中长期规划、五年计划、年度计划、科技项目的年度计划，加强对全区科技工作的宏观调控。统一管理全区经济和社会发展以及技术攻关、新产品研制、科技成果推广、星火等科技开发计划的制定和实施，改造传统产业，引导和支持全区高新技术产业的发展、负责归口管理科学事业费、科技三项经费、科技发展基金等相关经费。</w:t>
      </w:r>
    </w:p>
    <w:p>
      <w:pPr>
        <w:spacing w:line="360" w:lineRule="auto"/>
        <w:ind w:firstLine="480" w:firstLineChars="200"/>
        <w:outlineLvl w:val="1"/>
        <w:rPr>
          <w:rFonts w:ascii="黑体" w:hAnsi="黑体" w:eastAsia="黑体" w:cs="黑体"/>
          <w:sz w:val="24"/>
        </w:rPr>
      </w:pPr>
      <w:bookmarkStart w:id="43" w:name="_Toc28783"/>
      <w:r>
        <w:rPr>
          <w:rFonts w:hint="eastAsia" w:ascii="黑体" w:hAnsi="黑体" w:eastAsia="黑体" w:cs="黑体"/>
          <w:sz w:val="24"/>
        </w:rPr>
        <w:t>（二） 项目基本情况</w:t>
      </w:r>
      <w:bookmarkEnd w:id="43"/>
    </w:p>
    <w:p>
      <w:pPr>
        <w:spacing w:line="360" w:lineRule="auto"/>
        <w:rPr>
          <w:rFonts w:ascii="宋体" w:hAnsi="宋体" w:eastAsia="宋体" w:cs="宋体"/>
          <w:sz w:val="24"/>
        </w:rPr>
      </w:pPr>
      <w:r>
        <w:rPr>
          <w:rFonts w:hint="eastAsia" w:ascii="宋体" w:hAnsi="宋体" w:eastAsia="宋体" w:cs="宋体"/>
          <w:sz w:val="24"/>
        </w:rPr>
        <w:t xml:space="preserve">   2020年度财政预算安排94.4万元，用于名优教师及工作室津贴。项目的实施既加强教师队伍建设，发挥名优教师及工作室的辐射带动作用，又推进全区教育教学改革，为实施“教育强区”提供强有力的人才保证。旨在实现全区教育科学发展、跨越发展，为加快建设港兴业旺、富美秀屿做出贡献。</w:t>
      </w:r>
    </w:p>
    <w:p>
      <w:pPr>
        <w:spacing w:line="360" w:lineRule="auto"/>
        <w:ind w:firstLine="480" w:firstLineChars="200"/>
        <w:outlineLvl w:val="1"/>
        <w:rPr>
          <w:rFonts w:ascii="黑体" w:hAnsi="黑体" w:eastAsia="黑体" w:cs="黑体"/>
          <w:sz w:val="24"/>
        </w:rPr>
      </w:pPr>
      <w:bookmarkStart w:id="44" w:name="_Toc23668"/>
      <w:r>
        <w:rPr>
          <w:rFonts w:hint="eastAsia" w:ascii="黑体" w:hAnsi="黑体" w:eastAsia="黑体" w:cs="黑体"/>
          <w:sz w:val="24"/>
        </w:rPr>
        <w:t>（三）立项依据</w:t>
      </w:r>
      <w:bookmarkEnd w:id="44"/>
    </w:p>
    <w:p>
      <w:pPr>
        <w:spacing w:line="360" w:lineRule="auto"/>
        <w:ind w:firstLine="480" w:firstLineChars="200"/>
      </w:pPr>
      <w:r>
        <w:rPr>
          <w:rFonts w:hint="eastAsia" w:ascii="宋体" w:hAnsi="宋体" w:eastAsia="宋体" w:cs="宋体"/>
          <w:sz w:val="24"/>
        </w:rPr>
        <w:t>1.《莆田市秀屿区人民政府关于印发秀屿区中小学名优教师管理奖励暂行办法的通知》（莆秀政〔2012〕209号）。</w:t>
      </w:r>
    </w:p>
    <w:p>
      <w:pPr>
        <w:spacing w:line="360" w:lineRule="auto"/>
        <w:ind w:firstLine="480" w:firstLineChars="200"/>
        <w:rPr>
          <w:rFonts w:ascii="宋体" w:hAnsi="宋体" w:eastAsia="宋体" w:cs="宋体"/>
          <w:sz w:val="24"/>
        </w:rPr>
      </w:pPr>
      <w:r>
        <w:rPr>
          <w:rFonts w:hint="eastAsia" w:ascii="宋体" w:hAnsi="宋体" w:eastAsia="宋体" w:cs="宋体"/>
          <w:sz w:val="24"/>
        </w:rPr>
        <w:t>2.《关于印发莆田市名师工作室管理实施办法》（莆教人〔2018〕22号）。</w:t>
      </w:r>
    </w:p>
    <w:p>
      <w:pPr>
        <w:pStyle w:val="2"/>
        <w:spacing w:line="360" w:lineRule="auto"/>
        <w:ind w:firstLine="480" w:firstLineChars="200"/>
        <w:rPr>
          <w:rFonts w:ascii="宋体" w:hAnsi="宋体" w:eastAsia="宋体" w:cs="宋体"/>
          <w:kern w:val="2"/>
          <w:sz w:val="24"/>
          <w:szCs w:val="24"/>
          <w:lang w:eastAsia="zh-CN"/>
        </w:rPr>
      </w:pPr>
      <w:r>
        <w:rPr>
          <w:rFonts w:hint="eastAsia" w:ascii="宋体" w:hAnsi="宋体" w:eastAsia="宋体" w:cs="宋体"/>
          <w:sz w:val="24"/>
          <w:szCs w:val="24"/>
          <w:lang w:eastAsia="zh-CN"/>
        </w:rPr>
        <w:t>3.《莆田市秀屿区人民政府区长办公会议纪要</w:t>
      </w:r>
      <w:r>
        <w:rPr>
          <w:rFonts w:hint="eastAsia" w:ascii="宋体" w:hAnsi="宋体" w:eastAsia="宋体" w:cs="宋体"/>
          <w:kern w:val="2"/>
          <w:sz w:val="24"/>
          <w:szCs w:val="24"/>
          <w:lang w:eastAsia="zh-CN"/>
        </w:rPr>
        <w:t>》（〔2012〕18号）。</w:t>
      </w:r>
    </w:p>
    <w:p>
      <w:pPr>
        <w:pStyle w:val="2"/>
        <w:spacing w:line="360" w:lineRule="auto"/>
        <w:ind w:firstLine="480" w:firstLineChars="200"/>
        <w:rPr>
          <w:rFonts w:ascii="宋体" w:hAnsi="宋体" w:eastAsia="宋体" w:cs="宋体"/>
          <w:kern w:val="2"/>
          <w:sz w:val="24"/>
          <w:szCs w:val="24"/>
          <w:lang w:eastAsia="zh-CN"/>
        </w:rPr>
      </w:pPr>
      <w:r>
        <w:rPr>
          <w:rFonts w:hint="eastAsia" w:ascii="宋体" w:hAnsi="宋体" w:eastAsia="宋体" w:cs="宋体"/>
          <w:kern w:val="2"/>
          <w:sz w:val="24"/>
          <w:szCs w:val="24"/>
          <w:lang w:eastAsia="zh-CN"/>
        </w:rPr>
        <w:t>4.《福建省教育厅关于做好省级名师工作室建设有关工作的通知》（闽教师〔2016〕75号）。</w:t>
      </w:r>
    </w:p>
    <w:p>
      <w:pPr>
        <w:spacing w:line="360" w:lineRule="auto"/>
        <w:ind w:firstLine="480" w:firstLineChars="200"/>
        <w:outlineLvl w:val="1"/>
        <w:rPr>
          <w:rFonts w:ascii="黑体" w:hAnsi="黑体" w:eastAsia="黑体" w:cs="黑体"/>
          <w:sz w:val="24"/>
        </w:rPr>
      </w:pPr>
      <w:bookmarkStart w:id="45" w:name="_Toc9372"/>
      <w:r>
        <w:rPr>
          <w:rFonts w:hint="eastAsia" w:ascii="黑体" w:hAnsi="黑体" w:eastAsia="黑体" w:cs="黑体"/>
          <w:sz w:val="24"/>
        </w:rPr>
        <w:t>（四）项目组织管理情况</w:t>
      </w:r>
      <w:bookmarkEnd w:id="45"/>
    </w:p>
    <w:p>
      <w:pPr>
        <w:spacing w:line="360" w:lineRule="auto"/>
        <w:ind w:firstLine="720" w:firstLineChars="300"/>
        <w:rPr>
          <w:rFonts w:ascii="宋体" w:hAnsi="宋体" w:eastAsia="宋体" w:cs="宋体"/>
          <w:sz w:val="24"/>
        </w:rPr>
      </w:pPr>
      <w:r>
        <w:rPr>
          <w:rFonts w:hint="eastAsia" w:ascii="宋体" w:hAnsi="宋体" w:eastAsia="宋体" w:cs="宋体"/>
          <w:sz w:val="24"/>
        </w:rPr>
        <w:t>1.名优教师组织管理情况</w:t>
      </w:r>
    </w:p>
    <w:p>
      <w:pPr>
        <w:spacing w:line="360" w:lineRule="auto"/>
        <w:ind w:firstLine="480" w:firstLineChars="200"/>
        <w:rPr>
          <w:rFonts w:ascii="宋体" w:hAnsi="宋体" w:eastAsia="宋体" w:cs="宋体"/>
          <w:sz w:val="24"/>
        </w:rPr>
      </w:pPr>
      <w:r>
        <w:rPr>
          <w:rFonts w:hint="eastAsia" w:ascii="宋体" w:hAnsi="宋体" w:eastAsia="宋体" w:cs="宋体"/>
          <w:sz w:val="24"/>
        </w:rPr>
        <w:t>（1）名优教师实行年度考核和专项考评相结合的考核管理制度。年度考核由所在学校按照教师年度考核办法进行，专项考评以各级教育主管部门有关规定进行。</w:t>
      </w:r>
    </w:p>
    <w:p>
      <w:pPr>
        <w:pStyle w:val="2"/>
        <w:spacing w:line="360" w:lineRule="auto"/>
        <w:ind w:firstLine="240"/>
        <w:rPr>
          <w:rFonts w:ascii="宋体" w:hAnsi="宋体" w:eastAsia="宋体" w:cs="宋体"/>
          <w:kern w:val="2"/>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kern w:val="2"/>
          <w:sz w:val="24"/>
          <w:szCs w:val="24"/>
          <w:lang w:eastAsia="zh-CN"/>
        </w:rPr>
        <w:t>（2）名优教师考核按学年进行。各层次名优教师对自己一学年的工作情况进行自评，主要围绕师德表现、业务能力、教学工作、科研水平和教育成果等方面写好自评报告，并提供有关的原始材料（获奖证书、论文、课题申报、讲座、公开课的备课教案、学习笔记等），送交学校考核小组。</w:t>
      </w:r>
    </w:p>
    <w:p>
      <w:pPr>
        <w:pStyle w:val="2"/>
        <w:spacing w:line="360" w:lineRule="auto"/>
        <w:ind w:firstLine="240"/>
        <w:rPr>
          <w:rFonts w:ascii="宋体" w:hAnsi="宋体" w:eastAsia="宋体" w:cs="宋体"/>
          <w:kern w:val="2"/>
          <w:sz w:val="24"/>
          <w:szCs w:val="24"/>
          <w:lang w:eastAsia="zh-CN"/>
        </w:rPr>
      </w:pPr>
      <w:r>
        <w:rPr>
          <w:rFonts w:hint="eastAsia" w:ascii="宋体" w:hAnsi="宋体" w:eastAsia="宋体" w:cs="宋体"/>
          <w:kern w:val="2"/>
          <w:sz w:val="24"/>
          <w:szCs w:val="24"/>
          <w:lang w:eastAsia="zh-CN"/>
        </w:rPr>
        <w:t xml:space="preserve">  （3）名优教师所在学校对各层次名优教师的自评报告和原始业务材料在校内进行公示（一般五天），并组织教师进行民意测评，参与测评的教师不少于全校教师的四分之三，测评满意率需达到70%。</w:t>
      </w:r>
    </w:p>
    <w:p>
      <w:pPr>
        <w:pStyle w:val="2"/>
        <w:spacing w:line="360" w:lineRule="auto"/>
        <w:ind w:firstLine="480" w:firstLineChars="200"/>
        <w:rPr>
          <w:rFonts w:ascii="宋体" w:hAnsi="宋体" w:eastAsia="宋体" w:cs="宋体"/>
          <w:kern w:val="2"/>
          <w:sz w:val="24"/>
          <w:szCs w:val="24"/>
          <w:lang w:eastAsia="zh-CN"/>
        </w:rPr>
      </w:pPr>
      <w:r>
        <w:rPr>
          <w:rFonts w:hint="eastAsia" w:ascii="宋体" w:hAnsi="宋体" w:eastAsia="宋体" w:cs="宋体"/>
          <w:kern w:val="2"/>
          <w:sz w:val="24"/>
          <w:szCs w:val="24"/>
          <w:lang w:eastAsia="zh-CN"/>
        </w:rPr>
        <w:t>（4）名优教师所在学校根据名优教师自评结果、相关原始材料、测评情况对各层次名优教师岗位具体内容完成情况进行综合评价，做出考核评价结果。</w:t>
      </w:r>
    </w:p>
    <w:p>
      <w:pPr>
        <w:pStyle w:val="2"/>
        <w:spacing w:line="360" w:lineRule="auto"/>
        <w:ind w:firstLine="480" w:firstLineChars="200"/>
        <w:rPr>
          <w:rFonts w:ascii="宋体" w:hAnsi="宋体" w:eastAsia="宋体" w:cs="宋体"/>
          <w:kern w:val="2"/>
          <w:sz w:val="24"/>
          <w:szCs w:val="24"/>
          <w:lang w:eastAsia="zh-CN"/>
        </w:rPr>
      </w:pPr>
      <w:r>
        <w:rPr>
          <w:rFonts w:hint="eastAsia" w:ascii="宋体" w:hAnsi="宋体" w:eastAsia="宋体" w:cs="宋体"/>
          <w:kern w:val="2"/>
          <w:sz w:val="24"/>
          <w:szCs w:val="24"/>
          <w:lang w:eastAsia="zh-CN"/>
        </w:rPr>
        <w:t>（5）区教育局对学校评价结果进行综合审核，定出考核结果。</w:t>
      </w:r>
    </w:p>
    <w:p>
      <w:pPr>
        <w:pStyle w:val="2"/>
        <w:spacing w:line="360" w:lineRule="auto"/>
        <w:ind w:firstLine="480" w:firstLineChars="200"/>
        <w:rPr>
          <w:rFonts w:ascii="宋体" w:hAnsi="宋体" w:eastAsia="宋体" w:cs="宋体"/>
          <w:kern w:val="2"/>
          <w:sz w:val="24"/>
          <w:szCs w:val="24"/>
          <w:lang w:eastAsia="zh-CN"/>
        </w:rPr>
      </w:pPr>
      <w:r>
        <w:rPr>
          <w:rFonts w:hint="eastAsia" w:ascii="宋体" w:hAnsi="宋体" w:eastAsia="宋体" w:cs="宋体"/>
          <w:kern w:val="2"/>
          <w:sz w:val="24"/>
          <w:szCs w:val="24"/>
          <w:lang w:eastAsia="zh-CN"/>
        </w:rPr>
        <w:t>（6）名优教师专项考评合格且学年度考核量化总分及所任教班级学年质量检测成绩均居所在学校前30%者,享有专项津贴、待遇。省级名师每月发给津贴人民币800元，享受完全中学副校级领导政治待遇；市级名师、省级学科带头人、国家级骨干教师每月发给津贴人民币600元，享受初级中学正校级领导政治待遇；区级名师、市级学科带头人、省级骨干教师每月发给人民币400元津贴，享受初级中学副校级领导政治待遇；区级学科带头人、市级骨干教师每月发放人民币200元津贴，享受初中中层干部政治待遇。</w:t>
      </w:r>
    </w:p>
    <w:p>
      <w:pPr>
        <w:pStyle w:val="2"/>
        <w:spacing w:line="360" w:lineRule="auto"/>
        <w:ind w:firstLine="480" w:firstLineChars="200"/>
        <w:rPr>
          <w:rFonts w:ascii="宋体" w:hAnsi="宋体" w:eastAsia="宋体" w:cs="宋体"/>
          <w:kern w:val="2"/>
          <w:sz w:val="24"/>
          <w:szCs w:val="24"/>
          <w:lang w:eastAsia="zh-CN"/>
        </w:rPr>
      </w:pPr>
      <w:r>
        <w:rPr>
          <w:rFonts w:hint="eastAsia" w:ascii="宋体" w:hAnsi="宋体" w:eastAsia="宋体" w:cs="宋体"/>
          <w:kern w:val="2"/>
          <w:sz w:val="24"/>
          <w:szCs w:val="24"/>
          <w:lang w:eastAsia="zh-CN"/>
        </w:rPr>
        <w:t>（7）名优教师专项津贴由区财政列入预算，按学期拨付区教育局</w:t>
      </w:r>
    </w:p>
    <w:p>
      <w:pPr>
        <w:pStyle w:val="2"/>
        <w:spacing w:line="360" w:lineRule="auto"/>
        <w:ind w:firstLine="720" w:firstLineChars="300"/>
        <w:rPr>
          <w:rFonts w:ascii="宋体" w:hAnsi="宋体" w:eastAsia="宋体" w:cs="宋体"/>
          <w:kern w:val="2"/>
          <w:sz w:val="24"/>
          <w:szCs w:val="24"/>
          <w:lang w:eastAsia="zh-CN"/>
        </w:rPr>
      </w:pPr>
      <w:r>
        <w:rPr>
          <w:rFonts w:hint="eastAsia" w:ascii="宋体" w:hAnsi="宋体" w:eastAsia="宋体" w:cs="宋体"/>
          <w:kern w:val="2"/>
          <w:sz w:val="24"/>
          <w:szCs w:val="24"/>
          <w:lang w:eastAsia="zh-CN"/>
        </w:rPr>
        <w:t>2. 名师工作室</w:t>
      </w:r>
      <w:r>
        <w:rPr>
          <w:rFonts w:hint="eastAsia" w:ascii="宋体" w:hAnsi="宋体" w:eastAsia="宋体" w:cs="宋体"/>
          <w:sz w:val="24"/>
          <w:szCs w:val="24"/>
          <w:lang w:eastAsia="zh-CN"/>
        </w:rPr>
        <w:t>组织管理情况</w:t>
      </w:r>
    </w:p>
    <w:p>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1）每学年由区名师工作领导小组办公室负责对名师工作室进行考核，考核的内容主要包括师德修养、教学工作、教科研工作、教学创新、科研成果、示范作用。考核重点是教师培训后的师德修养、教学创新及示范引领作用的发挥情况，鼓励创先争优。对于年度考核不合格的工作室成员，经名师工作室领导小组同意后，则取消其教学名师、成员称号，并终止名师待遇。</w:t>
      </w:r>
    </w:p>
    <w:p>
      <w:pPr>
        <w:spacing w:line="360" w:lineRule="auto"/>
        <w:ind w:firstLine="480" w:firstLineChars="200"/>
        <w:rPr>
          <w:rFonts w:ascii="宋体" w:hAnsi="宋体" w:eastAsia="宋体" w:cs="宋体"/>
          <w:sz w:val="24"/>
        </w:rPr>
      </w:pPr>
      <w:r>
        <w:rPr>
          <w:rFonts w:hint="eastAsia" w:ascii="宋体" w:hAnsi="宋体" w:eastAsia="宋体" w:cs="宋体"/>
          <w:sz w:val="24"/>
        </w:rPr>
        <w:t>（2）三年任期满后，在区教育局领导下，由区名师工作领导小组办公室组织相关人员对名师工作室进行评估。评估结果分为优秀、合格和不合格三个等级。“合格”及以上的自动进入下一周期的工作室建设，达到“优秀”的，将予以表彰和奖励；“不合格”的取消该工作室和领衔名师称号。</w:t>
      </w:r>
    </w:p>
    <w:p>
      <w:pPr>
        <w:pStyle w:val="2"/>
        <w:spacing w:line="360" w:lineRule="auto"/>
        <w:ind w:firstLine="480" w:firstLineChars="200"/>
        <w:rPr>
          <w:rFonts w:ascii="宋体" w:hAnsi="宋体" w:eastAsia="宋体" w:cs="宋体"/>
          <w:kern w:val="2"/>
          <w:sz w:val="24"/>
          <w:szCs w:val="24"/>
          <w:lang w:eastAsia="zh-CN"/>
        </w:rPr>
      </w:pPr>
      <w:r>
        <w:rPr>
          <w:rFonts w:hint="eastAsia" w:ascii="宋体" w:hAnsi="宋体" w:eastAsia="宋体" w:cs="宋体"/>
          <w:kern w:val="2"/>
          <w:sz w:val="24"/>
          <w:szCs w:val="24"/>
          <w:lang w:eastAsia="zh-CN"/>
        </w:rPr>
        <w:t>（3）各领衔名师要做好本工作室的年度工作总结，及时报送区名师工作领导小组办公室，并配合做好检查评估工作，不断提升工作室的管理成效。</w:t>
      </w:r>
    </w:p>
    <w:p>
      <w:pPr>
        <w:spacing w:line="360" w:lineRule="auto"/>
        <w:ind w:firstLine="480" w:firstLineChars="200"/>
        <w:rPr>
          <w:rFonts w:ascii="宋体" w:hAnsi="宋体" w:eastAsia="宋体" w:cs="宋体"/>
          <w:sz w:val="24"/>
        </w:rPr>
      </w:pPr>
      <w:r>
        <w:rPr>
          <w:rFonts w:hint="eastAsia" w:ascii="宋体" w:hAnsi="宋体" w:eastAsia="宋体" w:cs="宋体"/>
          <w:sz w:val="24"/>
        </w:rPr>
        <w:t>（4）秀屿区教育局为名师工作室积极争取专项经费，专款专用。每学年初由区教育局为每个名师工作室一次性下拨15000元人民币作教研活动经费。年度考核优秀的发给3000元人民币作为工作室奖励金，考核不合格的取消15000元教研活动经费。</w:t>
      </w:r>
    </w:p>
    <w:p>
      <w:pPr>
        <w:spacing w:line="360" w:lineRule="auto"/>
        <w:ind w:firstLine="480" w:firstLineChars="200"/>
        <w:outlineLvl w:val="1"/>
        <w:rPr>
          <w:rFonts w:ascii="黑体" w:hAnsi="黑体" w:eastAsia="黑体" w:cs="黑体"/>
          <w:sz w:val="24"/>
        </w:rPr>
      </w:pPr>
      <w:bookmarkStart w:id="46" w:name="_Toc16620"/>
      <w:r>
        <w:rPr>
          <w:rFonts w:hint="eastAsia" w:ascii="黑体" w:hAnsi="黑体" w:eastAsia="黑体" w:cs="黑体"/>
          <w:sz w:val="24"/>
        </w:rPr>
        <w:t>（五）绩效目标及实施情况</w:t>
      </w:r>
      <w:bookmarkEnd w:id="46"/>
    </w:p>
    <w:p>
      <w:pPr>
        <w:pStyle w:val="2"/>
        <w:spacing w:line="360" w:lineRule="auto"/>
        <w:ind w:firstLine="480" w:firstLineChars="200"/>
        <w:rPr>
          <w:rFonts w:ascii="宋体" w:hAnsi="宋体" w:eastAsia="宋体" w:cs="宋体"/>
          <w:sz w:val="24"/>
          <w:szCs w:val="24"/>
          <w:lang w:eastAsia="zh-CN"/>
        </w:rPr>
      </w:pPr>
      <w:r>
        <w:rPr>
          <w:rFonts w:hint="eastAsia" w:ascii="宋体" w:hAnsi="宋体" w:eastAsia="宋体" w:cs="宋体"/>
          <w:kern w:val="2"/>
          <w:sz w:val="24"/>
          <w:szCs w:val="24"/>
          <w:lang w:eastAsia="zh-CN"/>
        </w:rPr>
        <w:t>整体目标：根据《2020年部门业务费绩效目标申报表》得知该项目的年度目标为“</w:t>
      </w:r>
      <w:r>
        <w:rPr>
          <w:rFonts w:hint="eastAsia" w:ascii="宋体" w:hAnsi="宋体" w:eastAsia="宋体" w:cs="宋体"/>
          <w:sz w:val="24"/>
          <w:szCs w:val="24"/>
          <w:lang w:eastAsia="zh-CN"/>
        </w:rPr>
        <w:t>进一步加强教师队伍建设，发挥名优教师及工作室的辐射带动作用，积极推进全区教育教学改革，为实施“教育强区”提供强有力的人才保证，实现全区教育科学发展、跨越发展，为加快建设港兴业旺、富美秀屿做出贡献。</w:t>
      </w:r>
      <w:r>
        <w:rPr>
          <w:rFonts w:hint="eastAsia" w:ascii="宋体" w:hAnsi="宋体" w:eastAsia="宋体" w:cs="宋体"/>
          <w:kern w:val="2"/>
          <w:sz w:val="24"/>
          <w:szCs w:val="24"/>
          <w:lang w:eastAsia="zh-CN"/>
        </w:rPr>
        <w:t>”</w:t>
      </w:r>
    </w:p>
    <w:p>
      <w:pPr>
        <w:pStyle w:val="2"/>
        <w:spacing w:line="360" w:lineRule="auto"/>
        <w:ind w:firstLine="480" w:firstLineChars="200"/>
        <w:rPr>
          <w:rFonts w:cs="仿宋_GB2312"/>
          <w:sz w:val="24"/>
          <w:szCs w:val="32"/>
        </w:rPr>
      </w:pPr>
      <w:r>
        <w:rPr>
          <w:rFonts w:hint="eastAsia" w:eastAsia="宋体" w:cs="仿宋_GB2312"/>
          <w:sz w:val="24"/>
          <w:szCs w:val="32"/>
          <w:lang w:eastAsia="zh-CN"/>
        </w:rPr>
        <w:t>1.</w:t>
      </w:r>
      <w:r>
        <w:rPr>
          <w:rFonts w:hint="eastAsia" w:cs="仿宋_GB2312"/>
          <w:sz w:val="24"/>
          <w:szCs w:val="32"/>
        </w:rPr>
        <w:t>预期投入目标。</w:t>
      </w:r>
      <w:r>
        <w:rPr>
          <w:rFonts w:hint="eastAsia" w:eastAsia="宋体" w:cs="仿宋_GB2312"/>
          <w:sz w:val="24"/>
          <w:szCs w:val="32"/>
          <w:lang w:eastAsia="zh-CN"/>
        </w:rPr>
        <w:t>名优教师专项津贴金额经费控制在100万以内。</w:t>
      </w:r>
      <w:r>
        <w:rPr>
          <w:rFonts w:hint="eastAsia" w:ascii="宋体" w:hAnsi="宋体" w:eastAsia="宋体" w:cs="宋体"/>
          <w:sz w:val="24"/>
          <w:szCs w:val="24"/>
          <w:lang w:eastAsia="zh-CN"/>
        </w:rPr>
        <w:t>根据《莆田市秀屿区财政局关于批复秀屿区2020年区本级支出预算调整的函》（莆秀财预〔2020〕65号）名优教师专项津贴调整为94.4万元。</w:t>
      </w:r>
    </w:p>
    <w:p>
      <w:pPr>
        <w:pStyle w:val="2"/>
        <w:spacing w:line="360" w:lineRule="auto"/>
        <w:ind w:firstLine="480" w:firstLineChars="200"/>
        <w:rPr>
          <w:rFonts w:cs="仿宋_GB2312"/>
          <w:sz w:val="24"/>
          <w:szCs w:val="32"/>
          <w:lang w:eastAsia="zh-CN"/>
        </w:rPr>
      </w:pPr>
      <w:r>
        <w:rPr>
          <w:rFonts w:hint="eastAsia" w:eastAsia="宋体" w:cs="仿宋_GB2312"/>
          <w:sz w:val="24"/>
          <w:szCs w:val="32"/>
          <w:lang w:eastAsia="zh-CN"/>
        </w:rPr>
        <w:t>2.</w:t>
      </w:r>
      <w:r>
        <w:rPr>
          <w:rFonts w:hint="eastAsia" w:cs="仿宋_GB2312"/>
          <w:sz w:val="24"/>
          <w:szCs w:val="32"/>
        </w:rPr>
        <w:t>预期产出目标。</w:t>
      </w:r>
      <w:r>
        <w:rPr>
          <w:rFonts w:hint="eastAsia" w:eastAsia="宋体" w:cs="仿宋_GB2312"/>
          <w:sz w:val="24"/>
          <w:szCs w:val="32"/>
          <w:lang w:eastAsia="zh-CN"/>
        </w:rPr>
        <w:t>根据《部门业务费绩效目标申报表》2020年拟发放名优教师专项津贴人数为400人，补助名优工作室24个。</w:t>
      </w:r>
    </w:p>
    <w:p>
      <w:pPr>
        <w:pStyle w:val="2"/>
        <w:spacing w:line="360" w:lineRule="auto"/>
        <w:ind w:firstLine="480" w:firstLineChars="200"/>
        <w:rPr>
          <w:rFonts w:cs="仿宋_GB2312"/>
          <w:sz w:val="24"/>
          <w:szCs w:val="32"/>
          <w:lang w:eastAsia="zh-CN"/>
        </w:rPr>
      </w:pPr>
      <w:r>
        <w:rPr>
          <w:rFonts w:hint="eastAsia" w:cs="仿宋_GB2312"/>
          <w:sz w:val="24"/>
          <w:szCs w:val="32"/>
          <w:lang w:eastAsia="zh-CN"/>
        </w:rPr>
        <w:t>实施情况：项目的评选范围为秀屿区中小学、幼儿园与职业学校。2020年名优教师专项津贴的奖励为2016年--2019年三年考核后入选的名优教师及名师工作室。根据秀屿区教育局提供的材料，名师工作室实际奖励为0个，名优教师专项津贴实际奖励为有317人，支出为93.84万元，另外还有0.56万元用于2018年名优教师专项津贴的尾款支出。合计支出94.4万元</w:t>
      </w:r>
    </w:p>
    <w:p>
      <w:pPr>
        <w:pStyle w:val="2"/>
        <w:spacing w:line="360" w:lineRule="auto"/>
        <w:ind w:firstLine="0" w:firstLineChars="0"/>
        <w:jc w:val="center"/>
        <w:rPr>
          <w:rFonts w:ascii="宋体" w:hAnsi="宋体" w:eastAsia="宋体" w:cs="宋体"/>
          <w:sz w:val="18"/>
          <w:szCs w:val="18"/>
          <w:lang w:eastAsia="zh-CN"/>
        </w:rPr>
      </w:pPr>
      <w:r>
        <w:rPr>
          <w:rFonts w:hint="eastAsia" w:ascii="宋体" w:hAnsi="宋体" w:eastAsia="宋体" w:cs="宋体"/>
          <w:sz w:val="18"/>
          <w:szCs w:val="18"/>
          <w:lang w:eastAsia="zh-CN"/>
        </w:rPr>
        <w:t>表1 2020年名优教师专项津贴支出情况</w:t>
      </w:r>
    </w:p>
    <w:tbl>
      <w:tblPr>
        <w:tblStyle w:val="17"/>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0"/>
        <w:gridCol w:w="1750"/>
        <w:gridCol w:w="187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0" w:type="dxa"/>
          </w:tcPr>
          <w:p>
            <w:pPr>
              <w:pStyle w:val="2"/>
              <w:spacing w:line="360" w:lineRule="auto"/>
              <w:ind w:firstLine="0" w:firstLineChars="0"/>
              <w:rPr>
                <w:rFonts w:ascii="宋体" w:hAnsi="宋体" w:eastAsia="宋体" w:cs="宋体"/>
                <w:sz w:val="18"/>
                <w:szCs w:val="18"/>
                <w:lang w:eastAsia="zh-CN"/>
              </w:rPr>
            </w:pPr>
            <w:r>
              <w:rPr>
                <w:rFonts w:hint="eastAsia" w:ascii="宋体" w:hAnsi="宋体" w:eastAsia="宋体" w:cs="宋体"/>
                <w:sz w:val="18"/>
                <w:szCs w:val="18"/>
                <w:lang w:eastAsia="zh-CN"/>
              </w:rPr>
              <w:t>类别</w:t>
            </w:r>
          </w:p>
        </w:tc>
        <w:tc>
          <w:tcPr>
            <w:tcW w:w="1750" w:type="dxa"/>
          </w:tcPr>
          <w:p>
            <w:pPr>
              <w:pStyle w:val="2"/>
              <w:spacing w:line="360" w:lineRule="auto"/>
              <w:ind w:firstLine="0" w:firstLineChars="0"/>
              <w:jc w:val="center"/>
              <w:rPr>
                <w:rFonts w:ascii="宋体" w:hAnsi="宋体" w:eastAsia="宋体" w:cs="宋体"/>
                <w:sz w:val="18"/>
                <w:szCs w:val="18"/>
                <w:lang w:eastAsia="zh-CN"/>
              </w:rPr>
            </w:pPr>
            <w:r>
              <w:rPr>
                <w:rFonts w:hint="eastAsia" w:ascii="宋体" w:hAnsi="宋体" w:eastAsia="宋体" w:cs="宋体"/>
                <w:sz w:val="18"/>
                <w:szCs w:val="18"/>
                <w:lang w:eastAsia="zh-CN"/>
              </w:rPr>
              <w:t>人数（人）</w:t>
            </w:r>
          </w:p>
        </w:tc>
        <w:tc>
          <w:tcPr>
            <w:tcW w:w="1870" w:type="dxa"/>
          </w:tcPr>
          <w:p>
            <w:pPr>
              <w:pStyle w:val="2"/>
              <w:spacing w:line="360" w:lineRule="auto"/>
              <w:ind w:firstLine="0" w:firstLineChars="0"/>
              <w:jc w:val="center"/>
              <w:rPr>
                <w:rFonts w:ascii="宋体" w:hAnsi="宋体" w:eastAsia="宋体" w:cs="宋体"/>
                <w:sz w:val="18"/>
                <w:szCs w:val="18"/>
                <w:lang w:eastAsia="zh-CN"/>
              </w:rPr>
            </w:pPr>
            <w:r>
              <w:rPr>
                <w:rFonts w:hint="eastAsia" w:ascii="宋体" w:hAnsi="宋体" w:eastAsia="宋体" w:cs="宋体"/>
                <w:sz w:val="18"/>
                <w:szCs w:val="18"/>
                <w:lang w:eastAsia="zh-CN"/>
              </w:rPr>
              <w:t>金额（元/人）</w:t>
            </w:r>
          </w:p>
        </w:tc>
        <w:tc>
          <w:tcPr>
            <w:tcW w:w="1800" w:type="dxa"/>
          </w:tcPr>
          <w:p>
            <w:pPr>
              <w:pStyle w:val="2"/>
              <w:spacing w:line="360" w:lineRule="auto"/>
              <w:ind w:firstLine="0" w:firstLineChars="0"/>
              <w:jc w:val="center"/>
              <w:rPr>
                <w:rFonts w:ascii="宋体" w:hAnsi="宋体" w:eastAsia="宋体" w:cs="宋体"/>
                <w:sz w:val="18"/>
                <w:szCs w:val="18"/>
                <w:lang w:eastAsia="zh-CN"/>
              </w:rPr>
            </w:pPr>
            <w:r>
              <w:rPr>
                <w:rFonts w:hint="eastAsia" w:ascii="宋体" w:hAnsi="宋体" w:eastAsia="宋体" w:cs="宋体"/>
                <w:sz w:val="18"/>
                <w:szCs w:val="18"/>
                <w:lang w:eastAsia="zh-CN"/>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0" w:type="dxa"/>
          </w:tcPr>
          <w:p>
            <w:pPr>
              <w:pStyle w:val="2"/>
              <w:spacing w:line="360" w:lineRule="auto"/>
              <w:ind w:firstLine="0" w:firstLineChars="0"/>
              <w:rPr>
                <w:rFonts w:ascii="宋体" w:hAnsi="宋体" w:eastAsia="宋体" w:cs="宋体"/>
                <w:sz w:val="18"/>
                <w:szCs w:val="18"/>
                <w:lang w:eastAsia="zh-CN"/>
              </w:rPr>
            </w:pPr>
            <w:r>
              <w:rPr>
                <w:rFonts w:hint="eastAsia" w:ascii="宋体" w:hAnsi="宋体" w:eastAsia="宋体" w:cs="宋体"/>
                <w:sz w:val="18"/>
                <w:szCs w:val="18"/>
                <w:lang w:eastAsia="zh-CN"/>
              </w:rPr>
              <w:t>省特级教师</w:t>
            </w:r>
          </w:p>
        </w:tc>
        <w:tc>
          <w:tcPr>
            <w:tcW w:w="1750" w:type="dxa"/>
          </w:tcPr>
          <w:p>
            <w:pPr>
              <w:pStyle w:val="2"/>
              <w:spacing w:line="360" w:lineRule="auto"/>
              <w:ind w:firstLine="0" w:firstLineChars="0"/>
              <w:jc w:val="center"/>
              <w:rPr>
                <w:rFonts w:ascii="宋体" w:hAnsi="宋体" w:eastAsia="宋体" w:cs="宋体"/>
                <w:sz w:val="18"/>
                <w:szCs w:val="18"/>
                <w:lang w:eastAsia="zh-CN"/>
              </w:rPr>
            </w:pPr>
            <w:r>
              <w:rPr>
                <w:rFonts w:hint="eastAsia" w:ascii="宋体" w:hAnsi="宋体" w:eastAsia="宋体" w:cs="宋体"/>
                <w:sz w:val="18"/>
                <w:szCs w:val="18"/>
                <w:lang w:eastAsia="zh-CN"/>
              </w:rPr>
              <w:t>2</w:t>
            </w:r>
          </w:p>
        </w:tc>
        <w:tc>
          <w:tcPr>
            <w:tcW w:w="1870" w:type="dxa"/>
          </w:tcPr>
          <w:p>
            <w:pPr>
              <w:pStyle w:val="2"/>
              <w:spacing w:line="360" w:lineRule="auto"/>
              <w:ind w:firstLine="0" w:firstLineChars="0"/>
              <w:jc w:val="center"/>
              <w:rPr>
                <w:rFonts w:ascii="宋体" w:hAnsi="宋体" w:eastAsia="宋体" w:cs="宋体"/>
                <w:sz w:val="18"/>
                <w:szCs w:val="18"/>
                <w:lang w:eastAsia="zh-CN"/>
              </w:rPr>
            </w:pPr>
            <w:r>
              <w:rPr>
                <w:rFonts w:hint="eastAsia" w:ascii="宋体" w:hAnsi="宋体" w:eastAsia="宋体" w:cs="宋体"/>
                <w:sz w:val="18"/>
                <w:szCs w:val="18"/>
                <w:lang w:eastAsia="zh-CN"/>
              </w:rPr>
              <w:t>800*12</w:t>
            </w:r>
          </w:p>
        </w:tc>
        <w:tc>
          <w:tcPr>
            <w:tcW w:w="1800" w:type="dxa"/>
          </w:tcPr>
          <w:p>
            <w:pPr>
              <w:pStyle w:val="2"/>
              <w:spacing w:line="360" w:lineRule="auto"/>
              <w:ind w:firstLine="0" w:firstLineChars="0"/>
              <w:jc w:val="center"/>
              <w:rPr>
                <w:rFonts w:ascii="宋体" w:hAnsi="宋体" w:eastAsia="宋体" w:cs="宋体"/>
                <w:sz w:val="18"/>
                <w:szCs w:val="18"/>
                <w:lang w:eastAsia="zh-CN"/>
              </w:rPr>
            </w:pPr>
            <w:r>
              <w:rPr>
                <w:rFonts w:hint="eastAsia" w:ascii="宋体" w:hAnsi="宋体" w:eastAsia="宋体" w:cs="宋体"/>
                <w:color w:val="000000" w:themeColor="text1"/>
                <w:sz w:val="18"/>
                <w:szCs w:val="18"/>
                <w:lang w:eastAsia="zh-CN"/>
              </w:rPr>
              <w:t>19200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0" w:type="dxa"/>
          </w:tcPr>
          <w:p>
            <w:pPr>
              <w:pStyle w:val="2"/>
              <w:spacing w:line="360" w:lineRule="auto"/>
              <w:ind w:firstLine="0" w:firstLineChars="0"/>
              <w:rPr>
                <w:rFonts w:ascii="宋体" w:hAnsi="宋体" w:eastAsia="宋体" w:cs="宋体"/>
                <w:sz w:val="18"/>
                <w:szCs w:val="18"/>
                <w:lang w:eastAsia="zh-CN"/>
              </w:rPr>
            </w:pPr>
            <w:r>
              <w:rPr>
                <w:rFonts w:hint="eastAsia" w:ascii="宋体" w:hAnsi="宋体" w:eastAsia="宋体" w:cs="宋体"/>
                <w:color w:val="000000" w:themeColor="text1"/>
                <w:sz w:val="18"/>
                <w:szCs w:val="18"/>
                <w:lang w:eastAsia="zh-CN"/>
              </w:rPr>
              <w:t>市级领衔名师、省级学科带头人</w:t>
            </w:r>
          </w:p>
        </w:tc>
        <w:tc>
          <w:tcPr>
            <w:tcW w:w="1750" w:type="dxa"/>
          </w:tcPr>
          <w:p>
            <w:pPr>
              <w:pStyle w:val="2"/>
              <w:spacing w:line="360" w:lineRule="auto"/>
              <w:ind w:firstLine="0" w:firstLineChars="0"/>
              <w:jc w:val="center"/>
              <w:rPr>
                <w:rFonts w:ascii="宋体" w:hAnsi="宋体" w:eastAsia="宋体" w:cs="宋体"/>
                <w:sz w:val="18"/>
                <w:szCs w:val="18"/>
                <w:lang w:eastAsia="zh-CN"/>
              </w:rPr>
            </w:pPr>
            <w:r>
              <w:rPr>
                <w:rFonts w:hint="eastAsia" w:ascii="宋体" w:hAnsi="宋体" w:eastAsia="宋体" w:cs="宋体"/>
                <w:color w:val="000000" w:themeColor="text1"/>
                <w:sz w:val="18"/>
                <w:szCs w:val="18"/>
                <w:lang w:eastAsia="zh-CN"/>
              </w:rPr>
              <w:t>11</w:t>
            </w:r>
          </w:p>
        </w:tc>
        <w:tc>
          <w:tcPr>
            <w:tcW w:w="1870" w:type="dxa"/>
          </w:tcPr>
          <w:p>
            <w:pPr>
              <w:pStyle w:val="2"/>
              <w:spacing w:line="360" w:lineRule="auto"/>
              <w:ind w:firstLine="0" w:firstLineChars="0"/>
              <w:jc w:val="center"/>
              <w:rPr>
                <w:rFonts w:ascii="宋体" w:hAnsi="宋体" w:eastAsia="宋体" w:cs="宋体"/>
                <w:sz w:val="18"/>
                <w:szCs w:val="18"/>
                <w:lang w:eastAsia="zh-CN"/>
              </w:rPr>
            </w:pPr>
            <w:r>
              <w:rPr>
                <w:rFonts w:hint="eastAsia" w:ascii="宋体" w:hAnsi="宋体" w:eastAsia="宋体" w:cs="宋体"/>
                <w:sz w:val="18"/>
                <w:szCs w:val="18"/>
                <w:lang w:eastAsia="zh-CN"/>
              </w:rPr>
              <w:t>600*12</w:t>
            </w:r>
          </w:p>
        </w:tc>
        <w:tc>
          <w:tcPr>
            <w:tcW w:w="1800" w:type="dxa"/>
          </w:tcPr>
          <w:p>
            <w:pPr>
              <w:pStyle w:val="2"/>
              <w:spacing w:line="360" w:lineRule="auto"/>
              <w:ind w:firstLine="0" w:firstLineChars="0"/>
              <w:jc w:val="center"/>
              <w:rPr>
                <w:rFonts w:ascii="宋体" w:hAnsi="宋体" w:eastAsia="宋体" w:cs="宋体"/>
                <w:sz w:val="18"/>
                <w:szCs w:val="18"/>
                <w:lang w:eastAsia="zh-CN"/>
              </w:rPr>
            </w:pPr>
            <w:r>
              <w:rPr>
                <w:rFonts w:hint="eastAsia" w:ascii="宋体" w:hAnsi="宋体" w:eastAsia="宋体" w:cs="宋体"/>
                <w:color w:val="000000" w:themeColor="text1"/>
                <w:sz w:val="18"/>
                <w:szCs w:val="18"/>
                <w:lang w:eastAsia="zh-CN"/>
              </w:rPr>
              <w:t>79200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70" w:type="dxa"/>
          </w:tcPr>
          <w:p>
            <w:pPr>
              <w:pStyle w:val="2"/>
              <w:spacing w:line="360" w:lineRule="auto"/>
              <w:ind w:firstLine="0" w:firstLineChars="0"/>
              <w:rPr>
                <w:rFonts w:ascii="宋体" w:hAnsi="宋体" w:eastAsia="宋体" w:cs="宋体"/>
                <w:sz w:val="18"/>
                <w:szCs w:val="18"/>
                <w:lang w:eastAsia="zh-CN"/>
              </w:rPr>
            </w:pPr>
            <w:r>
              <w:rPr>
                <w:rFonts w:hint="eastAsia" w:ascii="宋体" w:hAnsi="宋体" w:eastAsia="宋体" w:cs="宋体"/>
                <w:color w:val="000000" w:themeColor="text1"/>
                <w:sz w:val="18"/>
                <w:szCs w:val="18"/>
                <w:lang w:eastAsia="zh-CN"/>
              </w:rPr>
              <w:t>市级学科带头人、省级骨干教师</w:t>
            </w:r>
          </w:p>
        </w:tc>
        <w:tc>
          <w:tcPr>
            <w:tcW w:w="1750" w:type="dxa"/>
          </w:tcPr>
          <w:p>
            <w:pPr>
              <w:pStyle w:val="2"/>
              <w:spacing w:line="360" w:lineRule="auto"/>
              <w:ind w:firstLine="0" w:firstLineChars="0"/>
              <w:jc w:val="center"/>
              <w:rPr>
                <w:rFonts w:ascii="宋体" w:hAnsi="宋体" w:eastAsia="宋体" w:cs="宋体"/>
                <w:sz w:val="18"/>
                <w:szCs w:val="18"/>
                <w:lang w:eastAsia="zh-CN"/>
              </w:rPr>
            </w:pPr>
            <w:r>
              <w:rPr>
                <w:rFonts w:hint="eastAsia" w:ascii="宋体" w:hAnsi="宋体" w:eastAsia="宋体" w:cs="宋体"/>
                <w:color w:val="000000" w:themeColor="text1"/>
                <w:sz w:val="18"/>
                <w:szCs w:val="18"/>
                <w:lang w:eastAsia="zh-CN"/>
              </w:rPr>
              <w:t>46</w:t>
            </w:r>
          </w:p>
        </w:tc>
        <w:tc>
          <w:tcPr>
            <w:tcW w:w="1870" w:type="dxa"/>
          </w:tcPr>
          <w:p>
            <w:pPr>
              <w:pStyle w:val="2"/>
              <w:spacing w:line="360" w:lineRule="auto"/>
              <w:ind w:firstLine="0" w:firstLineChars="0"/>
              <w:jc w:val="center"/>
              <w:rPr>
                <w:rFonts w:ascii="宋体" w:hAnsi="宋体" w:eastAsia="宋体" w:cs="宋体"/>
                <w:sz w:val="18"/>
                <w:szCs w:val="18"/>
                <w:lang w:eastAsia="zh-CN"/>
              </w:rPr>
            </w:pPr>
            <w:r>
              <w:rPr>
                <w:rFonts w:hint="eastAsia" w:ascii="宋体" w:hAnsi="宋体" w:eastAsia="宋体" w:cs="宋体"/>
                <w:sz w:val="18"/>
                <w:szCs w:val="18"/>
                <w:lang w:eastAsia="zh-CN"/>
              </w:rPr>
              <w:t>400*12</w:t>
            </w:r>
          </w:p>
        </w:tc>
        <w:tc>
          <w:tcPr>
            <w:tcW w:w="1800" w:type="dxa"/>
          </w:tcPr>
          <w:p>
            <w:pPr>
              <w:pStyle w:val="2"/>
              <w:spacing w:line="360" w:lineRule="auto"/>
              <w:ind w:firstLine="0" w:firstLineChars="0"/>
              <w:jc w:val="center"/>
              <w:rPr>
                <w:rFonts w:ascii="宋体" w:hAnsi="宋体" w:eastAsia="宋体" w:cs="宋体"/>
                <w:sz w:val="18"/>
                <w:szCs w:val="18"/>
                <w:lang w:eastAsia="zh-CN"/>
              </w:rPr>
            </w:pPr>
            <w:r>
              <w:rPr>
                <w:rFonts w:hint="eastAsia" w:ascii="宋体" w:hAnsi="宋体" w:eastAsia="宋体" w:cs="宋体"/>
                <w:color w:val="000000" w:themeColor="text1"/>
                <w:sz w:val="18"/>
                <w:szCs w:val="18"/>
                <w:lang w:eastAsia="zh-CN"/>
              </w:rPr>
              <w:t>220800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0" w:type="dxa"/>
          </w:tcPr>
          <w:p>
            <w:pPr>
              <w:pStyle w:val="2"/>
              <w:spacing w:line="360" w:lineRule="auto"/>
              <w:ind w:firstLine="0" w:firstLineChars="0"/>
              <w:rPr>
                <w:rFonts w:ascii="宋体" w:hAnsi="宋体" w:eastAsia="宋体" w:cs="宋体"/>
                <w:sz w:val="18"/>
                <w:szCs w:val="18"/>
                <w:lang w:eastAsia="zh-CN"/>
              </w:rPr>
            </w:pPr>
            <w:r>
              <w:rPr>
                <w:rFonts w:hint="eastAsia" w:ascii="宋体" w:hAnsi="宋体" w:eastAsia="宋体" w:cs="宋体"/>
                <w:color w:val="000000" w:themeColor="text1"/>
                <w:sz w:val="18"/>
                <w:szCs w:val="18"/>
                <w:lang w:eastAsia="zh-CN"/>
              </w:rPr>
              <w:t>市级骨干教师</w:t>
            </w:r>
          </w:p>
        </w:tc>
        <w:tc>
          <w:tcPr>
            <w:tcW w:w="1750" w:type="dxa"/>
          </w:tcPr>
          <w:p>
            <w:pPr>
              <w:pStyle w:val="2"/>
              <w:spacing w:line="360" w:lineRule="auto"/>
              <w:ind w:firstLine="0" w:firstLineChars="0"/>
              <w:jc w:val="center"/>
              <w:rPr>
                <w:rFonts w:ascii="宋体" w:hAnsi="宋体" w:eastAsia="宋体" w:cs="宋体"/>
                <w:sz w:val="18"/>
                <w:szCs w:val="18"/>
                <w:lang w:eastAsia="zh-CN"/>
              </w:rPr>
            </w:pPr>
            <w:r>
              <w:rPr>
                <w:rFonts w:hint="eastAsia" w:ascii="宋体" w:hAnsi="宋体" w:eastAsia="宋体" w:cs="宋体"/>
                <w:color w:val="000000" w:themeColor="text1"/>
                <w:sz w:val="18"/>
                <w:szCs w:val="18"/>
                <w:lang w:eastAsia="zh-CN"/>
              </w:rPr>
              <w:t>258</w:t>
            </w:r>
          </w:p>
        </w:tc>
        <w:tc>
          <w:tcPr>
            <w:tcW w:w="1870" w:type="dxa"/>
          </w:tcPr>
          <w:p>
            <w:pPr>
              <w:pStyle w:val="2"/>
              <w:spacing w:line="360" w:lineRule="auto"/>
              <w:ind w:firstLine="0" w:firstLineChars="0"/>
              <w:jc w:val="center"/>
              <w:rPr>
                <w:rFonts w:ascii="宋体" w:hAnsi="宋体" w:eastAsia="宋体" w:cs="宋体"/>
                <w:sz w:val="18"/>
                <w:szCs w:val="18"/>
                <w:lang w:eastAsia="zh-CN"/>
              </w:rPr>
            </w:pPr>
            <w:r>
              <w:rPr>
                <w:rFonts w:hint="eastAsia" w:ascii="宋体" w:hAnsi="宋体" w:eastAsia="宋体" w:cs="宋体"/>
                <w:sz w:val="18"/>
                <w:szCs w:val="18"/>
                <w:lang w:eastAsia="zh-CN"/>
              </w:rPr>
              <w:t>200*12</w:t>
            </w:r>
          </w:p>
        </w:tc>
        <w:tc>
          <w:tcPr>
            <w:tcW w:w="1800" w:type="dxa"/>
          </w:tcPr>
          <w:p>
            <w:pPr>
              <w:pStyle w:val="2"/>
              <w:spacing w:line="360" w:lineRule="auto"/>
              <w:ind w:firstLine="0" w:firstLineChars="0"/>
              <w:jc w:val="center"/>
              <w:rPr>
                <w:rFonts w:ascii="宋体" w:hAnsi="宋体" w:eastAsia="宋体" w:cs="宋体"/>
                <w:sz w:val="18"/>
                <w:szCs w:val="18"/>
                <w:lang w:eastAsia="zh-CN"/>
              </w:rPr>
            </w:pPr>
            <w:r>
              <w:rPr>
                <w:rFonts w:hint="eastAsia" w:ascii="宋体" w:hAnsi="宋体" w:eastAsia="宋体" w:cs="宋体"/>
                <w:color w:val="000000" w:themeColor="text1"/>
                <w:sz w:val="18"/>
                <w:szCs w:val="18"/>
                <w:lang w:eastAsia="zh-CN"/>
              </w:rPr>
              <w:t>619200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0" w:type="dxa"/>
          </w:tcPr>
          <w:p>
            <w:pPr>
              <w:pStyle w:val="2"/>
              <w:spacing w:line="360" w:lineRule="auto"/>
              <w:ind w:firstLine="0" w:firstLineChars="0"/>
              <w:rPr>
                <w:rFonts w:ascii="宋体" w:hAnsi="宋体" w:eastAsia="宋体" w:cs="宋体"/>
                <w:sz w:val="18"/>
                <w:szCs w:val="18"/>
                <w:lang w:eastAsia="zh-CN"/>
              </w:rPr>
            </w:pPr>
            <w:r>
              <w:rPr>
                <w:rFonts w:hint="eastAsia" w:ascii="宋体" w:hAnsi="宋体" w:eastAsia="宋体" w:cs="宋体"/>
                <w:sz w:val="18"/>
                <w:szCs w:val="18"/>
                <w:lang w:eastAsia="zh-CN"/>
              </w:rPr>
              <w:t>其他（2018年项目尾款支出）</w:t>
            </w:r>
          </w:p>
        </w:tc>
        <w:tc>
          <w:tcPr>
            <w:tcW w:w="1750" w:type="dxa"/>
          </w:tcPr>
          <w:p>
            <w:pPr>
              <w:pStyle w:val="2"/>
              <w:spacing w:line="360" w:lineRule="auto"/>
              <w:ind w:firstLine="0" w:firstLineChars="0"/>
              <w:jc w:val="center"/>
              <w:rPr>
                <w:rFonts w:ascii="宋体" w:hAnsi="宋体" w:eastAsia="宋体" w:cs="宋体"/>
                <w:sz w:val="18"/>
                <w:szCs w:val="18"/>
                <w:lang w:eastAsia="zh-CN"/>
              </w:rPr>
            </w:pPr>
            <w:r>
              <w:rPr>
                <w:rFonts w:hint="eastAsia" w:ascii="宋体" w:hAnsi="宋体" w:eastAsia="宋体" w:cs="宋体"/>
                <w:sz w:val="18"/>
                <w:szCs w:val="18"/>
                <w:lang w:eastAsia="zh-CN"/>
              </w:rPr>
              <w:t>-</w:t>
            </w:r>
          </w:p>
        </w:tc>
        <w:tc>
          <w:tcPr>
            <w:tcW w:w="1870" w:type="dxa"/>
          </w:tcPr>
          <w:p>
            <w:pPr>
              <w:pStyle w:val="2"/>
              <w:spacing w:line="360" w:lineRule="auto"/>
              <w:ind w:firstLine="0" w:firstLineChars="0"/>
              <w:jc w:val="center"/>
              <w:rPr>
                <w:rFonts w:ascii="宋体" w:hAnsi="宋体" w:eastAsia="宋体" w:cs="宋体"/>
                <w:sz w:val="18"/>
                <w:szCs w:val="18"/>
                <w:lang w:eastAsia="zh-CN"/>
              </w:rPr>
            </w:pPr>
            <w:r>
              <w:rPr>
                <w:rFonts w:hint="eastAsia" w:ascii="宋体" w:hAnsi="宋体" w:eastAsia="宋体" w:cs="宋体"/>
                <w:sz w:val="18"/>
                <w:szCs w:val="18"/>
                <w:lang w:eastAsia="zh-CN"/>
              </w:rPr>
              <w:t>-</w:t>
            </w:r>
          </w:p>
        </w:tc>
        <w:tc>
          <w:tcPr>
            <w:tcW w:w="1800" w:type="dxa"/>
          </w:tcPr>
          <w:p>
            <w:pPr>
              <w:pStyle w:val="2"/>
              <w:spacing w:line="360" w:lineRule="auto"/>
              <w:ind w:firstLine="0" w:firstLineChars="0"/>
              <w:jc w:val="center"/>
              <w:rPr>
                <w:rFonts w:ascii="宋体" w:hAnsi="宋体" w:eastAsia="宋体" w:cs="宋体"/>
                <w:sz w:val="18"/>
                <w:szCs w:val="18"/>
                <w:lang w:eastAsia="zh-CN"/>
              </w:rPr>
            </w:pPr>
            <w:r>
              <w:rPr>
                <w:rFonts w:hint="eastAsia" w:ascii="宋体" w:hAnsi="宋体" w:eastAsia="宋体" w:cs="宋体"/>
                <w:sz w:val="18"/>
                <w:szCs w:val="18"/>
                <w:lang w:eastAsia="zh-CN"/>
              </w:rPr>
              <w:t>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0" w:type="dxa"/>
          </w:tcPr>
          <w:p>
            <w:pPr>
              <w:pStyle w:val="2"/>
              <w:spacing w:line="360" w:lineRule="auto"/>
              <w:ind w:firstLine="0" w:firstLineChars="0"/>
              <w:rPr>
                <w:rFonts w:ascii="宋体" w:hAnsi="宋体" w:eastAsia="宋体" w:cs="宋体"/>
                <w:sz w:val="18"/>
                <w:szCs w:val="18"/>
                <w:lang w:eastAsia="zh-CN"/>
              </w:rPr>
            </w:pPr>
            <w:r>
              <w:rPr>
                <w:rFonts w:hint="eastAsia" w:ascii="宋体" w:hAnsi="宋体" w:eastAsia="宋体" w:cs="宋体"/>
                <w:sz w:val="18"/>
                <w:szCs w:val="18"/>
                <w:lang w:eastAsia="zh-CN"/>
              </w:rPr>
              <w:t>合计</w:t>
            </w:r>
          </w:p>
        </w:tc>
        <w:tc>
          <w:tcPr>
            <w:tcW w:w="1750" w:type="dxa"/>
          </w:tcPr>
          <w:p>
            <w:pPr>
              <w:pStyle w:val="2"/>
              <w:spacing w:line="360" w:lineRule="auto"/>
              <w:ind w:firstLine="0" w:firstLineChars="0"/>
              <w:jc w:val="center"/>
              <w:rPr>
                <w:rFonts w:ascii="宋体" w:hAnsi="宋体" w:eastAsia="宋体" w:cs="宋体"/>
                <w:sz w:val="18"/>
                <w:szCs w:val="18"/>
                <w:lang w:eastAsia="zh-CN"/>
              </w:rPr>
            </w:pPr>
            <w:r>
              <w:rPr>
                <w:rFonts w:hint="eastAsia" w:ascii="宋体" w:hAnsi="宋体" w:eastAsia="宋体" w:cs="宋体"/>
                <w:sz w:val="18"/>
                <w:szCs w:val="18"/>
                <w:lang w:eastAsia="zh-CN"/>
              </w:rPr>
              <w:t>317</w:t>
            </w:r>
          </w:p>
        </w:tc>
        <w:tc>
          <w:tcPr>
            <w:tcW w:w="3670" w:type="dxa"/>
            <w:gridSpan w:val="2"/>
          </w:tcPr>
          <w:p>
            <w:pPr>
              <w:pStyle w:val="2"/>
              <w:spacing w:line="360" w:lineRule="auto"/>
              <w:ind w:firstLine="0" w:firstLineChars="0"/>
              <w:jc w:val="center"/>
              <w:rPr>
                <w:rFonts w:ascii="宋体" w:hAnsi="宋体" w:eastAsia="宋体" w:cs="宋体"/>
                <w:sz w:val="18"/>
                <w:szCs w:val="18"/>
                <w:lang w:eastAsia="zh-CN"/>
              </w:rPr>
            </w:pPr>
            <w:r>
              <w:rPr>
                <w:rFonts w:hint="eastAsia" w:ascii="宋体" w:hAnsi="宋体" w:eastAsia="宋体" w:cs="宋体"/>
                <w:sz w:val="18"/>
                <w:szCs w:val="18"/>
                <w:lang w:eastAsia="zh-CN"/>
              </w:rPr>
              <w:t>944000</w:t>
            </w:r>
          </w:p>
        </w:tc>
      </w:tr>
    </w:tbl>
    <w:p>
      <w:pPr>
        <w:spacing w:line="360" w:lineRule="auto"/>
        <w:ind w:firstLine="480" w:firstLineChars="200"/>
        <w:rPr>
          <w:rFonts w:ascii="黑体" w:hAnsi="黑体" w:eastAsia="黑体" w:cs="黑体"/>
          <w:sz w:val="24"/>
        </w:rPr>
      </w:pPr>
      <w:r>
        <w:rPr>
          <w:rFonts w:hint="eastAsia" w:ascii="宋体" w:hAnsi="宋体" w:eastAsia="宋体" w:cs="宋体"/>
          <w:sz w:val="24"/>
        </w:rPr>
        <w:t>表1各项的津贴发放按照《莆田市秀屿区人民政府关于印发秀屿区中小学名优教师管理奖励暂行办法的通知》（莆秀政〔2012〕209号）“省级名师每月发给津贴人民币800元，享受完全中学副校级领导政治待遇；市级名师、省级学科带头人、国 家级骨干教师每月发给津贴人民币600元，享受初级中学正校级领导政治待遇；区级名师、市级学科带头人、省级骨干教师每月发给人民币400元津贴，享受初级中学副校级领导政治待遇；区级学科带头人、市级骨干教师每月发放人民币200元津贴，享受初中中层干部政治待遇。”的标准执行。</w:t>
      </w:r>
    </w:p>
    <w:p>
      <w:pPr>
        <w:pStyle w:val="2"/>
        <w:spacing w:line="360" w:lineRule="auto"/>
        <w:ind w:firstLine="560" w:firstLineChars="200"/>
        <w:outlineLvl w:val="0"/>
        <w:rPr>
          <w:rFonts w:ascii="黑体" w:hAnsi="黑体" w:eastAsia="黑体" w:cs="黑体"/>
          <w:kern w:val="2"/>
          <w:sz w:val="28"/>
          <w:szCs w:val="28"/>
          <w:lang w:eastAsia="zh-CN"/>
        </w:rPr>
      </w:pPr>
      <w:bookmarkStart w:id="47" w:name="_Toc337"/>
      <w:r>
        <w:rPr>
          <w:rFonts w:hint="eastAsia" w:ascii="黑体" w:hAnsi="黑体" w:eastAsia="黑体" w:cs="黑体"/>
          <w:kern w:val="2"/>
          <w:sz w:val="28"/>
          <w:szCs w:val="28"/>
          <w:lang w:eastAsia="zh-CN"/>
        </w:rPr>
        <w:t>二、项目工作情况</w:t>
      </w:r>
      <w:bookmarkEnd w:id="47"/>
    </w:p>
    <w:p>
      <w:pPr>
        <w:spacing w:line="360" w:lineRule="auto"/>
        <w:ind w:firstLine="480" w:firstLineChars="200"/>
        <w:outlineLvl w:val="1"/>
        <w:rPr>
          <w:rFonts w:ascii="黑体" w:hAnsi="黑体" w:eastAsia="黑体" w:cs="黑体"/>
          <w:sz w:val="24"/>
        </w:rPr>
      </w:pPr>
      <w:bookmarkStart w:id="48" w:name="_Toc25877"/>
      <w:bookmarkStart w:id="49" w:name="_Toc27514"/>
      <w:r>
        <w:rPr>
          <w:rFonts w:hint="eastAsia" w:ascii="黑体" w:hAnsi="黑体" w:eastAsia="黑体" w:cs="黑体"/>
          <w:sz w:val="24"/>
        </w:rPr>
        <w:t>（一）绩效评价目的</w:t>
      </w:r>
      <w:bookmarkEnd w:id="48"/>
      <w:bookmarkEnd w:id="49"/>
    </w:p>
    <w:p>
      <w:pPr>
        <w:spacing w:line="360" w:lineRule="auto"/>
        <w:ind w:firstLine="480" w:firstLineChars="200"/>
        <w:rPr>
          <w:rFonts w:ascii="宋体" w:hAnsi="宋体" w:eastAsia="宋体" w:cs="宋体"/>
          <w:sz w:val="24"/>
        </w:rPr>
      </w:pPr>
      <w:r>
        <w:rPr>
          <w:rFonts w:hint="eastAsia" w:ascii="宋体" w:hAnsi="宋体" w:eastAsia="宋体" w:cs="宋体"/>
          <w:sz w:val="24"/>
        </w:rPr>
        <w:t>1.了解秀屿区教育局名优教师专项津贴的实施情况和管理情况。</w:t>
      </w:r>
    </w:p>
    <w:p>
      <w:pPr>
        <w:spacing w:line="360" w:lineRule="auto"/>
        <w:ind w:firstLine="480" w:firstLineChars="200"/>
        <w:rPr>
          <w:rFonts w:ascii="宋体" w:hAnsi="宋体" w:eastAsia="宋体" w:cs="宋体"/>
          <w:sz w:val="24"/>
        </w:rPr>
      </w:pPr>
      <w:r>
        <w:rPr>
          <w:rFonts w:hint="eastAsia" w:ascii="宋体" w:hAnsi="宋体" w:eastAsia="宋体" w:cs="宋体"/>
          <w:sz w:val="24"/>
        </w:rPr>
        <w:t>2.了解区教育局名优教师专项津贴项目的效益情况。</w:t>
      </w:r>
    </w:p>
    <w:p>
      <w:pPr>
        <w:spacing w:line="360" w:lineRule="auto"/>
        <w:ind w:firstLine="480" w:firstLineChars="200"/>
        <w:rPr>
          <w:rFonts w:ascii="宋体" w:hAnsi="宋体" w:eastAsia="宋体" w:cs="宋体"/>
          <w:sz w:val="24"/>
        </w:rPr>
      </w:pPr>
      <w:r>
        <w:rPr>
          <w:rFonts w:hint="eastAsia" w:ascii="宋体" w:hAnsi="宋体" w:eastAsia="宋体" w:cs="宋体"/>
          <w:sz w:val="24"/>
        </w:rPr>
        <w:t>3.找出项目实施过程及资金管理存在的问题，为项目提出可行性建议。</w:t>
      </w:r>
    </w:p>
    <w:p>
      <w:pPr>
        <w:spacing w:line="360" w:lineRule="auto"/>
        <w:ind w:firstLine="480" w:firstLineChars="200"/>
        <w:outlineLvl w:val="1"/>
        <w:rPr>
          <w:rFonts w:ascii="黑体" w:hAnsi="黑体" w:eastAsia="黑体" w:cs="黑体"/>
          <w:sz w:val="24"/>
        </w:rPr>
      </w:pPr>
      <w:bookmarkStart w:id="50" w:name="_Toc23584"/>
      <w:r>
        <w:rPr>
          <w:rFonts w:hint="eastAsia" w:ascii="黑体" w:hAnsi="黑体" w:eastAsia="黑体" w:cs="黑体"/>
          <w:sz w:val="24"/>
        </w:rPr>
        <w:t>（二）绩效评价的依据</w:t>
      </w:r>
      <w:bookmarkEnd w:id="50"/>
    </w:p>
    <w:p>
      <w:pPr>
        <w:spacing w:line="360" w:lineRule="auto"/>
        <w:ind w:firstLine="480" w:firstLineChars="200"/>
        <w:rPr>
          <w:rFonts w:ascii="宋体" w:hAnsi="宋体" w:eastAsia="宋体" w:cs="宋体"/>
          <w:sz w:val="24"/>
        </w:rPr>
      </w:pPr>
      <w:r>
        <w:rPr>
          <w:rFonts w:hint="eastAsia" w:ascii="宋体" w:hAnsi="宋体" w:eastAsia="宋体" w:cs="宋体"/>
          <w:sz w:val="24"/>
        </w:rPr>
        <w:t>1.《中华人民共和国预算法》。</w:t>
      </w:r>
    </w:p>
    <w:p>
      <w:pPr>
        <w:spacing w:line="360" w:lineRule="auto"/>
        <w:ind w:firstLine="480" w:firstLineChars="200"/>
        <w:rPr>
          <w:rFonts w:ascii="宋体" w:hAnsi="宋体" w:eastAsia="宋体" w:cs="宋体"/>
          <w:sz w:val="24"/>
        </w:rPr>
      </w:pPr>
      <w:r>
        <w:rPr>
          <w:rFonts w:hint="eastAsia" w:ascii="宋体" w:hAnsi="宋体" w:eastAsia="宋体" w:cs="宋体"/>
          <w:sz w:val="24"/>
        </w:rPr>
        <w:t>2.财政部《财政支出绩效评价管理暂行办法》（财预[2011]285号）。</w:t>
      </w:r>
    </w:p>
    <w:p>
      <w:pPr>
        <w:spacing w:line="360" w:lineRule="auto"/>
        <w:ind w:firstLine="480" w:firstLineChars="200"/>
        <w:rPr>
          <w:rFonts w:ascii="宋体" w:hAnsi="宋体" w:eastAsia="宋体" w:cs="宋体"/>
          <w:sz w:val="24"/>
        </w:rPr>
      </w:pPr>
      <w:r>
        <w:rPr>
          <w:rFonts w:hint="eastAsia" w:ascii="宋体" w:hAnsi="宋体" w:eastAsia="宋体" w:cs="宋体"/>
          <w:sz w:val="24"/>
        </w:rPr>
        <w:t>3.《福建省财政厅关于印发财政支出绩效评价管理办法》（闽财绩[2015]4号）。</w:t>
      </w:r>
    </w:p>
    <w:p>
      <w:pPr>
        <w:spacing w:line="360" w:lineRule="auto"/>
        <w:ind w:firstLine="480" w:firstLineChars="200"/>
        <w:rPr>
          <w:rFonts w:ascii="宋体" w:hAnsi="宋体" w:eastAsia="宋体" w:cs="宋体"/>
          <w:sz w:val="24"/>
        </w:rPr>
      </w:pPr>
      <w:r>
        <w:rPr>
          <w:rFonts w:hint="eastAsia" w:ascii="宋体" w:hAnsi="宋体" w:eastAsia="宋体" w:cs="宋体"/>
          <w:sz w:val="24"/>
        </w:rPr>
        <w:t>4.《福建省财政厅关于加强和改进绩效管理有关工作的通知》（闽财绩[2017]4号）</w:t>
      </w:r>
    </w:p>
    <w:p>
      <w:pPr>
        <w:spacing w:line="360" w:lineRule="auto"/>
        <w:ind w:firstLine="480" w:firstLineChars="200"/>
        <w:rPr>
          <w:rFonts w:ascii="宋体" w:hAnsi="宋体" w:eastAsia="宋体" w:cs="宋体"/>
          <w:sz w:val="24"/>
        </w:rPr>
      </w:pPr>
      <w:r>
        <w:rPr>
          <w:rFonts w:hint="eastAsia" w:ascii="宋体" w:hAnsi="宋体" w:eastAsia="宋体" w:cs="宋体"/>
          <w:sz w:val="24"/>
        </w:rPr>
        <w:t>5.《关于财政资金绩效管理覆盖率考核事项的通知》（闽财绩[2018]1号）。</w:t>
      </w:r>
    </w:p>
    <w:p>
      <w:pPr>
        <w:spacing w:line="360" w:lineRule="auto"/>
        <w:ind w:firstLine="480" w:firstLineChars="200"/>
        <w:rPr>
          <w:rFonts w:ascii="宋体" w:hAnsi="宋体" w:eastAsia="宋体" w:cs="宋体"/>
          <w:sz w:val="24"/>
        </w:rPr>
      </w:pPr>
      <w:r>
        <w:rPr>
          <w:rFonts w:hint="eastAsia" w:ascii="宋体" w:hAnsi="宋体" w:eastAsia="宋体" w:cs="宋体"/>
          <w:sz w:val="24"/>
        </w:rPr>
        <w:t>6.《福建省省级财政专项资金管理办法》（福建省人民政府令第131号）。</w:t>
      </w:r>
    </w:p>
    <w:p>
      <w:pPr>
        <w:spacing w:line="360" w:lineRule="auto"/>
        <w:ind w:firstLine="480" w:firstLineChars="200"/>
        <w:rPr>
          <w:rFonts w:ascii="宋体" w:hAnsi="宋体" w:eastAsia="宋体" w:cs="宋体"/>
          <w:sz w:val="24"/>
        </w:rPr>
      </w:pPr>
      <w:r>
        <w:rPr>
          <w:rFonts w:hint="eastAsia" w:ascii="宋体" w:hAnsi="宋体" w:eastAsia="宋体" w:cs="宋体"/>
          <w:sz w:val="24"/>
        </w:rPr>
        <w:t>7.《莆田市市级财政专项资金管理办法》（莆财预[2017]159号）。</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8.《莆田市秀屿区财政局关于开展2020年度预算绩效评价工作的通知》（莆秀财税函〔2021〕2号）。  </w:t>
      </w:r>
    </w:p>
    <w:p>
      <w:pPr>
        <w:pStyle w:val="2"/>
        <w:spacing w:line="360" w:lineRule="auto"/>
        <w:ind w:firstLine="480" w:firstLineChars="200"/>
        <w:rPr>
          <w:rFonts w:ascii="宋体" w:hAnsi="宋体" w:eastAsia="宋体" w:cs="宋体"/>
          <w:kern w:val="2"/>
          <w:sz w:val="24"/>
          <w:szCs w:val="24"/>
          <w:lang w:eastAsia="zh-CN"/>
        </w:rPr>
      </w:pPr>
      <w:r>
        <w:rPr>
          <w:rFonts w:hint="eastAsia" w:ascii="宋体" w:hAnsi="宋体" w:eastAsia="宋体" w:cs="宋体"/>
          <w:sz w:val="24"/>
          <w:szCs w:val="24"/>
          <w:lang w:eastAsia="zh-CN"/>
        </w:rPr>
        <w:t>9.</w:t>
      </w:r>
      <w:r>
        <w:rPr>
          <w:rFonts w:hint="eastAsia" w:ascii="宋体" w:hAnsi="宋体" w:eastAsia="宋体" w:cs="宋体"/>
          <w:kern w:val="2"/>
          <w:sz w:val="24"/>
          <w:szCs w:val="24"/>
          <w:lang w:eastAsia="zh-CN"/>
        </w:rPr>
        <w:t>秀屿区财政局《关于全面实施预算绩效管理的实施方案》（莆秀财税〔2020〕3号）。</w:t>
      </w:r>
    </w:p>
    <w:p>
      <w:pPr>
        <w:spacing w:line="360" w:lineRule="auto"/>
        <w:ind w:firstLine="480" w:firstLineChars="200"/>
        <w:rPr>
          <w:rFonts w:ascii="宋体" w:hAnsi="宋体" w:eastAsia="宋体" w:cs="宋体"/>
          <w:sz w:val="24"/>
        </w:rPr>
      </w:pPr>
      <w:r>
        <w:rPr>
          <w:rFonts w:hint="eastAsia" w:ascii="宋体" w:hAnsi="宋体" w:eastAsia="宋体" w:cs="宋体"/>
          <w:sz w:val="24"/>
        </w:rPr>
        <w:t>10.《莆田市秀屿区人民政府关于印发秀屿区中小学名优教师管理奖励暂行办法的通知》（莆秀政〔2012〕209号）。</w:t>
      </w:r>
    </w:p>
    <w:p>
      <w:pPr>
        <w:pStyle w:val="2"/>
        <w:spacing w:line="360" w:lineRule="auto"/>
        <w:ind w:firstLine="480" w:firstLineChars="200"/>
        <w:rPr>
          <w:lang w:eastAsia="zh-CN"/>
        </w:rPr>
      </w:pPr>
      <w:r>
        <w:rPr>
          <w:rFonts w:hint="eastAsia" w:ascii="宋体" w:hAnsi="宋体" w:eastAsia="宋体" w:cs="宋体"/>
          <w:sz w:val="24"/>
          <w:szCs w:val="24"/>
          <w:lang w:eastAsia="zh-CN"/>
        </w:rPr>
        <w:t>11.《莆田市教育局关于开展2019年莆田市名优教师认定考核管理工作的通知》（莆教人〔2019〕83号）</w:t>
      </w:r>
    </w:p>
    <w:p>
      <w:pPr>
        <w:adjustRightInd w:val="0"/>
        <w:snapToGrid w:val="0"/>
        <w:spacing w:line="360" w:lineRule="auto"/>
        <w:ind w:firstLine="480" w:firstLineChars="200"/>
        <w:outlineLvl w:val="1"/>
        <w:rPr>
          <w:rFonts w:ascii="Times New Roman" w:hAnsi="Times New Roman" w:eastAsia="黑体" w:cs="Times New Roman"/>
          <w:sz w:val="24"/>
        </w:rPr>
      </w:pPr>
      <w:bookmarkStart w:id="51" w:name="_Toc16817"/>
      <w:bookmarkStart w:id="52" w:name="_Toc7271"/>
      <w:r>
        <w:rPr>
          <w:rFonts w:hint="eastAsia" w:ascii="黑体" w:hAnsi="黑体" w:eastAsia="黑体" w:cs="黑体"/>
          <w:sz w:val="24"/>
        </w:rPr>
        <w:t>（三）</w:t>
      </w:r>
      <w:bookmarkEnd w:id="51"/>
      <w:r>
        <w:rPr>
          <w:rFonts w:hint="eastAsia" w:ascii="黑体" w:hAnsi="黑体" w:eastAsia="黑体" w:cs="黑体"/>
          <w:sz w:val="24"/>
        </w:rPr>
        <w:t>绩</w:t>
      </w:r>
      <w:r>
        <w:rPr>
          <w:rFonts w:ascii="Times New Roman" w:hAnsi="Times New Roman" w:eastAsia="黑体" w:cs="Times New Roman"/>
          <w:sz w:val="24"/>
        </w:rPr>
        <w:t>效评价原则、评价指标体系</w:t>
      </w:r>
      <w:bookmarkEnd w:id="52"/>
    </w:p>
    <w:p>
      <w:pPr>
        <w:pStyle w:val="14"/>
        <w:widowControl/>
        <w:adjustRightInd w:val="0"/>
        <w:snapToGrid w:val="0"/>
        <w:spacing w:beforeAutospacing="0" w:afterAutospacing="0" w:line="360" w:lineRule="auto"/>
        <w:ind w:firstLine="480" w:firstLineChars="200"/>
        <w:jc w:val="both"/>
        <w:rPr>
          <w:rFonts w:ascii="宋体" w:hAnsi="宋体" w:eastAsia="宋体" w:cs="宋体"/>
          <w:kern w:val="2"/>
        </w:rPr>
      </w:pPr>
      <w:r>
        <w:rPr>
          <w:rFonts w:hint="eastAsia" w:ascii="宋体" w:hAnsi="宋体" w:eastAsia="宋体" w:cs="宋体"/>
          <w:kern w:val="2"/>
        </w:rPr>
        <w:t>绩效评价原则：公开、公平、公正和综合分析原则。</w:t>
      </w:r>
    </w:p>
    <w:p>
      <w:pPr>
        <w:spacing w:line="360" w:lineRule="auto"/>
        <w:ind w:firstLine="480" w:firstLineChars="200"/>
        <w:rPr>
          <w:rFonts w:ascii="宋体" w:hAnsi="宋体" w:eastAsia="宋体" w:cs="宋体"/>
          <w:sz w:val="24"/>
        </w:rPr>
      </w:pPr>
      <w:r>
        <w:rPr>
          <w:rFonts w:hint="eastAsia" w:ascii="宋体" w:hAnsi="宋体" w:eastAsia="宋体" w:cs="宋体"/>
          <w:sz w:val="24"/>
        </w:rPr>
        <w:t>评价指标体系：共性指标依据专项资金的设立、申请、决策、管理过程的特点制定符合专项资金的评价指标；个性指标根据该专项资金的实际情况和具体实施的过程及结果效应，制定符合该专项资金相应的个性指标，最终完善该项目的评价指标体系。</w:t>
      </w:r>
    </w:p>
    <w:p>
      <w:pPr>
        <w:spacing w:line="360" w:lineRule="auto"/>
        <w:ind w:firstLine="480" w:firstLineChars="200"/>
        <w:outlineLvl w:val="1"/>
        <w:rPr>
          <w:rFonts w:ascii="黑体" w:hAnsi="黑体" w:eastAsia="黑体" w:cs="黑体"/>
          <w:sz w:val="24"/>
        </w:rPr>
      </w:pPr>
      <w:bookmarkStart w:id="53" w:name="_Toc21430"/>
      <w:bookmarkStart w:id="54" w:name="_Toc1548"/>
      <w:r>
        <w:rPr>
          <w:rFonts w:hint="eastAsia" w:ascii="黑体" w:hAnsi="黑体" w:eastAsia="黑体" w:cs="黑体"/>
          <w:sz w:val="24"/>
        </w:rPr>
        <w:t>（四）绩效评价方法说明</w:t>
      </w:r>
      <w:bookmarkEnd w:id="53"/>
      <w:bookmarkEnd w:id="54"/>
    </w:p>
    <w:p>
      <w:pPr>
        <w:spacing w:line="360" w:lineRule="auto"/>
        <w:ind w:firstLine="480" w:firstLineChars="200"/>
        <w:rPr>
          <w:rFonts w:ascii="宋体" w:hAnsi="宋体" w:eastAsia="宋体" w:cs="宋体"/>
          <w:sz w:val="24"/>
        </w:rPr>
      </w:pPr>
      <w:r>
        <w:rPr>
          <w:rFonts w:hint="eastAsia" w:ascii="宋体" w:hAnsi="宋体" w:eastAsia="宋体" w:cs="宋体"/>
          <w:sz w:val="24"/>
        </w:rPr>
        <w:t>根据财政部印发的《财政支出绩效评价管理暂行办法》（财预[2011]285号）、福建省财政厅印发的关于《福建省财政支出绩效评价管理办法》（闽财绩[2015]4号）有关财政支出绩效评价的有关规定，结合2020区教育局名优教师专项津贴实际情况，采用定性评价与定量评价相结合的方式开展评价工作。</w:t>
      </w:r>
    </w:p>
    <w:p>
      <w:pPr>
        <w:spacing w:line="360" w:lineRule="auto"/>
        <w:ind w:firstLine="480" w:firstLineChars="200"/>
        <w:outlineLvl w:val="1"/>
        <w:rPr>
          <w:rFonts w:ascii="黑体" w:hAnsi="黑体" w:eastAsia="黑体" w:cs="黑体"/>
          <w:sz w:val="24"/>
        </w:rPr>
      </w:pPr>
      <w:bookmarkStart w:id="55" w:name="_Toc22991"/>
      <w:bookmarkStart w:id="56" w:name="_Toc14749"/>
      <w:r>
        <w:rPr>
          <w:rFonts w:hint="eastAsia" w:ascii="黑体" w:hAnsi="黑体" w:eastAsia="黑体" w:cs="黑体"/>
          <w:sz w:val="24"/>
        </w:rPr>
        <w:t>（五）评价过程</w:t>
      </w:r>
      <w:bookmarkEnd w:id="55"/>
      <w:bookmarkEnd w:id="56"/>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1.前期准备</w:t>
      </w:r>
    </w:p>
    <w:p>
      <w:pPr>
        <w:spacing w:line="360" w:lineRule="auto"/>
        <w:ind w:firstLine="480" w:firstLineChars="200"/>
        <w:rPr>
          <w:rFonts w:ascii="宋体" w:hAnsi="宋体" w:eastAsia="宋体" w:cs="宋体"/>
          <w:sz w:val="24"/>
        </w:rPr>
      </w:pPr>
      <w:r>
        <w:rPr>
          <w:rFonts w:hint="eastAsia" w:ascii="宋体" w:hAnsi="宋体" w:eastAsia="宋体" w:cs="宋体"/>
          <w:sz w:val="24"/>
        </w:rPr>
        <w:t>（1）制定绩效评价工作方案。</w:t>
      </w:r>
    </w:p>
    <w:p>
      <w:pPr>
        <w:spacing w:line="360" w:lineRule="auto"/>
        <w:ind w:firstLine="480" w:firstLineChars="200"/>
        <w:rPr>
          <w:rFonts w:ascii="宋体" w:hAnsi="宋体" w:eastAsia="宋体" w:cs="宋体"/>
          <w:sz w:val="24"/>
        </w:rPr>
      </w:pPr>
      <w:r>
        <w:rPr>
          <w:rFonts w:hint="eastAsia" w:ascii="宋体" w:hAnsi="宋体" w:eastAsia="宋体" w:cs="宋体"/>
          <w:sz w:val="24"/>
        </w:rPr>
        <w:t>（2）走访相关政府职能部门了解现行项目绩效评价方法与资金管理、项目管理的具体做法，听取他们对项目绩效评价体系设立的意见和建议。</w:t>
      </w:r>
    </w:p>
    <w:p>
      <w:pPr>
        <w:spacing w:line="360" w:lineRule="auto"/>
        <w:ind w:firstLine="480" w:firstLineChars="200"/>
        <w:rPr>
          <w:rFonts w:ascii="宋体" w:hAnsi="宋体" w:eastAsia="宋体" w:cs="宋体"/>
          <w:sz w:val="24"/>
        </w:rPr>
      </w:pPr>
      <w:r>
        <w:rPr>
          <w:rFonts w:hint="eastAsia" w:ascii="宋体" w:hAnsi="宋体" w:eastAsia="宋体" w:cs="宋体"/>
          <w:sz w:val="24"/>
        </w:rPr>
        <w:t>（3）对绩效评价指标体系进行研究，制定项目绩效评价指标体系。</w:t>
      </w:r>
    </w:p>
    <w:p>
      <w:pPr>
        <w:spacing w:line="360" w:lineRule="auto"/>
        <w:rPr>
          <w:rFonts w:ascii="宋体" w:hAnsi="宋体" w:eastAsia="宋体" w:cs="宋体"/>
          <w:sz w:val="24"/>
        </w:rPr>
      </w:pPr>
      <w:r>
        <w:rPr>
          <w:rFonts w:hint="eastAsia" w:ascii="宋体" w:hAnsi="宋体" w:eastAsia="宋体" w:cs="宋体"/>
          <w:sz w:val="24"/>
        </w:rPr>
        <w:t xml:space="preserve">     2.组织绩效评价</w:t>
      </w:r>
    </w:p>
    <w:p>
      <w:pPr>
        <w:spacing w:line="360" w:lineRule="auto"/>
        <w:ind w:firstLine="480" w:firstLineChars="200"/>
        <w:rPr>
          <w:rFonts w:ascii="宋体" w:hAnsi="宋体" w:eastAsia="宋体" w:cs="宋体"/>
          <w:sz w:val="24"/>
        </w:rPr>
      </w:pPr>
      <w:r>
        <w:rPr>
          <w:rFonts w:hint="eastAsia" w:ascii="宋体" w:hAnsi="宋体" w:eastAsia="宋体" w:cs="宋体"/>
          <w:sz w:val="24"/>
        </w:rPr>
        <w:t>（1）组织绩效评价方案的实施。</w:t>
      </w:r>
    </w:p>
    <w:p>
      <w:pPr>
        <w:spacing w:line="360" w:lineRule="auto"/>
        <w:ind w:firstLine="480" w:firstLineChars="200"/>
        <w:rPr>
          <w:rFonts w:ascii="宋体" w:hAnsi="宋体" w:eastAsia="宋体" w:cs="宋体"/>
          <w:sz w:val="24"/>
        </w:rPr>
      </w:pPr>
      <w:r>
        <w:rPr>
          <w:rFonts w:hint="eastAsia" w:ascii="宋体" w:hAnsi="宋体" w:eastAsia="宋体" w:cs="宋体"/>
          <w:sz w:val="24"/>
        </w:rPr>
        <w:t>（2）通过查看项目预算单位部门报送的相关资料，形成初步工作底稿。</w:t>
      </w:r>
    </w:p>
    <w:p>
      <w:pPr>
        <w:spacing w:line="360" w:lineRule="auto"/>
        <w:ind w:firstLine="480" w:firstLineChars="200"/>
        <w:rPr>
          <w:rFonts w:ascii="宋体" w:hAnsi="宋体" w:eastAsia="宋体" w:cs="宋体"/>
          <w:sz w:val="24"/>
        </w:rPr>
      </w:pPr>
      <w:r>
        <w:rPr>
          <w:rFonts w:hint="eastAsia" w:ascii="宋体" w:hAnsi="宋体" w:eastAsia="宋体" w:cs="宋体"/>
          <w:sz w:val="24"/>
        </w:rPr>
        <w:t>（3）与被评价部门相关业务人员进行对接，并核实所收集的评价佐证材料。</w:t>
      </w:r>
    </w:p>
    <w:p>
      <w:pPr>
        <w:spacing w:line="360" w:lineRule="auto"/>
        <w:ind w:firstLine="480" w:firstLineChars="200"/>
        <w:rPr>
          <w:rFonts w:ascii="宋体" w:hAnsi="宋体" w:eastAsia="宋体" w:cs="宋体"/>
          <w:sz w:val="24"/>
        </w:rPr>
      </w:pPr>
      <w:r>
        <w:rPr>
          <w:rFonts w:hint="eastAsia" w:ascii="宋体" w:hAnsi="宋体" w:eastAsia="宋体" w:cs="宋体"/>
          <w:sz w:val="24"/>
        </w:rPr>
        <w:t>3.分析总结并撰写绩效评价报告</w:t>
      </w:r>
    </w:p>
    <w:p>
      <w:pPr>
        <w:spacing w:line="360" w:lineRule="auto"/>
        <w:ind w:firstLine="240" w:firstLineChars="100"/>
        <w:rPr>
          <w:rFonts w:ascii="宋体" w:hAnsi="宋体" w:eastAsia="宋体" w:cs="宋体"/>
          <w:sz w:val="24"/>
        </w:rPr>
      </w:pPr>
      <w:r>
        <w:rPr>
          <w:rFonts w:hint="eastAsia" w:ascii="宋体" w:hAnsi="宋体" w:eastAsia="宋体" w:cs="宋体"/>
          <w:sz w:val="24"/>
        </w:rPr>
        <w:t>（1）进行数据分析，提出项目绩效评价报告的初稿。</w:t>
      </w:r>
    </w:p>
    <w:p>
      <w:pPr>
        <w:spacing w:line="360" w:lineRule="auto"/>
        <w:ind w:firstLine="240" w:firstLineChars="100"/>
        <w:rPr>
          <w:rFonts w:ascii="宋体" w:hAnsi="宋体" w:eastAsia="宋体" w:cs="宋体"/>
          <w:sz w:val="24"/>
        </w:rPr>
      </w:pPr>
      <w:r>
        <w:rPr>
          <w:rFonts w:hint="eastAsia" w:ascii="宋体" w:hAnsi="宋体" w:eastAsia="宋体" w:cs="宋体"/>
          <w:sz w:val="24"/>
        </w:rPr>
        <w:t xml:space="preserve">（2）反复论证，最终形成正式的《秀屿区教育局名优教师专项津贴绩效评价报告》。                </w:t>
      </w:r>
    </w:p>
    <w:p>
      <w:pPr>
        <w:adjustRightInd w:val="0"/>
        <w:snapToGrid w:val="0"/>
        <w:spacing w:line="360" w:lineRule="auto"/>
        <w:ind w:firstLine="562" w:firstLineChars="200"/>
        <w:outlineLvl w:val="0"/>
        <w:rPr>
          <w:rFonts w:ascii="黑体" w:hAnsi="黑体" w:eastAsia="黑体" w:cs="黑体"/>
          <w:b/>
          <w:bCs/>
          <w:sz w:val="28"/>
          <w:szCs w:val="28"/>
        </w:rPr>
      </w:pPr>
      <w:bookmarkStart w:id="57" w:name="_Toc14438"/>
      <w:bookmarkStart w:id="58" w:name="_Toc15776"/>
      <w:r>
        <w:rPr>
          <w:rFonts w:hint="eastAsia" w:ascii="黑体" w:hAnsi="黑体" w:eastAsia="黑体" w:cs="黑体"/>
          <w:b/>
          <w:bCs/>
          <w:sz w:val="28"/>
          <w:szCs w:val="28"/>
        </w:rPr>
        <w:t>三、 绩效评价指标分析</w:t>
      </w:r>
      <w:bookmarkEnd w:id="57"/>
      <w:bookmarkEnd w:id="58"/>
    </w:p>
    <w:p>
      <w:pPr>
        <w:pStyle w:val="2"/>
        <w:spacing w:line="360" w:lineRule="auto"/>
        <w:ind w:firstLine="0" w:firstLineChars="0"/>
        <w:rPr>
          <w:rFonts w:ascii="宋体" w:hAnsi="宋体" w:eastAsia="宋体" w:cs="宋体"/>
          <w:kern w:val="2"/>
          <w:sz w:val="24"/>
          <w:szCs w:val="24"/>
          <w:lang w:eastAsia="zh-CN"/>
        </w:rPr>
      </w:pPr>
      <w:r>
        <w:rPr>
          <w:rFonts w:hint="eastAsia" w:eastAsia="宋体"/>
          <w:lang w:eastAsia="zh-CN"/>
        </w:rPr>
        <w:t xml:space="preserve">     </w:t>
      </w:r>
      <w:r>
        <w:rPr>
          <w:rFonts w:hint="eastAsia" w:ascii="宋体" w:hAnsi="宋体" w:eastAsia="宋体" w:cs="宋体"/>
          <w:sz w:val="24"/>
          <w:szCs w:val="24"/>
          <w:lang w:eastAsia="zh-CN"/>
        </w:rPr>
        <w:t>本</w:t>
      </w:r>
      <w:r>
        <w:rPr>
          <w:rFonts w:hint="eastAsia" w:ascii="宋体" w:hAnsi="宋体" w:eastAsia="宋体" w:cs="宋体"/>
          <w:kern w:val="2"/>
          <w:sz w:val="24"/>
          <w:szCs w:val="24"/>
          <w:lang w:eastAsia="zh-CN"/>
        </w:rPr>
        <w:t>次评价共设3个一级指标、8个二级指标、26个三级指标。</w:t>
      </w:r>
    </w:p>
    <w:p>
      <w:pPr>
        <w:pStyle w:val="15"/>
        <w:numPr>
          <w:ilvl w:val="0"/>
          <w:numId w:val="1"/>
        </w:numPr>
        <w:spacing w:line="360" w:lineRule="auto"/>
        <w:outlineLvl w:val="1"/>
        <w:rPr>
          <w:rFonts w:ascii="黑体" w:hAnsi="黑体" w:eastAsia="黑体" w:cs="黑体"/>
          <w:sz w:val="24"/>
        </w:rPr>
      </w:pPr>
      <w:bookmarkStart w:id="59" w:name="_Toc17638"/>
      <w:bookmarkStart w:id="60" w:name="_Toc31561"/>
      <w:r>
        <w:rPr>
          <w:rFonts w:hint="eastAsia" w:ascii="黑体" w:hAnsi="黑体" w:eastAsia="黑体" w:cs="黑体"/>
          <w:sz w:val="24"/>
        </w:rPr>
        <w:t>项目决策（满分15分，得12分）</w:t>
      </w:r>
      <w:bookmarkEnd w:id="59"/>
      <w:bookmarkEnd w:id="60"/>
    </w:p>
    <w:p>
      <w:pPr>
        <w:pStyle w:val="15"/>
        <w:spacing w:line="360" w:lineRule="auto"/>
        <w:ind w:left="0" w:leftChars="0" w:firstLine="480"/>
        <w:outlineLvl w:val="1"/>
        <w:rPr>
          <w:rFonts w:ascii="黑体" w:hAnsi="黑体" w:eastAsia="黑体" w:cs="黑体"/>
          <w:sz w:val="24"/>
        </w:rPr>
      </w:pPr>
      <w:bookmarkStart w:id="61" w:name="_Toc26321"/>
      <w:r>
        <w:rPr>
          <w:rFonts w:hint="eastAsia" w:ascii="黑体" w:hAnsi="黑体" w:eastAsia="黑体" w:cs="黑体"/>
          <w:sz w:val="24"/>
        </w:rPr>
        <w:t>1.项目合理性（满分15分，得12分）</w:t>
      </w:r>
      <w:bookmarkEnd w:id="61"/>
    </w:p>
    <w:p>
      <w:pPr>
        <w:pStyle w:val="15"/>
        <w:spacing w:line="360" w:lineRule="auto"/>
        <w:ind w:firstLine="0" w:firstLineChars="0"/>
        <w:outlineLvl w:val="1"/>
        <w:rPr>
          <w:rFonts w:ascii="宋体" w:hAnsi="宋体" w:eastAsia="宋体" w:cs="宋体"/>
          <w:sz w:val="24"/>
        </w:rPr>
      </w:pPr>
      <w:bookmarkStart w:id="62" w:name="_Toc17608"/>
      <w:r>
        <w:rPr>
          <w:rFonts w:hint="eastAsia" w:ascii="宋体" w:hAnsi="宋体" w:eastAsia="宋体" w:cs="宋体"/>
          <w:sz w:val="24"/>
        </w:rPr>
        <w:t>（1）项目立项的规范性（满分6分，得6分）</w:t>
      </w:r>
      <w:bookmarkEnd w:id="62"/>
      <w:r>
        <w:rPr>
          <w:rFonts w:hint="eastAsia" w:ascii="宋体" w:hAnsi="宋体" w:eastAsia="宋体" w:cs="宋体"/>
          <w:sz w:val="24"/>
        </w:rPr>
        <w:tab/>
      </w:r>
    </w:p>
    <w:p>
      <w:pPr>
        <w:pStyle w:val="15"/>
        <w:tabs>
          <w:tab w:val="left" w:pos="1072"/>
          <w:tab w:val="center" w:pos="4677"/>
        </w:tabs>
        <w:spacing w:after="0" w:line="360" w:lineRule="auto"/>
        <w:ind w:left="0" w:leftChars="0" w:firstLine="480"/>
        <w:rPr>
          <w:rFonts w:asciiTheme="minorEastAsia" w:hAnsiTheme="minorEastAsia" w:cstheme="minorEastAsia"/>
          <w:kern w:val="0"/>
          <w:sz w:val="24"/>
        </w:rPr>
      </w:pPr>
      <w:r>
        <w:rPr>
          <w:rFonts w:hint="eastAsia" w:asciiTheme="minorEastAsia" w:hAnsiTheme="minorEastAsia" w:cstheme="minorEastAsia"/>
          <w:kern w:val="0"/>
          <w:sz w:val="24"/>
        </w:rPr>
        <w:t>项目立项的规范性是评价项目是否按照规定的程序设立；所提交的文件、材料是否符合相关要求；项目是否属于公共财政支出范围，符合中央、地方事权支出责任划分原则。一个要点得2分，符合所有要点得满分，不符合不得分。</w:t>
      </w:r>
    </w:p>
    <w:p>
      <w:pPr>
        <w:spacing w:line="360" w:lineRule="auto"/>
        <w:ind w:firstLine="480" w:firstLineChars="200"/>
        <w:rPr>
          <w:rFonts w:ascii="宋体" w:hAnsi="宋体" w:eastAsia="宋体" w:cs="宋体"/>
          <w:sz w:val="24"/>
        </w:rPr>
      </w:pPr>
      <w:r>
        <w:rPr>
          <w:rFonts w:hint="eastAsia" w:asciiTheme="minorEastAsia" w:hAnsiTheme="minorEastAsia" w:cstheme="minorEastAsia"/>
          <w:kern w:val="0"/>
          <w:sz w:val="24"/>
        </w:rPr>
        <w:t>秀屿区教育局名优教师专项津贴是根据</w:t>
      </w:r>
      <w:r>
        <w:rPr>
          <w:rFonts w:hint="eastAsia" w:ascii="宋体" w:hAnsi="宋体" w:eastAsia="宋体" w:cs="宋体"/>
          <w:sz w:val="24"/>
        </w:rPr>
        <w:t>《莆田市秀屿区人民政府关于印发秀屿区中小学名优教师管理奖励暂行办法的通知》（莆秀政〔2012〕209号）、《关于印发莆田市名师工作室管理实施办法》（莆教人〔2018〕22号）、《莆田市秀屿区人民政府区长办公会议纪要》（〔2012〕18号）、《福建省教育厅关于做好省级名师工作室建设有关工作的通知》（闽教师〔2016〕75号）立项的，所提交的文件符合相关要求，项目属于公共财政支持范围，符合中央、地方事权支出责任划分原则。此项得6分。</w:t>
      </w:r>
    </w:p>
    <w:p>
      <w:pPr>
        <w:spacing w:line="360" w:lineRule="auto"/>
        <w:ind w:firstLine="480" w:firstLineChars="200"/>
        <w:rPr>
          <w:rFonts w:ascii="宋体" w:hAnsi="宋体" w:eastAsia="宋体" w:cs="宋体"/>
          <w:sz w:val="24"/>
        </w:rPr>
      </w:pPr>
      <w:r>
        <w:rPr>
          <w:rFonts w:hint="eastAsia" w:ascii="宋体" w:hAnsi="宋体" w:eastAsia="宋体" w:cs="宋体"/>
          <w:sz w:val="24"/>
        </w:rPr>
        <w:t>（2）绩效目标的合理性（满分3分，得3分）</w:t>
      </w:r>
    </w:p>
    <w:p>
      <w:pPr>
        <w:pStyle w:val="15"/>
        <w:tabs>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绩效目标的合理性用于评价项目是否符合国家相关法律法规、国民经济发展规划和党委政府决策；是否与项目实施单位或委托单位职责密切相关；项目是否为促进事业发展所必需。符合一个要点得一分，符合所有要点得满分，不符合的不得分。</w:t>
      </w:r>
    </w:p>
    <w:p>
      <w:pPr>
        <w:pStyle w:val="15"/>
        <w:tabs>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从立项的相关材料看该项目符合国家相关法律法规、国民经济发展规划和党委政府决策，与项目实施单位职责密切相关，项目的实施有助于提升秀屿区教育水平。该项得3分。</w:t>
      </w:r>
    </w:p>
    <w:p>
      <w:pPr>
        <w:pStyle w:val="14"/>
        <w:widowControl/>
        <w:adjustRightInd w:val="0"/>
        <w:snapToGrid w:val="0"/>
        <w:spacing w:beforeAutospacing="0" w:afterAutospacing="0" w:line="360" w:lineRule="auto"/>
        <w:ind w:firstLine="480" w:firstLineChars="200"/>
        <w:jc w:val="both"/>
        <w:rPr>
          <w:rFonts w:ascii="黑体" w:hAnsi="黑体" w:eastAsia="黑体" w:cs="黑体"/>
          <w:kern w:val="2"/>
        </w:rPr>
      </w:pPr>
      <w:r>
        <w:rPr>
          <w:rFonts w:hint="eastAsia" w:asciiTheme="minorEastAsia" w:hAnsiTheme="minorEastAsia" w:cstheme="minorEastAsia"/>
          <w:shd w:val="clear" w:color="auto" w:fill="FFFFFF"/>
        </w:rPr>
        <w:t>（3）</w:t>
      </w:r>
      <w:r>
        <w:rPr>
          <w:rFonts w:hint="eastAsia" w:ascii="黑体" w:hAnsi="黑体" w:eastAsia="黑体" w:cs="黑体"/>
          <w:kern w:val="2"/>
        </w:rPr>
        <w:t>绩效指标的明确性（满分6分，得3分）</w:t>
      </w:r>
    </w:p>
    <w:p>
      <w:pPr>
        <w:pStyle w:val="15"/>
        <w:tabs>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绩效指标的明确性用来评价业务主管部门否将项目绩效目标细化分解为具体的绩效指标；是否通过清晰、可衡量的指标值予以体现；是否与项目任务数相对应；是否与预算确定的项目投资额或资金量相匹配。符合一个要点得1.5分，符合所有要点得满分，不符合不得分。</w:t>
      </w:r>
    </w:p>
    <w:p>
      <w:pPr>
        <w:pStyle w:val="15"/>
        <w:tabs>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从业务部门提供的专项资金绩效目标申报表看，其未将绩效目标进行细化分解，无法与项目任务数对应起来。扣3分，得3分。</w:t>
      </w:r>
    </w:p>
    <w:p>
      <w:pPr>
        <w:pStyle w:val="15"/>
        <w:tabs>
          <w:tab w:val="left" w:pos="475"/>
          <w:tab w:val="left" w:pos="1072"/>
          <w:tab w:val="center" w:pos="4677"/>
        </w:tabs>
        <w:spacing w:after="0" w:line="360" w:lineRule="auto"/>
        <w:ind w:left="0" w:leftChars="0" w:firstLine="480"/>
        <w:outlineLvl w:val="1"/>
        <w:rPr>
          <w:rFonts w:ascii="黑体" w:hAnsi="黑体" w:eastAsia="黑体" w:cs="黑体"/>
          <w:sz w:val="24"/>
        </w:rPr>
      </w:pPr>
      <w:bookmarkStart w:id="63" w:name="_Toc32225"/>
      <w:bookmarkStart w:id="64" w:name="_Toc24306"/>
      <w:r>
        <w:rPr>
          <w:rFonts w:hint="eastAsia" w:ascii="黑体" w:hAnsi="黑体" w:eastAsia="黑体" w:cs="黑体"/>
          <w:sz w:val="24"/>
        </w:rPr>
        <w:t>（二）项目管理（满分22分，得20.5分）</w:t>
      </w:r>
      <w:bookmarkEnd w:id="63"/>
      <w:bookmarkEnd w:id="64"/>
    </w:p>
    <w:p>
      <w:pPr>
        <w:pStyle w:val="15"/>
        <w:tabs>
          <w:tab w:val="left" w:pos="475"/>
          <w:tab w:val="left" w:pos="1072"/>
          <w:tab w:val="center" w:pos="4677"/>
        </w:tabs>
        <w:spacing w:after="0" w:line="360" w:lineRule="auto"/>
        <w:ind w:left="0" w:leftChars="0" w:firstLine="720" w:firstLineChars="300"/>
        <w:rPr>
          <w:rFonts w:ascii="黑体" w:hAnsi="黑体" w:eastAsia="黑体" w:cs="黑体"/>
          <w:sz w:val="24"/>
        </w:rPr>
      </w:pPr>
      <w:r>
        <w:rPr>
          <w:rFonts w:hint="eastAsia" w:ascii="黑体" w:hAnsi="黑体" w:eastAsia="黑体" w:cs="黑体"/>
          <w:sz w:val="24"/>
        </w:rPr>
        <w:t>1.投入管理（满分6分，得6分）</w:t>
      </w:r>
    </w:p>
    <w:p>
      <w:pPr>
        <w:pStyle w:val="15"/>
        <w:tabs>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（1）资金到位率（满分3分，得3分）</w:t>
      </w:r>
    </w:p>
    <w:p>
      <w:pPr>
        <w:pStyle w:val="15"/>
        <w:tabs>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资金到位率用来评价预算资金的到达情况，资金到位率=实际到位资金/预算资金×100%。得分=资金到位率*权重分值。</w:t>
      </w:r>
    </w:p>
    <w:p>
      <w:pPr>
        <w:pStyle w:val="15"/>
        <w:tabs>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asciiTheme="minorEastAsia" w:hAnsiTheme="minorEastAsia" w:cstheme="minorEastAsia"/>
          <w:sz w:val="24"/>
          <w:shd w:val="clear" w:color="auto" w:fill="FFFFFF"/>
        </w:rPr>
        <w:t>根据《莆田市秀屿区财政局关于批复秀屿区2020年区本级支出预算调整的函》（莆秀财预〔2020〕65号）</w:t>
      </w:r>
      <w:r>
        <w:rPr>
          <w:rFonts w:hint="eastAsia" w:asciiTheme="minorEastAsia" w:hAnsiTheme="minorEastAsia" w:cstheme="minorEastAsia"/>
          <w:sz w:val="24"/>
          <w:shd w:val="clear" w:color="auto" w:fill="FFFFFF"/>
        </w:rPr>
        <w:t>得知</w:t>
      </w:r>
      <w:r>
        <w:rPr>
          <w:rFonts w:asciiTheme="minorEastAsia" w:hAnsiTheme="minorEastAsia" w:cstheme="minorEastAsia"/>
          <w:sz w:val="24"/>
          <w:shd w:val="clear" w:color="auto" w:fill="FFFFFF"/>
        </w:rPr>
        <w:t>名优教师专项津贴调整为94.4万，实际到位资金为94.4万。资金到位率=94.4万/94.4万*100%=100%。得分=1*3=3分。</w:t>
      </w:r>
    </w:p>
    <w:p>
      <w:pPr>
        <w:pStyle w:val="15"/>
        <w:tabs>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（2）</w:t>
      </w:r>
      <w:r>
        <w:rPr>
          <w:rFonts w:hint="eastAsia" w:asciiTheme="majorEastAsia" w:hAnsiTheme="majorEastAsia" w:eastAsiaTheme="majorEastAsia" w:cstheme="majorEastAsia"/>
          <w:sz w:val="24"/>
          <w:shd w:val="clear" w:color="auto" w:fill="FFFFFF"/>
        </w:rPr>
        <w:t>预算执行率（满分3分，得3分）</w:t>
      </w:r>
    </w:p>
    <w:p>
      <w:pPr>
        <w:pStyle w:val="15"/>
        <w:tabs>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预算执行率即区本级实际支出金额与实际到位资金的比率。预算执行率=区本级实际支出金额/实际到位资金*100%，得分=预算执行率*分值。</w:t>
      </w:r>
    </w:p>
    <w:p>
      <w:pPr>
        <w:pStyle w:val="15"/>
        <w:tabs>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asciiTheme="minorEastAsia" w:hAnsiTheme="minorEastAsia" w:cstheme="minorEastAsia"/>
          <w:sz w:val="24"/>
          <w:shd w:val="clear" w:color="auto" w:fill="FFFFFF"/>
        </w:rPr>
        <w:t>该项目实际到位资金为94.4万，实际支出资金为94.4万，所以预算执行率=94.4万/94.4万×100%=1。所以此项得3分。</w:t>
      </w:r>
    </w:p>
    <w:p>
      <w:pPr>
        <w:pStyle w:val="15"/>
        <w:tabs>
          <w:tab w:val="left" w:pos="475"/>
          <w:tab w:val="left" w:pos="1072"/>
          <w:tab w:val="center" w:pos="4677"/>
        </w:tabs>
        <w:spacing w:after="0" w:line="360" w:lineRule="auto"/>
        <w:ind w:left="0" w:leftChars="0" w:firstLine="720" w:firstLineChars="300"/>
        <w:rPr>
          <w:rFonts w:ascii="黑体" w:hAnsi="黑体" w:eastAsia="黑体" w:cs="黑体"/>
          <w:sz w:val="24"/>
        </w:rPr>
      </w:pPr>
      <w:r>
        <w:rPr>
          <w:rFonts w:hint="eastAsia" w:ascii="黑体" w:hAnsi="黑体" w:eastAsia="黑体" w:cs="黑体"/>
          <w:sz w:val="24"/>
        </w:rPr>
        <w:t>2.财务管理（满分7分，得5.5分）</w:t>
      </w:r>
    </w:p>
    <w:p>
      <w:pPr>
        <w:pStyle w:val="15"/>
        <w:tabs>
          <w:tab w:val="left" w:pos="475"/>
          <w:tab w:val="left" w:pos="1072"/>
          <w:tab w:val="center" w:pos="4677"/>
        </w:tabs>
        <w:spacing w:after="0" w:line="360" w:lineRule="auto"/>
        <w:ind w:firstLine="0" w:firstLineChars="0"/>
        <w:rPr>
          <w:rFonts w:asciiTheme="majorEastAsia" w:hAnsiTheme="majorEastAsia" w:eastAsiaTheme="majorEastAsia" w:cstheme="majorEastAsia"/>
          <w:sz w:val="24"/>
          <w:shd w:val="clear" w:color="auto" w:fill="FFFFFF"/>
        </w:rPr>
      </w:pPr>
      <w:r>
        <w:rPr>
          <w:rFonts w:hint="eastAsia" w:asciiTheme="majorEastAsia" w:hAnsiTheme="majorEastAsia" w:eastAsiaTheme="majorEastAsia" w:cstheme="majorEastAsia"/>
          <w:sz w:val="24"/>
          <w:shd w:val="clear" w:color="auto" w:fill="FFFFFF"/>
        </w:rPr>
        <w:t>（1）资金使用合规性(满分4分，得4分)</w:t>
      </w:r>
    </w:p>
    <w:p>
      <w:pPr>
        <w:pStyle w:val="15"/>
        <w:tabs>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资金使用合规性用来评价资金的使用是否符合国家财经法规和财务管理制度以及有关专项资金管理办法的规定；资金的拨付是否有完整的审批程序和手续；资金的使用是否符合项目预算批复等文件规定的用途。资金使用过程是否存在截留、挤占、挪用、虚列支出等情况。一项不符合扣1分，严重的此项不得分。</w:t>
      </w:r>
    </w:p>
    <w:p>
      <w:pPr>
        <w:pStyle w:val="15"/>
        <w:tabs>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该项目的资金使用符合财经法规和财务管理制度以及《莆田市秀屿区名优教师专项资金管理办法》的规定，资金的使用符合预算批复的用途，该项目的资金支付由秀屿区财政局直接拨付。未存在截留、挤占、挪用、虚列支出的现象。该项得4分。</w:t>
      </w:r>
    </w:p>
    <w:p>
      <w:pPr>
        <w:pStyle w:val="15"/>
        <w:tabs>
          <w:tab w:val="left" w:pos="475"/>
          <w:tab w:val="left" w:pos="1072"/>
          <w:tab w:val="center" w:pos="4677"/>
        </w:tabs>
        <w:spacing w:after="0" w:line="360" w:lineRule="auto"/>
        <w:ind w:left="0" w:leftChars="0" w:firstLine="480"/>
        <w:rPr>
          <w:rFonts w:asciiTheme="majorEastAsia" w:hAnsiTheme="majorEastAsia" w:eastAsiaTheme="majorEastAsia" w:cstheme="majorEastAsia"/>
          <w:sz w:val="24"/>
          <w:shd w:val="clear" w:color="auto" w:fill="FFFFFF"/>
        </w:rPr>
      </w:pPr>
      <w:r>
        <w:rPr>
          <w:rFonts w:hint="eastAsia" w:asciiTheme="minorEastAsia" w:hAnsiTheme="minorEastAsia" w:cstheme="minorEastAsia"/>
          <w:sz w:val="24"/>
          <w:shd w:val="clear" w:color="auto" w:fill="FFFFFF"/>
        </w:rPr>
        <w:t>（2）</w:t>
      </w:r>
      <w:r>
        <w:rPr>
          <w:rFonts w:hint="eastAsia" w:asciiTheme="majorEastAsia" w:hAnsiTheme="majorEastAsia" w:eastAsiaTheme="majorEastAsia" w:cstheme="majorEastAsia"/>
          <w:sz w:val="24"/>
          <w:shd w:val="clear" w:color="auto" w:fill="FFFFFF"/>
        </w:rPr>
        <w:t>财务管理制度健全性（满分3分，得1.5分）</w:t>
      </w:r>
    </w:p>
    <w:p>
      <w:pPr>
        <w:pStyle w:val="15"/>
        <w:tabs>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财务管理制度健全性用来评价项目是否有专门的项目资金管理办法；项目资金管理办法是否符合相关财务会计制度的规定。没有制定专门的资金管理办法，此项不得分。制定了管理办法，但办法中存在与相关规定不符的扣1.5分。</w:t>
      </w:r>
    </w:p>
    <w:p>
      <w:pPr>
        <w:pStyle w:val="15"/>
        <w:tabs>
          <w:tab w:val="left" w:pos="1072"/>
          <w:tab w:val="center" w:pos="4677"/>
        </w:tabs>
        <w:spacing w:after="0" w:line="360" w:lineRule="auto"/>
        <w:ind w:left="239" w:leftChars="114" w:firstLine="240" w:firstLineChars="10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秀屿区教育局制定《莆田市秀屿区名优教师专项资金管理办法》，但内容未提及名师工作室的资金管理办法。扣1.5分，得1.5分。</w:t>
      </w:r>
    </w:p>
    <w:p>
      <w:pPr>
        <w:pStyle w:val="15"/>
        <w:tabs>
          <w:tab w:val="left" w:pos="475"/>
          <w:tab w:val="left" w:pos="1072"/>
          <w:tab w:val="center" w:pos="4677"/>
        </w:tabs>
        <w:spacing w:after="0" w:line="360" w:lineRule="auto"/>
        <w:ind w:left="0" w:leftChars="0" w:firstLine="720" w:firstLineChars="300"/>
        <w:rPr>
          <w:rFonts w:ascii="黑体" w:hAnsi="黑体" w:eastAsia="黑体" w:cs="黑体"/>
          <w:sz w:val="24"/>
        </w:rPr>
      </w:pPr>
      <w:r>
        <w:rPr>
          <w:rFonts w:hint="eastAsia" w:ascii="黑体" w:hAnsi="黑体" w:eastAsia="黑体" w:cs="黑体"/>
          <w:sz w:val="24"/>
        </w:rPr>
        <w:t>3.项目实施（满分9分 ，得9分）</w:t>
      </w:r>
    </w:p>
    <w:p>
      <w:pPr>
        <w:pStyle w:val="15"/>
        <w:tabs>
          <w:tab w:val="left" w:pos="475"/>
          <w:tab w:val="left" w:pos="1072"/>
          <w:tab w:val="center" w:pos="4677"/>
        </w:tabs>
        <w:spacing w:after="0" w:line="360" w:lineRule="auto"/>
        <w:ind w:left="0" w:leftChars="0" w:firstLine="480" w:firstLineChars="0"/>
        <w:rPr>
          <w:rFonts w:asciiTheme="majorEastAsia" w:hAnsiTheme="majorEastAsia" w:eastAsiaTheme="majorEastAsia" w:cstheme="majorEastAsia"/>
          <w:sz w:val="24"/>
          <w:shd w:val="clear" w:color="auto" w:fill="FFFFFF"/>
        </w:rPr>
      </w:pPr>
      <w:r>
        <w:rPr>
          <w:rFonts w:hint="eastAsia" w:asciiTheme="majorEastAsia" w:hAnsiTheme="majorEastAsia" w:eastAsiaTheme="majorEastAsia" w:cstheme="majorEastAsia"/>
          <w:sz w:val="24"/>
          <w:shd w:val="clear" w:color="auto" w:fill="FFFFFF"/>
        </w:rPr>
        <w:t>（1）业务管理制度的健全性（满分3分，得3分）</w:t>
      </w:r>
    </w:p>
    <w:p>
      <w:pPr>
        <w:pStyle w:val="15"/>
        <w:tabs>
          <w:tab w:val="left" w:pos="475"/>
          <w:tab w:val="left" w:pos="1072"/>
          <w:tab w:val="center" w:pos="4677"/>
        </w:tabs>
        <w:spacing w:after="0" w:line="360" w:lineRule="auto"/>
        <w:ind w:left="0" w:leftChars="0" w:firstLine="480" w:firstLineChars="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业务管理制度的健全性用来评价项目是否已制定或具有相应的业务管理制度；业务管理制度是否合法合规完整。没有制定专门的业务管理办法，此项不得分。制定了业务管理办法，但办法中存在与相关规定不符的扣1.5分。</w:t>
      </w:r>
    </w:p>
    <w:p>
      <w:pPr>
        <w:pStyle w:val="15"/>
        <w:tabs>
          <w:tab w:val="left" w:pos="475"/>
          <w:tab w:val="left" w:pos="1072"/>
          <w:tab w:val="center" w:pos="4677"/>
        </w:tabs>
        <w:spacing w:after="0" w:line="360" w:lineRule="auto"/>
        <w:ind w:left="0" w:leftChars="0" w:firstLine="480" w:firstLineChars="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该项目制定相应的《秀屿区中小学名优教师管理奖励暂行办法》和《秀屿区名师工作室管理实施办法》，办法与相关规定相符，该项得3分。</w:t>
      </w:r>
    </w:p>
    <w:p>
      <w:pPr>
        <w:pStyle w:val="15"/>
        <w:tabs>
          <w:tab w:val="left" w:pos="475"/>
          <w:tab w:val="left" w:pos="1072"/>
          <w:tab w:val="center" w:pos="4677"/>
        </w:tabs>
        <w:spacing w:after="0" w:line="360" w:lineRule="auto"/>
        <w:ind w:left="0" w:leftChars="0" w:firstLine="480" w:firstLineChars="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（2）</w:t>
      </w:r>
      <w:r>
        <w:rPr>
          <w:rFonts w:hint="eastAsia" w:asciiTheme="majorEastAsia" w:hAnsiTheme="majorEastAsia" w:eastAsiaTheme="majorEastAsia" w:cstheme="majorEastAsia"/>
          <w:sz w:val="24"/>
          <w:shd w:val="clear" w:color="auto" w:fill="FFFFFF"/>
        </w:rPr>
        <w:t>制度执行的有效性（满分3分，得3分）</w:t>
      </w:r>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制度执行的有效性用来评价项目实施是否符合相关业务管理规定；是否有组织检查项目的实施到位情况；项目任务是否在规定期限内完成。一项不符合扣1分，扣完为止。</w:t>
      </w:r>
    </w:p>
    <w:p>
      <w:pPr>
        <w:pStyle w:val="15"/>
        <w:tabs>
          <w:tab w:val="left" w:pos="475"/>
          <w:tab w:val="left" w:pos="1072"/>
          <w:tab w:val="center" w:pos="4677"/>
        </w:tabs>
        <w:spacing w:after="0" w:line="360" w:lineRule="auto"/>
        <w:ind w:left="0" w:leftChars="0" w:firstLine="480" w:firstLineChars="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该项目制定相应的《秀屿区中小学名优教师管理奖励暂行办法》和《秀屿区名师工作室管理实施办法》，奖惩在规定的时间内均按这两办法实施。</w:t>
      </w:r>
    </w:p>
    <w:p>
      <w:pPr>
        <w:pStyle w:val="15"/>
        <w:tabs>
          <w:tab w:val="left" w:pos="475"/>
          <w:tab w:val="left" w:pos="1072"/>
          <w:tab w:val="center" w:pos="4677"/>
        </w:tabs>
        <w:spacing w:after="0" w:line="360" w:lineRule="auto"/>
        <w:ind w:left="0" w:leftChars="0" w:firstLine="480"/>
        <w:rPr>
          <w:rFonts w:asciiTheme="majorEastAsia" w:hAnsiTheme="majorEastAsia" w:eastAsiaTheme="majorEastAsia" w:cstheme="majorEastAsia"/>
          <w:sz w:val="24"/>
          <w:shd w:val="clear" w:color="auto" w:fill="FFFFFF"/>
        </w:rPr>
      </w:pPr>
      <w:r>
        <w:rPr>
          <w:rFonts w:hint="eastAsia" w:asciiTheme="minorEastAsia" w:hAnsiTheme="minorEastAsia" w:cstheme="minorEastAsia"/>
          <w:sz w:val="24"/>
          <w:shd w:val="clear" w:color="auto" w:fill="FFFFFF"/>
        </w:rPr>
        <w:t>（3）</w:t>
      </w:r>
      <w:r>
        <w:rPr>
          <w:rFonts w:hint="eastAsia" w:asciiTheme="majorEastAsia" w:hAnsiTheme="majorEastAsia" w:eastAsiaTheme="majorEastAsia" w:cstheme="majorEastAsia"/>
          <w:sz w:val="24"/>
          <w:shd w:val="clear" w:color="auto" w:fill="FFFFFF"/>
        </w:rPr>
        <w:t>项目质量可控性（满分3分，得3分）</w:t>
      </w:r>
    </w:p>
    <w:p>
      <w:pPr>
        <w:pStyle w:val="15"/>
        <w:tabs>
          <w:tab w:val="left" w:pos="475"/>
          <w:tab w:val="left" w:pos="1072"/>
          <w:tab w:val="center" w:pos="4677"/>
        </w:tabs>
        <w:spacing w:after="0" w:line="360" w:lineRule="auto"/>
        <w:ind w:left="0" w:leftChars="0" w:firstLine="480" w:firstLineChars="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项目质量的可控性用于评价主管部门对名优教师的评选及名师工作室的奖励是否按相关办法严格执行，符合要求得满分。否则，不予得分。</w:t>
      </w:r>
    </w:p>
    <w:p>
      <w:pPr>
        <w:pStyle w:val="15"/>
        <w:tabs>
          <w:tab w:val="left" w:pos="475"/>
          <w:tab w:val="left" w:pos="1072"/>
          <w:tab w:val="center" w:pos="4677"/>
        </w:tabs>
        <w:spacing w:after="0" w:line="360" w:lineRule="auto"/>
        <w:ind w:left="0" w:leftChars="0" w:firstLine="480" w:firstLineChars="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业务部门对名优教师的评选严格按照《秀屿区中小学名优教师管理奖励暂行办法》里的条件执行。该项得3分。</w:t>
      </w:r>
    </w:p>
    <w:p>
      <w:pPr>
        <w:pStyle w:val="15"/>
        <w:tabs>
          <w:tab w:val="left" w:pos="475"/>
          <w:tab w:val="left" w:pos="1072"/>
          <w:tab w:val="center" w:pos="4677"/>
        </w:tabs>
        <w:spacing w:after="0" w:line="360" w:lineRule="auto"/>
        <w:ind w:left="360" w:leftChars="0" w:firstLine="240" w:firstLineChars="100"/>
        <w:outlineLvl w:val="1"/>
        <w:rPr>
          <w:rFonts w:ascii="黑体" w:hAnsi="黑体" w:eastAsia="黑体" w:cs="黑体"/>
          <w:sz w:val="24"/>
        </w:rPr>
      </w:pPr>
      <w:bookmarkStart w:id="65" w:name="_Toc14010"/>
      <w:bookmarkStart w:id="66" w:name="_Toc7854"/>
      <w:r>
        <w:rPr>
          <w:rFonts w:hint="eastAsia" w:ascii="黑体" w:hAnsi="黑体" w:eastAsia="黑体" w:cs="黑体"/>
          <w:sz w:val="24"/>
        </w:rPr>
        <w:t>（三）项目绩效（满分63分，得48.99分）</w:t>
      </w:r>
      <w:bookmarkEnd w:id="65"/>
      <w:bookmarkEnd w:id="66"/>
    </w:p>
    <w:p>
      <w:pPr>
        <w:pStyle w:val="15"/>
        <w:tabs>
          <w:tab w:val="left" w:pos="475"/>
          <w:tab w:val="left" w:pos="1072"/>
          <w:tab w:val="center" w:pos="4677"/>
        </w:tabs>
        <w:spacing w:after="0" w:line="360" w:lineRule="auto"/>
        <w:ind w:left="360" w:leftChars="0" w:firstLine="0" w:firstLineChars="0"/>
        <w:outlineLvl w:val="1"/>
        <w:rPr>
          <w:rFonts w:ascii="黑体" w:hAnsi="黑体" w:eastAsia="黑体" w:cs="黑体"/>
          <w:sz w:val="24"/>
        </w:rPr>
      </w:pPr>
      <w:r>
        <w:rPr>
          <w:rFonts w:hint="eastAsia" w:ascii="黑体" w:hAnsi="黑体" w:eastAsia="黑体" w:cs="黑体"/>
          <w:sz w:val="24"/>
        </w:rPr>
        <w:t xml:space="preserve">  </w:t>
      </w:r>
      <w:bookmarkStart w:id="67" w:name="_Toc13630"/>
      <w:r>
        <w:rPr>
          <w:rFonts w:hint="eastAsia" w:ascii="黑体" w:hAnsi="黑体" w:eastAsia="黑体" w:cs="黑体"/>
          <w:sz w:val="24"/>
        </w:rPr>
        <w:t>1.数量指标（满分14分，得10.38分）</w:t>
      </w:r>
      <w:bookmarkEnd w:id="67"/>
    </w:p>
    <w:p>
      <w:pPr>
        <w:pStyle w:val="15"/>
        <w:tabs>
          <w:tab w:val="left" w:pos="475"/>
          <w:tab w:val="left" w:pos="1072"/>
          <w:tab w:val="center" w:pos="4677"/>
        </w:tabs>
        <w:spacing w:after="0" w:line="360" w:lineRule="auto"/>
        <w:ind w:left="0" w:leftChars="0" w:firstLine="480" w:firstLineChars="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（1）名优教师专项津贴奖励人数完成率（满分3分，得2.38分）</w:t>
      </w:r>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这一指标用于评价奖励人数是否与</w:t>
      </w:r>
      <w:r>
        <w:rPr>
          <w:rFonts w:asciiTheme="minorEastAsia" w:hAnsiTheme="minorEastAsia" w:cstheme="minorEastAsia"/>
          <w:sz w:val="24"/>
          <w:shd w:val="clear" w:color="auto" w:fill="FFFFFF"/>
        </w:rPr>
        <w:t>部门业务费绩效目标申报表拟定</w:t>
      </w:r>
      <w:r>
        <w:rPr>
          <w:rFonts w:hint="eastAsia" w:asciiTheme="minorEastAsia" w:hAnsiTheme="minorEastAsia" w:cstheme="minorEastAsia"/>
          <w:sz w:val="24"/>
          <w:shd w:val="clear" w:color="auto" w:fill="FFFFFF"/>
        </w:rPr>
        <w:t>的人数一致。完成率=名优教师专项津贴实际奖励人数/预算时拟定奖励的人数*100%。得分=完成率*分值。</w:t>
      </w:r>
    </w:p>
    <w:p>
      <w:pPr>
        <w:pStyle w:val="15"/>
        <w:tabs>
          <w:tab w:val="left" w:pos="475"/>
          <w:tab w:val="left" w:pos="1072"/>
          <w:tab w:val="center" w:pos="4677"/>
        </w:tabs>
        <w:spacing w:after="0" w:line="360" w:lineRule="auto"/>
        <w:ind w:left="0" w:leftChars="0" w:firstLine="480" w:firstLineChars="0"/>
        <w:rPr>
          <w:rFonts w:asciiTheme="minorEastAsia" w:hAnsiTheme="minorEastAsia" w:cstheme="minorEastAsia"/>
          <w:sz w:val="24"/>
          <w:shd w:val="clear" w:color="auto" w:fill="FFFFFF"/>
        </w:rPr>
      </w:pPr>
      <w:r>
        <w:rPr>
          <w:rFonts w:asciiTheme="minorEastAsia" w:hAnsiTheme="minorEastAsia" w:cstheme="minorEastAsia"/>
          <w:sz w:val="24"/>
          <w:shd w:val="clear" w:color="auto" w:fill="FFFFFF"/>
        </w:rPr>
        <w:t>实际奖励</w:t>
      </w:r>
      <w:r>
        <w:rPr>
          <w:rFonts w:hint="eastAsia" w:asciiTheme="minorEastAsia" w:hAnsiTheme="minorEastAsia" w:cstheme="minorEastAsia"/>
          <w:sz w:val="24"/>
          <w:shd w:val="clear" w:color="auto" w:fill="FFFFFF"/>
        </w:rPr>
        <w:t>名优教师</w:t>
      </w:r>
      <w:r>
        <w:rPr>
          <w:rFonts w:asciiTheme="minorEastAsia" w:hAnsiTheme="minorEastAsia" w:cstheme="minorEastAsia"/>
          <w:sz w:val="24"/>
          <w:shd w:val="clear" w:color="auto" w:fill="FFFFFF"/>
        </w:rPr>
        <w:t>317个，部门绩效目标申报表拟定奖励</w:t>
      </w:r>
      <w:r>
        <w:rPr>
          <w:rFonts w:hint="eastAsia" w:asciiTheme="minorEastAsia" w:hAnsiTheme="minorEastAsia" w:cstheme="minorEastAsia"/>
          <w:sz w:val="24"/>
          <w:shd w:val="clear" w:color="auto" w:fill="FFFFFF"/>
        </w:rPr>
        <w:t>名优教师</w:t>
      </w:r>
      <w:r>
        <w:rPr>
          <w:rFonts w:asciiTheme="minorEastAsia" w:hAnsiTheme="minorEastAsia" w:cstheme="minorEastAsia"/>
          <w:sz w:val="24"/>
          <w:shd w:val="clear" w:color="auto" w:fill="FFFFFF"/>
        </w:rPr>
        <w:t>400个。完成率=317/400*100%=79.25%，得分=79.25%*3=2.3</w:t>
      </w:r>
      <w:r>
        <w:rPr>
          <w:rFonts w:hint="eastAsia" w:asciiTheme="minorEastAsia" w:hAnsiTheme="minorEastAsia" w:cstheme="minorEastAsia"/>
          <w:sz w:val="24"/>
          <w:shd w:val="clear" w:color="auto" w:fill="FFFFFF"/>
        </w:rPr>
        <w:t>8</w:t>
      </w:r>
      <w:r>
        <w:rPr>
          <w:rFonts w:asciiTheme="minorEastAsia" w:hAnsiTheme="minorEastAsia" w:cstheme="minorEastAsia"/>
          <w:sz w:val="24"/>
          <w:shd w:val="clear" w:color="auto" w:fill="FFFFFF"/>
        </w:rPr>
        <w:t>分。</w:t>
      </w:r>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（2）名优工作室奖励个数完成率（满分3分，得0分）</w:t>
      </w:r>
    </w:p>
    <w:p>
      <w:pPr>
        <w:pStyle w:val="15"/>
        <w:tabs>
          <w:tab w:val="left" w:pos="475"/>
          <w:tab w:val="left" w:pos="1072"/>
          <w:tab w:val="center" w:pos="4677"/>
        </w:tabs>
        <w:spacing w:after="0" w:line="360" w:lineRule="auto"/>
        <w:ind w:left="210" w:leftChars="100" w:firstLine="0" w:firstLineChars="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 xml:space="preserve">   这一指标用于评价奖励的名优工作室个数是否与</w:t>
      </w:r>
      <w:r>
        <w:rPr>
          <w:rFonts w:asciiTheme="minorEastAsia" w:hAnsiTheme="minorEastAsia" w:cstheme="minorEastAsia"/>
          <w:sz w:val="24"/>
          <w:shd w:val="clear" w:color="auto" w:fill="FFFFFF"/>
        </w:rPr>
        <w:t>部门绩效目标申报表拟定</w:t>
      </w:r>
      <w:r>
        <w:rPr>
          <w:rFonts w:hint="eastAsia" w:asciiTheme="minorEastAsia" w:hAnsiTheme="minorEastAsia" w:cstheme="minorEastAsia"/>
          <w:sz w:val="24"/>
          <w:shd w:val="clear" w:color="auto" w:fill="FFFFFF"/>
        </w:rPr>
        <w:t>的个数一致。完成率=名优工作室实际奖励个数/预算时拟定奖励的个数</w:t>
      </w:r>
    </w:p>
    <w:p>
      <w:pPr>
        <w:pStyle w:val="15"/>
        <w:tabs>
          <w:tab w:val="left" w:pos="475"/>
          <w:tab w:val="left" w:pos="1072"/>
          <w:tab w:val="center" w:pos="4677"/>
        </w:tabs>
        <w:spacing w:after="0" w:line="360" w:lineRule="auto"/>
        <w:ind w:left="210" w:leftChars="100" w:firstLine="0" w:firstLineChars="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*100%。得分=完成率*分值。</w:t>
      </w:r>
    </w:p>
    <w:p>
      <w:pPr>
        <w:pStyle w:val="15"/>
        <w:tabs>
          <w:tab w:val="left" w:pos="475"/>
          <w:tab w:val="left" w:pos="1072"/>
          <w:tab w:val="center" w:pos="4677"/>
        </w:tabs>
        <w:spacing w:after="0" w:line="360" w:lineRule="auto"/>
        <w:ind w:left="210" w:leftChars="100" w:firstLine="0" w:firstLineChars="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 xml:space="preserve">   部门业务费绩效目标申报表拟定24个，实际奖励0个。所以此项扣3分，得0分。</w:t>
      </w:r>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（3）第二批教改示范校里通过省中期绩效的学校数量（满分4分，得4分）</w:t>
      </w:r>
    </w:p>
    <w:p>
      <w:pPr>
        <w:pStyle w:val="15"/>
        <w:tabs>
          <w:tab w:val="left" w:pos="475"/>
          <w:tab w:val="left" w:pos="1072"/>
          <w:tab w:val="center" w:pos="4677"/>
        </w:tabs>
        <w:spacing w:after="0" w:line="360" w:lineRule="auto"/>
        <w:ind w:left="210" w:leftChars="100" w:firstLine="480"/>
        <w:rPr>
          <w:rFonts w:asciiTheme="minorEastAsia" w:hAnsiTheme="minorEastAsia" w:cstheme="minorEastAsia"/>
          <w:sz w:val="24"/>
          <w:shd w:val="clear" w:color="auto" w:fill="FFFFFF"/>
        </w:rPr>
      </w:pPr>
      <w:r>
        <w:rPr>
          <w:rFonts w:asciiTheme="minorEastAsia" w:hAnsiTheme="minorEastAsia" w:cstheme="minorEastAsia"/>
          <w:sz w:val="24"/>
          <w:shd w:val="clear" w:color="auto" w:fill="FFFFFF"/>
        </w:rPr>
        <w:t>莆田市秀屿区教育局文件关于印发《2020年莆田市秀屿区教育工作要点》（莆秀教〔2019〕154号）</w:t>
      </w:r>
      <w:r>
        <w:rPr>
          <w:rFonts w:hint="eastAsia" w:asciiTheme="minorEastAsia" w:hAnsiTheme="minorEastAsia" w:cstheme="minorEastAsia"/>
          <w:sz w:val="24"/>
          <w:shd w:val="clear" w:color="auto" w:fill="FFFFFF"/>
        </w:rPr>
        <w:t>指出</w:t>
      </w:r>
      <w:r>
        <w:rPr>
          <w:rFonts w:asciiTheme="minorEastAsia" w:hAnsiTheme="minorEastAsia" w:cstheme="minorEastAsia"/>
          <w:sz w:val="24"/>
          <w:shd w:val="clear" w:color="auto" w:fill="FFFFFF"/>
        </w:rPr>
        <w:t>2020年工作要点之一是5所第二批教改示范校通过省中期绩效评估。</w:t>
      </w:r>
      <w:r>
        <w:rPr>
          <w:rFonts w:hint="eastAsia" w:asciiTheme="minorEastAsia" w:hAnsiTheme="minorEastAsia" w:cstheme="minorEastAsia"/>
          <w:sz w:val="24"/>
          <w:shd w:val="clear" w:color="auto" w:fill="FFFFFF"/>
        </w:rPr>
        <w:t>所以，评分依据为</w:t>
      </w:r>
      <w:r>
        <w:rPr>
          <w:rFonts w:asciiTheme="minorEastAsia" w:hAnsiTheme="minorEastAsia" w:cstheme="minorEastAsia"/>
          <w:sz w:val="24"/>
          <w:shd w:val="clear" w:color="auto" w:fill="FFFFFF"/>
        </w:rPr>
        <w:t>2020年通过省中期绩效评估的第二批教改示范校</w:t>
      </w:r>
      <w:r>
        <w:rPr>
          <w:rFonts w:hint="eastAsia" w:asciiTheme="minorEastAsia" w:hAnsiTheme="minorEastAsia" w:cstheme="minorEastAsia"/>
          <w:sz w:val="24"/>
          <w:shd w:val="clear" w:color="auto" w:fill="FFFFFF"/>
        </w:rPr>
        <w:t>大于</w:t>
      </w:r>
      <w:r>
        <w:rPr>
          <w:rFonts w:asciiTheme="minorEastAsia" w:hAnsiTheme="minorEastAsia" w:cstheme="minorEastAsia"/>
          <w:sz w:val="24"/>
          <w:shd w:val="clear" w:color="auto" w:fill="FFFFFF"/>
        </w:rPr>
        <w:t>5所得满分，少1所扣1分，扣完为止。</w:t>
      </w:r>
    </w:p>
    <w:p>
      <w:pPr>
        <w:pStyle w:val="15"/>
        <w:tabs>
          <w:tab w:val="left" w:pos="475"/>
          <w:tab w:val="left" w:pos="1072"/>
          <w:tab w:val="center" w:pos="4677"/>
        </w:tabs>
        <w:spacing w:after="0" w:line="360" w:lineRule="auto"/>
        <w:ind w:left="210" w:leftChars="10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根</w:t>
      </w:r>
      <w:r>
        <w:rPr>
          <w:rFonts w:asciiTheme="minorEastAsia" w:hAnsiTheme="minorEastAsia" w:cstheme="minorEastAsia"/>
          <w:sz w:val="24"/>
          <w:shd w:val="clear" w:color="auto" w:fill="FFFFFF"/>
        </w:rPr>
        <w:t>据秀屿区教育局提供材料，2020年第二批教改示范校里有9所学校通过省中期绩效评估</w:t>
      </w:r>
      <w:r>
        <w:rPr>
          <w:rFonts w:hint="eastAsia" w:asciiTheme="minorEastAsia" w:hAnsiTheme="minorEastAsia" w:cstheme="minorEastAsia"/>
          <w:sz w:val="24"/>
          <w:shd w:val="clear" w:color="auto" w:fill="FFFFFF"/>
        </w:rPr>
        <w:t>。</w:t>
      </w:r>
      <w:r>
        <w:rPr>
          <w:rFonts w:asciiTheme="minorEastAsia" w:hAnsiTheme="minorEastAsia" w:cstheme="minorEastAsia"/>
          <w:sz w:val="24"/>
          <w:shd w:val="clear" w:color="auto" w:fill="FFFFFF"/>
        </w:rPr>
        <w:t>其中</w:t>
      </w:r>
      <w:r>
        <w:rPr>
          <w:rFonts w:hint="eastAsia" w:asciiTheme="minorEastAsia" w:hAnsiTheme="minorEastAsia" w:cstheme="minorEastAsia"/>
          <w:sz w:val="24"/>
          <w:shd w:val="clear" w:color="auto" w:fill="FFFFFF"/>
        </w:rPr>
        <w:t>，</w:t>
      </w:r>
      <w:r>
        <w:rPr>
          <w:rFonts w:asciiTheme="minorEastAsia" w:hAnsiTheme="minorEastAsia" w:cstheme="minorEastAsia"/>
          <w:sz w:val="24"/>
          <w:shd w:val="clear" w:color="auto" w:fill="FFFFFF"/>
        </w:rPr>
        <w:t>中学4所,小学5所。大于《2020年莆田市秀屿区教育工作要点》（莆秀教〔2019〕154号）2020年工作要点要求的5所，故该项得4分。</w:t>
      </w:r>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（4）通过省市级“义务教育管理标准化学校”评估验收的中小学数量（满分4分，得4分）</w:t>
      </w:r>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asciiTheme="minorEastAsia" w:hAnsiTheme="minorEastAsia" w:cstheme="minorEastAsia"/>
          <w:sz w:val="24"/>
          <w:shd w:val="clear" w:color="auto" w:fill="FFFFFF"/>
        </w:rPr>
        <w:t>莆田市秀屿区教育局文件关于印发《2020年莆田市秀屿区教育工作要点》（莆秀教〔2019〕154号）</w:t>
      </w:r>
      <w:r>
        <w:rPr>
          <w:rFonts w:hint="eastAsia" w:asciiTheme="minorEastAsia" w:hAnsiTheme="minorEastAsia" w:cstheme="minorEastAsia"/>
          <w:sz w:val="24"/>
          <w:shd w:val="clear" w:color="auto" w:fill="FFFFFF"/>
        </w:rPr>
        <w:t>指出</w:t>
      </w:r>
      <w:r>
        <w:rPr>
          <w:rFonts w:asciiTheme="minorEastAsia" w:hAnsiTheme="minorEastAsia" w:cstheme="minorEastAsia"/>
          <w:sz w:val="24"/>
          <w:shd w:val="clear" w:color="auto" w:fill="FFFFFF"/>
        </w:rPr>
        <w:t>2020年工作要点之一是力争13所中小学通过省、市级“义务教育管理标准化学校”评估验收</w:t>
      </w:r>
      <w:r>
        <w:rPr>
          <w:rFonts w:hint="eastAsia" w:asciiTheme="minorEastAsia" w:hAnsiTheme="minorEastAsia" w:cstheme="minorEastAsia"/>
          <w:sz w:val="24"/>
          <w:shd w:val="clear" w:color="auto" w:fill="FFFFFF"/>
        </w:rPr>
        <w:t>。</w:t>
      </w:r>
    </w:p>
    <w:p>
      <w:pPr>
        <w:pStyle w:val="15"/>
        <w:tabs>
          <w:tab w:val="left" w:pos="475"/>
          <w:tab w:val="left" w:pos="1072"/>
          <w:tab w:val="center" w:pos="4677"/>
        </w:tabs>
        <w:spacing w:after="0" w:line="360" w:lineRule="auto"/>
        <w:ind w:left="0" w:leftChars="0" w:firstLine="480" w:firstLineChars="0"/>
        <w:rPr>
          <w:rFonts w:asciiTheme="minorEastAsia" w:hAnsiTheme="minorEastAsia" w:cstheme="minorEastAsia"/>
          <w:sz w:val="24"/>
          <w:shd w:val="clear" w:color="auto" w:fill="FFFFFF"/>
        </w:rPr>
      </w:pPr>
      <w:r>
        <w:rPr>
          <w:rFonts w:asciiTheme="minorEastAsia" w:hAnsiTheme="minorEastAsia" w:cstheme="minorEastAsia"/>
          <w:sz w:val="24"/>
          <w:shd w:val="clear" w:color="auto" w:fill="FFFFFF"/>
        </w:rPr>
        <w:t>根据秀屿区教育局提供材料，共76所小学15所中学通过省市级“义务教育管理标准化学校”评估验收</w:t>
      </w:r>
      <w:r>
        <w:rPr>
          <w:rFonts w:hint="eastAsia" w:asciiTheme="minorEastAsia" w:hAnsiTheme="minorEastAsia" w:cstheme="minorEastAsia"/>
          <w:sz w:val="24"/>
          <w:shd w:val="clear" w:color="auto" w:fill="FFFFFF"/>
        </w:rPr>
        <w:t>，大于13</w:t>
      </w:r>
      <w:r>
        <w:rPr>
          <w:rFonts w:asciiTheme="minorEastAsia" w:hAnsiTheme="minorEastAsia" w:cstheme="minorEastAsia"/>
          <w:sz w:val="24"/>
          <w:shd w:val="clear" w:color="auto" w:fill="FFFFFF"/>
        </w:rPr>
        <w:t>。所以此项得4分。</w:t>
      </w:r>
    </w:p>
    <w:p>
      <w:pPr>
        <w:pStyle w:val="15"/>
        <w:tabs>
          <w:tab w:val="left" w:pos="475"/>
          <w:tab w:val="left" w:pos="1072"/>
          <w:tab w:val="center" w:pos="4677"/>
        </w:tabs>
        <w:spacing w:after="0" w:line="360" w:lineRule="auto"/>
        <w:ind w:left="360" w:leftChars="0" w:firstLine="240" w:firstLineChars="100"/>
        <w:outlineLvl w:val="1"/>
        <w:rPr>
          <w:rFonts w:ascii="黑体" w:hAnsi="黑体" w:eastAsia="黑体" w:cs="黑体"/>
          <w:sz w:val="24"/>
        </w:rPr>
      </w:pPr>
      <w:bookmarkStart w:id="68" w:name="_Toc32266"/>
      <w:r>
        <w:rPr>
          <w:rFonts w:hint="eastAsia" w:ascii="黑体" w:hAnsi="黑体" w:eastAsia="黑体" w:cs="黑体"/>
          <w:sz w:val="24"/>
        </w:rPr>
        <w:t>2.质量指标（满分20分，得20分）</w:t>
      </w:r>
      <w:bookmarkEnd w:id="68"/>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（1）</w:t>
      </w:r>
      <w:r>
        <w:rPr>
          <w:rFonts w:asciiTheme="minorEastAsia" w:hAnsiTheme="minorEastAsia" w:cstheme="minorEastAsia"/>
          <w:sz w:val="24"/>
          <w:shd w:val="clear" w:color="auto" w:fill="FFFFFF"/>
        </w:rPr>
        <w:t>全区中小学教师</w:t>
      </w:r>
      <w:r>
        <w:rPr>
          <w:rFonts w:hint="eastAsia" w:asciiTheme="minorEastAsia" w:hAnsiTheme="minorEastAsia" w:cstheme="minorEastAsia"/>
          <w:sz w:val="24"/>
          <w:shd w:val="clear" w:color="auto" w:fill="FFFFFF"/>
        </w:rPr>
        <w:t>中</w:t>
      </w:r>
      <w:r>
        <w:rPr>
          <w:rFonts w:asciiTheme="minorEastAsia" w:hAnsiTheme="minorEastAsia" w:cstheme="minorEastAsia"/>
          <w:sz w:val="24"/>
          <w:shd w:val="clear" w:color="auto" w:fill="FFFFFF"/>
        </w:rPr>
        <w:t>本科学历以上</w:t>
      </w:r>
      <w:r>
        <w:rPr>
          <w:rFonts w:hint="eastAsia" w:asciiTheme="minorEastAsia" w:hAnsiTheme="minorEastAsia" w:cstheme="minorEastAsia"/>
          <w:sz w:val="24"/>
          <w:shd w:val="clear" w:color="auto" w:fill="FFFFFF"/>
        </w:rPr>
        <w:t>教师占比（满分4分，得4分）</w:t>
      </w:r>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该指标用于评价秀屿区现有中小学教师本科以上学历的教师情况。统计年份为2018年至2020年，这三年</w:t>
      </w:r>
      <w:r>
        <w:rPr>
          <w:rFonts w:asciiTheme="minorEastAsia" w:hAnsiTheme="minorEastAsia" w:cstheme="minorEastAsia"/>
          <w:sz w:val="24"/>
          <w:shd w:val="clear" w:color="auto" w:fill="FFFFFF"/>
        </w:rPr>
        <w:t>本科学历以上</w:t>
      </w:r>
      <w:r>
        <w:rPr>
          <w:rFonts w:hint="eastAsia" w:asciiTheme="minorEastAsia" w:hAnsiTheme="minorEastAsia" w:cstheme="minorEastAsia"/>
          <w:sz w:val="24"/>
          <w:shd w:val="clear" w:color="auto" w:fill="FFFFFF"/>
        </w:rPr>
        <w:t>占比逐年提高该项得满分，否则不得分。</w:t>
      </w:r>
    </w:p>
    <w:p>
      <w:pPr>
        <w:pStyle w:val="15"/>
        <w:tabs>
          <w:tab w:val="left" w:pos="475"/>
          <w:tab w:val="left" w:pos="1072"/>
          <w:tab w:val="center" w:pos="4677"/>
        </w:tabs>
        <w:spacing w:after="0" w:line="360" w:lineRule="auto"/>
        <w:ind w:left="0" w:leftChars="0" w:firstLine="480" w:firstLineChars="0"/>
        <w:rPr>
          <w:rFonts w:asciiTheme="minorEastAsia" w:hAnsiTheme="minorEastAsia" w:cstheme="minorEastAsia"/>
          <w:sz w:val="24"/>
          <w:shd w:val="clear" w:color="auto" w:fill="FFFFFF"/>
        </w:rPr>
      </w:pPr>
      <w:r>
        <w:rPr>
          <w:rFonts w:asciiTheme="minorEastAsia" w:hAnsiTheme="minorEastAsia" w:cstheme="minorEastAsia"/>
          <w:sz w:val="24"/>
          <w:shd w:val="clear" w:color="auto" w:fill="FFFFFF"/>
        </w:rPr>
        <w:t>2018年全区现有中小学教师的数量5616人，本科以上学历3174人；2019年全区现有中小学教师的数量5621人，其中：本科学历以上3324人；2020年全区现有中小学教师的数量5614人，本科学历以上3525人。2018年全区教师本科学历以上占比=3174/5616*100%=46.52%，2019年全区中小学教师</w:t>
      </w:r>
      <w:r>
        <w:rPr>
          <w:rFonts w:hint="eastAsia" w:asciiTheme="minorEastAsia" w:hAnsiTheme="minorEastAsia" w:cstheme="minorEastAsia"/>
          <w:sz w:val="24"/>
          <w:shd w:val="clear" w:color="auto" w:fill="FFFFFF"/>
        </w:rPr>
        <w:t>中</w:t>
      </w:r>
      <w:r>
        <w:rPr>
          <w:rFonts w:asciiTheme="minorEastAsia" w:hAnsiTheme="minorEastAsia" w:cstheme="minorEastAsia"/>
          <w:sz w:val="24"/>
          <w:shd w:val="clear" w:color="auto" w:fill="FFFFFF"/>
        </w:rPr>
        <w:t>本科学历以上</w:t>
      </w:r>
      <w:r>
        <w:rPr>
          <w:rFonts w:hint="eastAsia" w:asciiTheme="minorEastAsia" w:hAnsiTheme="minorEastAsia" w:cstheme="minorEastAsia"/>
          <w:sz w:val="24"/>
          <w:shd w:val="clear" w:color="auto" w:fill="FFFFFF"/>
        </w:rPr>
        <w:t>教师</w:t>
      </w:r>
      <w:r>
        <w:rPr>
          <w:rFonts w:asciiTheme="minorEastAsia" w:hAnsiTheme="minorEastAsia" w:cstheme="minorEastAsia"/>
          <w:sz w:val="24"/>
          <w:shd w:val="clear" w:color="auto" w:fill="FFFFFF"/>
        </w:rPr>
        <w:t>占比=3324/5621*100%=59.13%，2020年全区中小学教师</w:t>
      </w:r>
      <w:r>
        <w:rPr>
          <w:rFonts w:hint="eastAsia" w:asciiTheme="minorEastAsia" w:hAnsiTheme="minorEastAsia" w:cstheme="minorEastAsia"/>
          <w:sz w:val="24"/>
          <w:shd w:val="clear" w:color="auto" w:fill="FFFFFF"/>
        </w:rPr>
        <w:t>中</w:t>
      </w:r>
      <w:r>
        <w:rPr>
          <w:rFonts w:asciiTheme="minorEastAsia" w:hAnsiTheme="minorEastAsia" w:cstheme="minorEastAsia"/>
          <w:sz w:val="24"/>
          <w:shd w:val="clear" w:color="auto" w:fill="FFFFFF"/>
        </w:rPr>
        <w:t>本科学历以上</w:t>
      </w:r>
      <w:r>
        <w:rPr>
          <w:rFonts w:hint="eastAsia" w:asciiTheme="minorEastAsia" w:hAnsiTheme="minorEastAsia" w:cstheme="minorEastAsia"/>
          <w:sz w:val="24"/>
          <w:shd w:val="clear" w:color="auto" w:fill="FFFFFF"/>
        </w:rPr>
        <w:t>教师</w:t>
      </w:r>
      <w:r>
        <w:rPr>
          <w:rFonts w:asciiTheme="minorEastAsia" w:hAnsiTheme="minorEastAsia" w:cstheme="minorEastAsia"/>
          <w:sz w:val="24"/>
          <w:shd w:val="clear" w:color="auto" w:fill="FFFFFF"/>
        </w:rPr>
        <w:t>占比=3525/5614*100%=62.79%</w:t>
      </w:r>
      <w:r>
        <w:rPr>
          <w:rFonts w:hint="eastAsia" w:asciiTheme="minorEastAsia" w:hAnsiTheme="minorEastAsia" w:cstheme="minorEastAsia"/>
          <w:sz w:val="24"/>
          <w:shd w:val="clear" w:color="auto" w:fill="FFFFFF"/>
        </w:rPr>
        <w:t>。</w:t>
      </w:r>
      <w:r>
        <w:rPr>
          <w:rFonts w:asciiTheme="minorEastAsia" w:hAnsiTheme="minorEastAsia" w:cstheme="minorEastAsia"/>
          <w:sz w:val="24"/>
          <w:shd w:val="clear" w:color="auto" w:fill="FFFFFF"/>
        </w:rPr>
        <w:t>2020年全区中小学教师</w:t>
      </w:r>
      <w:r>
        <w:rPr>
          <w:rFonts w:hint="eastAsia" w:asciiTheme="minorEastAsia" w:hAnsiTheme="minorEastAsia" w:cstheme="minorEastAsia"/>
          <w:sz w:val="24"/>
          <w:shd w:val="clear" w:color="auto" w:fill="FFFFFF"/>
        </w:rPr>
        <w:t>中</w:t>
      </w:r>
      <w:r>
        <w:rPr>
          <w:rFonts w:asciiTheme="minorEastAsia" w:hAnsiTheme="minorEastAsia" w:cstheme="minorEastAsia"/>
          <w:sz w:val="24"/>
          <w:shd w:val="clear" w:color="auto" w:fill="FFFFFF"/>
        </w:rPr>
        <w:t>本科学历以上</w:t>
      </w:r>
      <w:r>
        <w:rPr>
          <w:rFonts w:hint="eastAsia" w:asciiTheme="minorEastAsia" w:hAnsiTheme="minorEastAsia" w:cstheme="minorEastAsia"/>
          <w:sz w:val="24"/>
          <w:shd w:val="clear" w:color="auto" w:fill="FFFFFF"/>
        </w:rPr>
        <w:t>教师</w:t>
      </w:r>
      <w:r>
        <w:rPr>
          <w:rFonts w:asciiTheme="minorEastAsia" w:hAnsiTheme="minorEastAsia" w:cstheme="minorEastAsia"/>
          <w:sz w:val="24"/>
          <w:shd w:val="clear" w:color="auto" w:fill="FFFFFF"/>
        </w:rPr>
        <w:t>占比</w:t>
      </w:r>
      <w:r>
        <w:rPr>
          <w:rFonts w:hint="eastAsia" w:asciiTheme="minorEastAsia" w:hAnsiTheme="minorEastAsia" w:cstheme="minorEastAsia"/>
          <w:sz w:val="24"/>
          <w:shd w:val="clear" w:color="auto" w:fill="FFFFFF"/>
        </w:rPr>
        <w:t>&gt;</w:t>
      </w:r>
      <w:r>
        <w:rPr>
          <w:rFonts w:asciiTheme="minorEastAsia" w:hAnsiTheme="minorEastAsia" w:cstheme="minorEastAsia"/>
          <w:sz w:val="24"/>
          <w:shd w:val="clear" w:color="auto" w:fill="FFFFFF"/>
        </w:rPr>
        <w:t>2019年全区中小学教师</w:t>
      </w:r>
      <w:r>
        <w:rPr>
          <w:rFonts w:hint="eastAsia" w:asciiTheme="minorEastAsia" w:hAnsiTheme="minorEastAsia" w:cstheme="minorEastAsia"/>
          <w:sz w:val="24"/>
          <w:shd w:val="clear" w:color="auto" w:fill="FFFFFF"/>
        </w:rPr>
        <w:t>中</w:t>
      </w:r>
      <w:r>
        <w:rPr>
          <w:rFonts w:asciiTheme="minorEastAsia" w:hAnsiTheme="minorEastAsia" w:cstheme="minorEastAsia"/>
          <w:sz w:val="24"/>
          <w:shd w:val="clear" w:color="auto" w:fill="FFFFFF"/>
        </w:rPr>
        <w:t>本科学历以上</w:t>
      </w:r>
      <w:r>
        <w:rPr>
          <w:rFonts w:hint="eastAsia" w:asciiTheme="minorEastAsia" w:hAnsiTheme="minorEastAsia" w:cstheme="minorEastAsia"/>
          <w:sz w:val="24"/>
          <w:shd w:val="clear" w:color="auto" w:fill="FFFFFF"/>
        </w:rPr>
        <w:t>教师</w:t>
      </w:r>
      <w:r>
        <w:rPr>
          <w:rFonts w:asciiTheme="minorEastAsia" w:hAnsiTheme="minorEastAsia" w:cstheme="minorEastAsia"/>
          <w:sz w:val="24"/>
          <w:shd w:val="clear" w:color="auto" w:fill="FFFFFF"/>
        </w:rPr>
        <w:t>占比</w:t>
      </w:r>
      <w:r>
        <w:rPr>
          <w:rFonts w:hint="eastAsia" w:asciiTheme="minorEastAsia" w:hAnsiTheme="minorEastAsia" w:cstheme="minorEastAsia"/>
          <w:sz w:val="24"/>
          <w:shd w:val="clear" w:color="auto" w:fill="FFFFFF"/>
        </w:rPr>
        <w:t>&gt;</w:t>
      </w:r>
      <w:r>
        <w:rPr>
          <w:rFonts w:asciiTheme="minorEastAsia" w:hAnsiTheme="minorEastAsia" w:cstheme="minorEastAsia"/>
          <w:sz w:val="24"/>
          <w:shd w:val="clear" w:color="auto" w:fill="FFFFFF"/>
        </w:rPr>
        <w:t>2018年全区中小学教师</w:t>
      </w:r>
      <w:r>
        <w:rPr>
          <w:rFonts w:hint="eastAsia" w:asciiTheme="minorEastAsia" w:hAnsiTheme="minorEastAsia" w:cstheme="minorEastAsia"/>
          <w:sz w:val="24"/>
          <w:shd w:val="clear" w:color="auto" w:fill="FFFFFF"/>
        </w:rPr>
        <w:t>中</w:t>
      </w:r>
      <w:r>
        <w:rPr>
          <w:rFonts w:asciiTheme="minorEastAsia" w:hAnsiTheme="minorEastAsia" w:cstheme="minorEastAsia"/>
          <w:sz w:val="24"/>
          <w:shd w:val="clear" w:color="auto" w:fill="FFFFFF"/>
        </w:rPr>
        <w:t>本科学历以上</w:t>
      </w:r>
      <w:r>
        <w:rPr>
          <w:rFonts w:hint="eastAsia" w:asciiTheme="minorEastAsia" w:hAnsiTheme="minorEastAsia" w:cstheme="minorEastAsia"/>
          <w:sz w:val="24"/>
          <w:shd w:val="clear" w:color="auto" w:fill="FFFFFF"/>
        </w:rPr>
        <w:t>教师</w:t>
      </w:r>
      <w:r>
        <w:rPr>
          <w:rFonts w:asciiTheme="minorEastAsia" w:hAnsiTheme="minorEastAsia" w:cstheme="minorEastAsia"/>
          <w:sz w:val="24"/>
          <w:shd w:val="clear" w:color="auto" w:fill="FFFFFF"/>
        </w:rPr>
        <w:t>占比</w:t>
      </w:r>
      <w:r>
        <w:rPr>
          <w:rFonts w:hint="eastAsia" w:asciiTheme="minorEastAsia" w:hAnsiTheme="minorEastAsia" w:cstheme="minorEastAsia"/>
          <w:sz w:val="24"/>
          <w:shd w:val="clear" w:color="auto" w:fill="FFFFFF"/>
        </w:rPr>
        <w:t>。说明名优教师专项津贴项目对秀屿区中小学教师提升自身学历水平起到较大的推动作用。该项得4分。</w:t>
      </w:r>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（2）发表到CN刊物级别以上的论文增长率（满分4分，得4分）</w:t>
      </w:r>
    </w:p>
    <w:p>
      <w:pPr>
        <w:pStyle w:val="15"/>
        <w:tabs>
          <w:tab w:val="left" w:pos="475"/>
          <w:tab w:val="left" w:pos="1072"/>
          <w:tab w:val="center" w:pos="4677"/>
        </w:tabs>
        <w:spacing w:after="0" w:line="360" w:lineRule="auto"/>
        <w:ind w:left="0" w:leftChars="0" w:firstLine="480" w:firstLineChars="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该指标用于评价教师发表论文的情况，增长率=（2020年发表到CN刊物级别以上的论文的篇数-2019年发表到CN刊物级别以上的论文的篇数）/2019发表到CN刊物级别以上的论文的篇数*100%。增长率&gt;0得满分，否则不得分。</w:t>
      </w:r>
    </w:p>
    <w:p>
      <w:pPr>
        <w:pStyle w:val="15"/>
        <w:tabs>
          <w:tab w:val="left" w:pos="475"/>
          <w:tab w:val="left" w:pos="1072"/>
          <w:tab w:val="center" w:pos="4677"/>
        </w:tabs>
        <w:spacing w:after="0" w:line="360" w:lineRule="auto"/>
        <w:ind w:left="0" w:leftChars="0" w:firstLine="480" w:firstLineChars="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根据秀屿区教育局提供资料，</w:t>
      </w:r>
      <w:r>
        <w:rPr>
          <w:rFonts w:asciiTheme="minorEastAsia" w:hAnsiTheme="minorEastAsia" w:cstheme="minorEastAsia"/>
          <w:sz w:val="24"/>
          <w:shd w:val="clear" w:color="auto" w:fill="FFFFFF"/>
        </w:rPr>
        <w:t>2018年发表</w:t>
      </w:r>
      <w:r>
        <w:rPr>
          <w:rFonts w:hint="eastAsia" w:asciiTheme="minorEastAsia" w:hAnsiTheme="minorEastAsia" w:cstheme="minorEastAsia"/>
          <w:sz w:val="24"/>
          <w:shd w:val="clear" w:color="auto" w:fill="FFFFFF"/>
        </w:rPr>
        <w:t>到CN刊物级别以上</w:t>
      </w:r>
      <w:r>
        <w:rPr>
          <w:rFonts w:asciiTheme="minorEastAsia" w:hAnsiTheme="minorEastAsia" w:cstheme="minorEastAsia"/>
          <w:sz w:val="24"/>
          <w:shd w:val="clear" w:color="auto" w:fill="FFFFFF"/>
        </w:rPr>
        <w:t>的论文</w:t>
      </w:r>
      <w:r>
        <w:rPr>
          <w:rFonts w:hint="eastAsia" w:asciiTheme="minorEastAsia" w:hAnsiTheme="minorEastAsia" w:cstheme="minorEastAsia"/>
          <w:sz w:val="24"/>
          <w:shd w:val="clear" w:color="auto" w:fill="FFFFFF"/>
        </w:rPr>
        <w:t>共</w:t>
      </w:r>
      <w:r>
        <w:rPr>
          <w:rFonts w:asciiTheme="minorEastAsia" w:hAnsiTheme="minorEastAsia" w:cstheme="minorEastAsia"/>
          <w:sz w:val="24"/>
          <w:shd w:val="clear" w:color="auto" w:fill="FFFFFF"/>
        </w:rPr>
        <w:t xml:space="preserve"> 286 篇，2019年发表</w:t>
      </w:r>
      <w:r>
        <w:rPr>
          <w:rFonts w:hint="eastAsia" w:asciiTheme="minorEastAsia" w:hAnsiTheme="minorEastAsia" w:cstheme="minorEastAsia"/>
          <w:sz w:val="24"/>
          <w:shd w:val="clear" w:color="auto" w:fill="FFFFFF"/>
        </w:rPr>
        <w:t>到CN刊物级别以上的</w:t>
      </w:r>
      <w:r>
        <w:rPr>
          <w:rFonts w:asciiTheme="minorEastAsia" w:hAnsiTheme="minorEastAsia" w:cstheme="minorEastAsia"/>
          <w:sz w:val="24"/>
          <w:shd w:val="clear" w:color="auto" w:fill="FFFFFF"/>
        </w:rPr>
        <w:t>论文</w:t>
      </w:r>
      <w:r>
        <w:rPr>
          <w:rFonts w:hint="eastAsia" w:asciiTheme="minorEastAsia" w:hAnsiTheme="minorEastAsia" w:cstheme="minorEastAsia"/>
          <w:sz w:val="24"/>
          <w:shd w:val="clear" w:color="auto" w:fill="FFFFFF"/>
        </w:rPr>
        <w:t>共</w:t>
      </w:r>
      <w:r>
        <w:rPr>
          <w:rFonts w:asciiTheme="minorEastAsia" w:hAnsiTheme="minorEastAsia" w:cstheme="minorEastAsia"/>
          <w:sz w:val="24"/>
          <w:shd w:val="clear" w:color="auto" w:fill="FFFFFF"/>
        </w:rPr>
        <w:t>384 篇，2020年发表</w:t>
      </w:r>
      <w:r>
        <w:rPr>
          <w:rFonts w:hint="eastAsia" w:asciiTheme="minorEastAsia" w:hAnsiTheme="minorEastAsia" w:cstheme="minorEastAsia"/>
          <w:sz w:val="24"/>
          <w:shd w:val="clear" w:color="auto" w:fill="FFFFFF"/>
        </w:rPr>
        <w:t>到CN刊物级别以上</w:t>
      </w:r>
      <w:r>
        <w:rPr>
          <w:rFonts w:asciiTheme="minorEastAsia" w:hAnsiTheme="minorEastAsia" w:cstheme="minorEastAsia"/>
          <w:sz w:val="24"/>
          <w:shd w:val="clear" w:color="auto" w:fill="FFFFFF"/>
        </w:rPr>
        <w:t>的论文</w:t>
      </w:r>
      <w:r>
        <w:rPr>
          <w:rFonts w:hint="eastAsia" w:asciiTheme="minorEastAsia" w:hAnsiTheme="minorEastAsia" w:cstheme="minorEastAsia"/>
          <w:sz w:val="24"/>
          <w:shd w:val="clear" w:color="auto" w:fill="FFFFFF"/>
        </w:rPr>
        <w:t>共</w:t>
      </w:r>
      <w:r>
        <w:rPr>
          <w:rFonts w:asciiTheme="minorEastAsia" w:hAnsiTheme="minorEastAsia" w:cstheme="minorEastAsia"/>
          <w:sz w:val="24"/>
          <w:shd w:val="clear" w:color="auto" w:fill="FFFFFF"/>
        </w:rPr>
        <w:t>502篇。2019年发表</w:t>
      </w:r>
      <w:r>
        <w:rPr>
          <w:rFonts w:hint="eastAsia" w:asciiTheme="minorEastAsia" w:hAnsiTheme="minorEastAsia" w:cstheme="minorEastAsia"/>
          <w:sz w:val="24"/>
          <w:shd w:val="clear" w:color="auto" w:fill="FFFFFF"/>
        </w:rPr>
        <w:t>到CN刊物级别以上的</w:t>
      </w:r>
      <w:r>
        <w:rPr>
          <w:rFonts w:asciiTheme="minorEastAsia" w:hAnsiTheme="minorEastAsia" w:cstheme="minorEastAsia"/>
          <w:sz w:val="24"/>
          <w:shd w:val="clear" w:color="auto" w:fill="FFFFFF"/>
        </w:rPr>
        <w:t>论文的增长率为34.27%，2020年发表</w:t>
      </w:r>
      <w:r>
        <w:rPr>
          <w:rFonts w:hint="eastAsia" w:asciiTheme="minorEastAsia" w:hAnsiTheme="minorEastAsia" w:cstheme="minorEastAsia"/>
          <w:sz w:val="24"/>
          <w:shd w:val="clear" w:color="auto" w:fill="FFFFFF"/>
        </w:rPr>
        <w:t>到CN刊物级别以上的</w:t>
      </w:r>
      <w:r>
        <w:rPr>
          <w:rFonts w:asciiTheme="minorEastAsia" w:hAnsiTheme="minorEastAsia" w:cstheme="minorEastAsia"/>
          <w:sz w:val="24"/>
          <w:shd w:val="clear" w:color="auto" w:fill="FFFFFF"/>
        </w:rPr>
        <w:t>论文的增长率为30.72%</w:t>
      </w:r>
      <w:r>
        <w:rPr>
          <w:rFonts w:hint="eastAsia" w:asciiTheme="minorEastAsia" w:hAnsiTheme="minorEastAsia" w:cstheme="minorEastAsia"/>
          <w:sz w:val="24"/>
          <w:shd w:val="clear" w:color="auto" w:fill="FFFFFF"/>
        </w:rPr>
        <w:t>，均大于0</w:t>
      </w:r>
      <w:r>
        <w:rPr>
          <w:rFonts w:asciiTheme="minorEastAsia" w:hAnsiTheme="minorEastAsia" w:cstheme="minorEastAsia"/>
          <w:sz w:val="24"/>
          <w:shd w:val="clear" w:color="auto" w:fill="FFFFFF"/>
        </w:rPr>
        <w:t>。</w:t>
      </w:r>
      <w:r>
        <w:rPr>
          <w:rFonts w:hint="eastAsia" w:asciiTheme="minorEastAsia" w:hAnsiTheme="minorEastAsia" w:cstheme="minorEastAsia"/>
          <w:sz w:val="24"/>
          <w:shd w:val="clear" w:color="auto" w:fill="FFFFFF"/>
        </w:rPr>
        <w:t>说明名优教师专项津贴项目可以对促进教师参与科研有较大推动作用。该项得4分。</w:t>
      </w:r>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（3）一级达标学校的高中学生学业基础会考合格率（满分4分，得4分）</w:t>
      </w:r>
    </w:p>
    <w:p>
      <w:pPr>
        <w:pStyle w:val="15"/>
        <w:tabs>
          <w:tab w:val="left" w:pos="475"/>
          <w:tab w:val="left" w:pos="1072"/>
          <w:tab w:val="center" w:pos="4677"/>
        </w:tabs>
        <w:spacing w:after="0" w:line="360" w:lineRule="auto"/>
        <w:ind w:left="0" w:leftChars="0" w:firstLine="480" w:firstLineChars="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2020年也是十三五的最后一年，从《莆田市秀屿区人民政府关于印发莆田市秀屿区“十三五”教育文体发展专项规划的通知》（莆秀政〔2016〕54号）得知十三五的任务之一是一级达标学校高中学业基础会考合格率要达到98%。</w:t>
      </w:r>
    </w:p>
    <w:p>
      <w:pPr>
        <w:pStyle w:val="15"/>
        <w:tabs>
          <w:tab w:val="left" w:pos="475"/>
          <w:tab w:val="left" w:pos="1072"/>
          <w:tab w:val="center" w:pos="4677"/>
        </w:tabs>
        <w:spacing w:after="0" w:line="360" w:lineRule="auto"/>
        <w:ind w:left="0" w:leftChars="0" w:firstLine="480" w:firstLineChars="0"/>
        <w:rPr>
          <w:rFonts w:asciiTheme="minorEastAsia" w:hAnsiTheme="minorEastAsia" w:cstheme="minorEastAsia"/>
          <w:sz w:val="24"/>
          <w:shd w:val="clear" w:color="auto" w:fill="FFFFFF"/>
        </w:rPr>
      </w:pPr>
      <w:r>
        <w:rPr>
          <w:rFonts w:asciiTheme="minorEastAsia" w:hAnsiTheme="minorEastAsia" w:cstheme="minorEastAsia"/>
          <w:sz w:val="24"/>
          <w:shd w:val="clear" w:color="auto" w:fill="FFFFFF"/>
        </w:rPr>
        <w:t>依据秀屿区教育局提供材料，</w:t>
      </w:r>
      <w:r>
        <w:rPr>
          <w:rFonts w:hint="eastAsia" w:asciiTheme="minorEastAsia" w:hAnsiTheme="minorEastAsia" w:cstheme="minorEastAsia"/>
          <w:sz w:val="24"/>
          <w:shd w:val="clear" w:color="auto" w:fill="FFFFFF"/>
        </w:rPr>
        <w:t>一级达标学校高中学业基础会考合格率</w:t>
      </w:r>
      <w:r>
        <w:rPr>
          <w:rFonts w:asciiTheme="minorEastAsia" w:hAnsiTheme="minorEastAsia" w:cstheme="minorEastAsia"/>
          <w:sz w:val="24"/>
          <w:shd w:val="clear" w:color="auto" w:fill="FFFFFF"/>
        </w:rPr>
        <w:t>大于98%，所以该项得</w:t>
      </w:r>
      <w:r>
        <w:rPr>
          <w:rFonts w:hint="eastAsia" w:asciiTheme="minorEastAsia" w:hAnsiTheme="minorEastAsia" w:cstheme="minorEastAsia"/>
          <w:sz w:val="24"/>
          <w:shd w:val="clear" w:color="auto" w:fill="FFFFFF"/>
        </w:rPr>
        <w:t>4</w:t>
      </w:r>
      <w:r>
        <w:rPr>
          <w:rFonts w:asciiTheme="minorEastAsia" w:hAnsiTheme="minorEastAsia" w:cstheme="minorEastAsia"/>
          <w:sz w:val="24"/>
          <w:shd w:val="clear" w:color="auto" w:fill="FFFFFF"/>
        </w:rPr>
        <w:t>分。</w:t>
      </w:r>
    </w:p>
    <w:p>
      <w:pPr>
        <w:pStyle w:val="15"/>
        <w:tabs>
          <w:tab w:val="left" w:pos="475"/>
          <w:tab w:val="left" w:pos="1072"/>
          <w:tab w:val="center" w:pos="4677"/>
        </w:tabs>
        <w:spacing w:after="0" w:line="360" w:lineRule="auto"/>
        <w:ind w:left="0" w:leftChars="0" w:firstLine="480" w:firstLineChars="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（4）在研的省级课题数增长率（满分4分，得4分）</w:t>
      </w:r>
    </w:p>
    <w:p>
      <w:pPr>
        <w:pStyle w:val="15"/>
        <w:tabs>
          <w:tab w:val="left" w:pos="475"/>
          <w:tab w:val="left" w:pos="1072"/>
          <w:tab w:val="center" w:pos="4677"/>
        </w:tabs>
        <w:spacing w:after="0" w:line="360" w:lineRule="auto"/>
        <w:ind w:left="0" w:leftChars="0" w:firstLine="480" w:firstLineChars="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该指标用来评价在研省级课题数的增加情况，2020年省级课题数增长率=（2020年省级课题的数量-2019年省级课题的数量）/2019年省级课题数*100%。增长率&gt;0得满分，否则不得分。</w:t>
      </w:r>
    </w:p>
    <w:p>
      <w:pPr>
        <w:pStyle w:val="15"/>
        <w:tabs>
          <w:tab w:val="left" w:pos="475"/>
          <w:tab w:val="left" w:pos="1072"/>
          <w:tab w:val="center" w:pos="4677"/>
        </w:tabs>
        <w:spacing w:after="0" w:line="360" w:lineRule="auto"/>
        <w:ind w:left="0" w:leftChars="0" w:firstLine="480" w:firstLineChars="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从秀屿区教育局提供的资料得知</w:t>
      </w:r>
      <w:r>
        <w:rPr>
          <w:rFonts w:asciiTheme="minorEastAsia" w:hAnsiTheme="minorEastAsia" w:cstheme="minorEastAsia"/>
          <w:sz w:val="24"/>
          <w:shd w:val="clear" w:color="auto" w:fill="FFFFFF"/>
        </w:rPr>
        <w:t>2018年在研的省级课题数7个，2019在研的省级课题数8个，2020年在研的省级课题数13个</w:t>
      </w:r>
      <w:r>
        <w:rPr>
          <w:rFonts w:hint="eastAsia" w:asciiTheme="minorEastAsia" w:hAnsiTheme="minorEastAsia" w:cstheme="minorEastAsia"/>
          <w:sz w:val="24"/>
          <w:shd w:val="clear" w:color="auto" w:fill="FFFFFF"/>
        </w:rPr>
        <w:t>，近三年的在研省级课题数呈增长趋势。</w:t>
      </w:r>
      <w:r>
        <w:rPr>
          <w:rFonts w:asciiTheme="minorEastAsia" w:hAnsiTheme="minorEastAsia" w:cstheme="minorEastAsia"/>
          <w:sz w:val="24"/>
          <w:shd w:val="clear" w:color="auto" w:fill="FFFFFF"/>
        </w:rPr>
        <w:t>2020年在研的省级课题数增长率=（13-8）/8*100%=62.5%。增长率&gt;0</w:t>
      </w:r>
      <w:r>
        <w:rPr>
          <w:rFonts w:hint="eastAsia" w:asciiTheme="minorEastAsia" w:hAnsiTheme="minorEastAsia" w:cstheme="minorEastAsia"/>
          <w:sz w:val="24"/>
          <w:shd w:val="clear" w:color="auto" w:fill="FFFFFF"/>
        </w:rPr>
        <w:t>，</w:t>
      </w:r>
      <w:r>
        <w:rPr>
          <w:rFonts w:asciiTheme="minorEastAsia" w:hAnsiTheme="minorEastAsia" w:cstheme="minorEastAsia"/>
          <w:sz w:val="24"/>
          <w:shd w:val="clear" w:color="auto" w:fill="FFFFFF"/>
        </w:rPr>
        <w:t>此项得4分。</w:t>
      </w:r>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（5）在研的市级课题数增长率（满分4分，得4分）</w:t>
      </w:r>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该指标用来评价在研市级课题数的增加情况，2020年在研的市级课题数增长率=（2020年在研的市级课题数-2019在研的市级课题数）/2019在研的市级课题数*100%。增长率&gt;0得满分，否则不得分。</w:t>
      </w:r>
    </w:p>
    <w:p>
      <w:pPr>
        <w:pStyle w:val="15"/>
        <w:tabs>
          <w:tab w:val="left" w:pos="475"/>
          <w:tab w:val="left" w:pos="1072"/>
          <w:tab w:val="center" w:pos="4677"/>
        </w:tabs>
        <w:spacing w:after="0" w:line="360" w:lineRule="auto"/>
        <w:ind w:left="0" w:leftChars="0" w:firstLine="480" w:firstLineChars="0"/>
        <w:rPr>
          <w:rFonts w:asciiTheme="minorEastAsia" w:hAnsiTheme="minorEastAsia" w:cstheme="minorEastAsia"/>
          <w:sz w:val="24"/>
          <w:shd w:val="clear" w:color="auto" w:fill="FFFFFF"/>
        </w:rPr>
      </w:pPr>
      <w:r>
        <w:rPr>
          <w:rFonts w:asciiTheme="minorEastAsia" w:hAnsiTheme="minorEastAsia" w:cstheme="minorEastAsia"/>
          <w:sz w:val="24"/>
          <w:shd w:val="clear" w:color="auto" w:fill="FFFFFF"/>
        </w:rPr>
        <w:t>2018年在研的市级课题数28个，2019年在研的市级课题数29个，2020年在研的市级课题数41个。2020年在研的市级课题数增长率=（41-29）/29*100%=41.37%。增长率&gt;0</w:t>
      </w:r>
      <w:r>
        <w:rPr>
          <w:rFonts w:hint="eastAsia" w:asciiTheme="minorEastAsia" w:hAnsiTheme="minorEastAsia" w:cstheme="minorEastAsia"/>
          <w:sz w:val="24"/>
          <w:shd w:val="clear" w:color="auto" w:fill="FFFFFF"/>
        </w:rPr>
        <w:t>，</w:t>
      </w:r>
      <w:r>
        <w:rPr>
          <w:rFonts w:asciiTheme="minorEastAsia" w:hAnsiTheme="minorEastAsia" w:cstheme="minorEastAsia"/>
          <w:sz w:val="24"/>
          <w:shd w:val="clear" w:color="auto" w:fill="FFFFFF"/>
        </w:rPr>
        <w:t>此项得4分。</w:t>
      </w:r>
    </w:p>
    <w:p>
      <w:pPr>
        <w:pStyle w:val="15"/>
        <w:tabs>
          <w:tab w:val="left" w:pos="475"/>
          <w:tab w:val="left" w:pos="1072"/>
          <w:tab w:val="center" w:pos="4677"/>
        </w:tabs>
        <w:spacing w:after="0" w:line="360" w:lineRule="auto"/>
        <w:ind w:left="0" w:leftChars="0" w:firstLine="720" w:firstLineChars="30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3.产出效益（满分24分，得15.81分）</w:t>
      </w:r>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（1）莆田二十七中、莆田二十八中达标情况（满分4分，得4分）</w:t>
      </w:r>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从</w:t>
      </w:r>
      <w:r>
        <w:rPr>
          <w:rFonts w:asciiTheme="minorEastAsia" w:hAnsiTheme="minorEastAsia" w:cstheme="minorEastAsia"/>
          <w:sz w:val="24"/>
          <w:shd w:val="clear" w:color="auto" w:fill="FFFFFF"/>
        </w:rPr>
        <w:t>《莆田市秀屿区人民政府关于印发莆田市秀屿区“十三五”教育文体发展专项规划的通知》（莆秀政〔2016〕54号）</w:t>
      </w:r>
      <w:r>
        <w:rPr>
          <w:rFonts w:hint="eastAsia" w:asciiTheme="minorEastAsia" w:hAnsiTheme="minorEastAsia" w:cstheme="minorEastAsia"/>
          <w:sz w:val="24"/>
          <w:shd w:val="clear" w:color="auto" w:fill="FFFFFF"/>
        </w:rPr>
        <w:t>得知</w:t>
      </w:r>
      <w:r>
        <w:rPr>
          <w:rFonts w:asciiTheme="minorEastAsia" w:hAnsiTheme="minorEastAsia" w:cstheme="minorEastAsia"/>
          <w:sz w:val="24"/>
          <w:shd w:val="clear" w:color="auto" w:fill="FFFFFF"/>
        </w:rPr>
        <w:t>十三五期间的任务之一是莆田二十七中、莆田二十八中实现三级达标</w:t>
      </w:r>
      <w:r>
        <w:rPr>
          <w:rFonts w:hint="eastAsia" w:asciiTheme="minorEastAsia" w:hAnsiTheme="minorEastAsia" w:cstheme="minorEastAsia"/>
          <w:sz w:val="24"/>
          <w:shd w:val="clear" w:color="auto" w:fill="FFFFFF"/>
        </w:rPr>
        <w:t>。所以该项评分依据是莆田二十七中、莆田二十八中这两所学校均实现三级达标得满分，一所学校未达到三级达标扣2分，扣完为止。</w:t>
      </w:r>
    </w:p>
    <w:p>
      <w:pPr>
        <w:pStyle w:val="15"/>
        <w:tabs>
          <w:tab w:val="left" w:pos="475"/>
          <w:tab w:val="left" w:pos="1072"/>
          <w:tab w:val="center" w:pos="4677"/>
        </w:tabs>
        <w:spacing w:after="0" w:line="360" w:lineRule="auto"/>
        <w:ind w:left="0" w:leftChars="0" w:firstLine="480" w:firstLineChars="0"/>
        <w:rPr>
          <w:rFonts w:asciiTheme="minorEastAsia" w:hAnsiTheme="minorEastAsia" w:cstheme="minorEastAsia"/>
          <w:sz w:val="24"/>
          <w:shd w:val="clear" w:color="auto" w:fill="FFFFFF"/>
        </w:rPr>
      </w:pPr>
      <w:r>
        <w:rPr>
          <w:rFonts w:asciiTheme="minorEastAsia" w:hAnsiTheme="minorEastAsia" w:cstheme="minorEastAsia"/>
          <w:sz w:val="24"/>
          <w:shd w:val="clear" w:color="auto" w:fill="FFFFFF"/>
        </w:rPr>
        <w:t>依据秀屿区教育局提供材料，莆田二十七中、莆田二十八中全部实现三级达标，所以此项得4分。</w:t>
      </w:r>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（2）莆田十一中、莆田二十五中、秀屿区实验中学达标情况（满分4分，得2分）</w:t>
      </w:r>
    </w:p>
    <w:p>
      <w:pPr>
        <w:pStyle w:val="15"/>
        <w:tabs>
          <w:tab w:val="left" w:pos="475"/>
          <w:tab w:val="left" w:pos="1072"/>
          <w:tab w:val="center" w:pos="4677"/>
        </w:tabs>
        <w:spacing w:after="0" w:line="360" w:lineRule="auto"/>
        <w:ind w:left="0" w:leftChars="0" w:firstLine="480" w:firstLineChars="0"/>
        <w:rPr>
          <w:rFonts w:asciiTheme="minorEastAsia" w:hAnsiTheme="minorEastAsia" w:cstheme="minorEastAsia"/>
          <w:sz w:val="24"/>
          <w:shd w:val="clear" w:color="auto" w:fill="FFFFFF"/>
        </w:rPr>
      </w:pPr>
      <w:r>
        <w:rPr>
          <w:rFonts w:asciiTheme="minorEastAsia" w:hAnsiTheme="minorEastAsia" w:cstheme="minorEastAsia"/>
          <w:sz w:val="24"/>
          <w:shd w:val="clear" w:color="auto" w:fill="FFFFFF"/>
        </w:rPr>
        <w:t>从《莆田市秀屿区人民政府关于印发莆田市秀屿区“十三五”教育文体发展专项规划的通知》（莆秀政〔2016〕54号）得知十三五期间的任务之一是莆田十一中、莆田二十五中、秀屿区实验中学</w:t>
      </w:r>
      <w:r>
        <w:rPr>
          <w:rFonts w:hint="eastAsia" w:asciiTheme="minorEastAsia" w:hAnsiTheme="minorEastAsia" w:cstheme="minorEastAsia"/>
          <w:sz w:val="24"/>
          <w:shd w:val="clear" w:color="auto" w:fill="FFFFFF"/>
        </w:rPr>
        <w:t>实现</w:t>
      </w:r>
      <w:r>
        <w:rPr>
          <w:rFonts w:asciiTheme="minorEastAsia" w:hAnsiTheme="minorEastAsia" w:cstheme="minorEastAsia"/>
          <w:sz w:val="24"/>
          <w:shd w:val="clear" w:color="auto" w:fill="FFFFFF"/>
        </w:rPr>
        <w:t>二级达标</w:t>
      </w:r>
      <w:r>
        <w:rPr>
          <w:rFonts w:hint="eastAsia" w:asciiTheme="minorEastAsia" w:hAnsiTheme="minorEastAsia" w:cstheme="minorEastAsia"/>
          <w:sz w:val="24"/>
          <w:shd w:val="clear" w:color="auto" w:fill="FFFFFF"/>
        </w:rPr>
        <w:t>。因此该指标三所学校全部实现省二级达标给满分，一所学校未达标扣2分，扣完为止</w:t>
      </w:r>
    </w:p>
    <w:p>
      <w:pPr>
        <w:pStyle w:val="15"/>
        <w:tabs>
          <w:tab w:val="left" w:pos="475"/>
          <w:tab w:val="left" w:pos="1072"/>
          <w:tab w:val="center" w:pos="4677"/>
        </w:tabs>
        <w:spacing w:after="0" w:line="360" w:lineRule="auto"/>
        <w:ind w:left="0" w:leftChars="0" w:firstLine="480" w:firstLineChars="0"/>
        <w:rPr>
          <w:rFonts w:asciiTheme="minorEastAsia" w:hAnsiTheme="minorEastAsia" w:cstheme="minorEastAsia"/>
          <w:sz w:val="24"/>
          <w:shd w:val="clear" w:color="auto" w:fill="FFFFFF"/>
        </w:rPr>
      </w:pPr>
      <w:r>
        <w:rPr>
          <w:rFonts w:asciiTheme="minorEastAsia" w:hAnsiTheme="minorEastAsia" w:cstheme="minorEastAsia"/>
          <w:sz w:val="24"/>
          <w:shd w:val="clear" w:color="auto" w:fill="FFFFFF"/>
        </w:rPr>
        <w:t>依据秀屿区教育局提供材料。莆田十一中、莆田二十五中实现二级达标，秀屿区实验中学未实现二级达标。所以此项扣2分，得2分。</w:t>
      </w:r>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（3）达到省级达标学校的高中的数量（满分4分，得4分）</w:t>
      </w:r>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从《莆田市秀屿区人民政府关于印发莆田市秀屿区“十三五”教育文体发展专项规划的通知》（莆秀政〔2016〕54号得知秀屿区在十三五期间的任务之一是区内普通高中全部成为省级达标校。依据秀屿区教育局提供的材料看，全区6所普通高中均实现省级达标校的任务。该项得4分。</w:t>
      </w:r>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（4）乡镇中心园中实现市级示范性幼儿园的比率（满分4分，得1.78分）</w:t>
      </w:r>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asciiTheme="minorEastAsia" w:hAnsiTheme="minorEastAsia" w:cstheme="minorEastAsia"/>
          <w:sz w:val="24"/>
          <w:shd w:val="clear" w:color="auto" w:fill="FFFFFF"/>
        </w:rPr>
        <w:t>从《莆田市秀屿区人民政府关于印发莆田市秀屿区“十三五”教育文体发展专项规划的通知》（莆秀政〔2016〕54号）得知秀屿区在十三五期间的任务之一是乡镇中心园要全部达到市级示范性幼儿园</w:t>
      </w:r>
      <w:r>
        <w:rPr>
          <w:rFonts w:hint="eastAsia" w:asciiTheme="minorEastAsia" w:hAnsiTheme="minorEastAsia" w:cstheme="minorEastAsia"/>
          <w:sz w:val="24"/>
          <w:shd w:val="clear" w:color="auto" w:fill="FFFFFF"/>
        </w:rPr>
        <w:t>的水平</w:t>
      </w:r>
      <w:r>
        <w:rPr>
          <w:rFonts w:asciiTheme="minorEastAsia" w:hAnsiTheme="minorEastAsia" w:cstheme="minorEastAsia"/>
          <w:sz w:val="24"/>
          <w:shd w:val="clear" w:color="auto" w:fill="FFFFFF"/>
        </w:rPr>
        <w:t>。</w:t>
      </w:r>
      <w:r>
        <w:rPr>
          <w:rFonts w:hint="eastAsia" w:asciiTheme="minorEastAsia" w:hAnsiTheme="minorEastAsia" w:cstheme="minorEastAsia"/>
          <w:sz w:val="24"/>
          <w:shd w:val="clear" w:color="auto" w:fill="FFFFFF"/>
        </w:rPr>
        <w:t>所以此项指标的分值</w:t>
      </w:r>
      <w:r>
        <w:rPr>
          <w:rFonts w:asciiTheme="minorEastAsia" w:hAnsiTheme="minorEastAsia" w:cstheme="minorEastAsia"/>
          <w:sz w:val="24"/>
          <w:shd w:val="clear" w:color="auto" w:fill="FFFFFF"/>
        </w:rPr>
        <w:t>=比率*权重分值。比率=乡镇中心园中市级示范性幼儿园的数量/乡镇中心园</w:t>
      </w:r>
      <w:r>
        <w:rPr>
          <w:rFonts w:hint="eastAsia" w:asciiTheme="minorEastAsia" w:hAnsiTheme="minorEastAsia" w:cstheme="minorEastAsia"/>
          <w:sz w:val="24"/>
          <w:shd w:val="clear" w:color="auto" w:fill="FFFFFF"/>
        </w:rPr>
        <w:t>总</w:t>
      </w:r>
      <w:r>
        <w:rPr>
          <w:rFonts w:asciiTheme="minorEastAsia" w:hAnsiTheme="minorEastAsia" w:cstheme="minorEastAsia"/>
          <w:sz w:val="24"/>
          <w:shd w:val="clear" w:color="auto" w:fill="FFFFFF"/>
        </w:rPr>
        <w:t>数量</w:t>
      </w:r>
      <w:r>
        <w:rPr>
          <w:rFonts w:hint="eastAsia" w:asciiTheme="minorEastAsia" w:hAnsiTheme="minorEastAsia" w:cstheme="minorEastAsia"/>
          <w:sz w:val="24"/>
          <w:shd w:val="clear" w:color="auto" w:fill="FFFFFF"/>
        </w:rPr>
        <w:t>。</w:t>
      </w:r>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asciiTheme="minorEastAsia" w:hAnsiTheme="minorEastAsia" w:cstheme="minorEastAsia"/>
          <w:sz w:val="24"/>
          <w:shd w:val="clear" w:color="auto" w:fill="FFFFFF"/>
        </w:rPr>
        <w:t>根据</w:t>
      </w:r>
      <w:r>
        <w:rPr>
          <w:rFonts w:hint="eastAsia" w:asciiTheme="minorEastAsia" w:hAnsiTheme="minorEastAsia" w:cstheme="minorEastAsia"/>
          <w:sz w:val="24"/>
          <w:shd w:val="clear" w:color="auto" w:fill="FFFFFF"/>
        </w:rPr>
        <w:t>秀屿</w:t>
      </w:r>
      <w:r>
        <w:rPr>
          <w:rFonts w:asciiTheme="minorEastAsia" w:hAnsiTheme="minorEastAsia" w:cstheme="minorEastAsia"/>
          <w:sz w:val="24"/>
          <w:shd w:val="clear" w:color="auto" w:fill="FFFFFF"/>
        </w:rPr>
        <w:t>区教育局提供材料，乡镇共有中心园9个，</w:t>
      </w:r>
      <w:r>
        <w:rPr>
          <w:rFonts w:hint="eastAsia" w:asciiTheme="minorEastAsia" w:hAnsiTheme="minorEastAsia" w:cstheme="minorEastAsia"/>
          <w:sz w:val="24"/>
          <w:shd w:val="clear" w:color="auto" w:fill="FFFFFF"/>
        </w:rPr>
        <w:t>市级示范性幼儿园</w:t>
      </w:r>
      <w:r>
        <w:rPr>
          <w:rFonts w:asciiTheme="minorEastAsia" w:hAnsiTheme="minorEastAsia" w:cstheme="minorEastAsia"/>
          <w:sz w:val="24"/>
          <w:shd w:val="clear" w:color="auto" w:fill="FFFFFF"/>
        </w:rPr>
        <w:t>4个。</w:t>
      </w:r>
      <w:r>
        <w:rPr>
          <w:rFonts w:hint="eastAsia" w:asciiTheme="minorEastAsia" w:hAnsiTheme="minorEastAsia" w:cstheme="minorEastAsia"/>
          <w:sz w:val="24"/>
          <w:shd w:val="clear" w:color="auto" w:fill="FFFFFF"/>
        </w:rPr>
        <w:t>所以，</w:t>
      </w:r>
      <w:r>
        <w:rPr>
          <w:rFonts w:asciiTheme="minorEastAsia" w:hAnsiTheme="minorEastAsia" w:cstheme="minorEastAsia"/>
          <w:sz w:val="24"/>
          <w:shd w:val="clear" w:color="auto" w:fill="FFFFFF"/>
        </w:rPr>
        <w:t>比率=4/9=44.44%。得分=占比*分值=1.78</w:t>
      </w:r>
      <w:r>
        <w:rPr>
          <w:rFonts w:hint="eastAsia" w:asciiTheme="minorEastAsia" w:hAnsiTheme="minorEastAsia" w:cstheme="minorEastAsia"/>
          <w:sz w:val="24"/>
          <w:shd w:val="clear" w:color="auto" w:fill="FFFFFF"/>
        </w:rPr>
        <w:t>分。</w:t>
      </w:r>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（5）职业学校毕业生就业专业对口率（满分4分，得0.83分）</w:t>
      </w:r>
    </w:p>
    <w:p>
      <w:pPr>
        <w:pStyle w:val="15"/>
        <w:tabs>
          <w:tab w:val="left" w:pos="475"/>
          <w:tab w:val="left" w:pos="1072"/>
          <w:tab w:val="center" w:pos="4677"/>
        </w:tabs>
        <w:spacing w:after="0" w:line="360" w:lineRule="auto"/>
        <w:ind w:left="0" w:leftChars="0" w:firstLine="0" w:firstLineChars="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 xml:space="preserve">    这一指标用于评价职业学校毕业生的就业专业是否对口，根据</w:t>
      </w:r>
      <w:r>
        <w:rPr>
          <w:rFonts w:asciiTheme="minorEastAsia" w:hAnsiTheme="minorEastAsia" w:cstheme="minorEastAsia"/>
          <w:sz w:val="24"/>
          <w:shd w:val="clear" w:color="auto" w:fill="FFFFFF"/>
        </w:rPr>
        <w:t>莆田市秀屿区教育局文件关于印发《2020年莆田市秀屿区教育工作要点》（莆秀教〔2019〕154号）里所示2020年工作要点之一是争取职业学校就业专业对口率达85%</w:t>
      </w:r>
      <w:r>
        <w:rPr>
          <w:rFonts w:hint="eastAsia" w:asciiTheme="minorEastAsia" w:hAnsiTheme="minorEastAsia" w:cstheme="minorEastAsia"/>
          <w:sz w:val="24"/>
          <w:shd w:val="clear" w:color="auto" w:fill="FFFFFF"/>
        </w:rPr>
        <w:t>。所以职业学校毕业生专业对口率大于等于85%该指标给满分，每少10个百分点扣1分，扣完为止。</w:t>
      </w:r>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asciiTheme="minorEastAsia" w:hAnsiTheme="minorEastAsia" w:cstheme="minorEastAsia"/>
          <w:sz w:val="24"/>
          <w:shd w:val="clear" w:color="auto" w:fill="FFFFFF"/>
        </w:rPr>
        <w:t>根据秀屿区教育局提供材料，2020届职业学校专业对口率53.7%，比85%少31.7%。得分=4-3.17=0.83分</w:t>
      </w:r>
      <w:r>
        <w:rPr>
          <w:rFonts w:hint="eastAsia" w:asciiTheme="minorEastAsia" w:hAnsiTheme="minorEastAsia" w:cstheme="minorEastAsia"/>
          <w:sz w:val="24"/>
          <w:shd w:val="clear" w:color="auto" w:fill="FFFFFF"/>
        </w:rPr>
        <w:t>。</w:t>
      </w:r>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（6）职业学校毕业生就业率（满分4分，得3.2分）</w:t>
      </w:r>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这一指标用于评价职业学校毕业生的就业情况，就业率超过95%给满分，每少一个百分点扣1分，扣完为止。</w:t>
      </w:r>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asciiTheme="minorEastAsia" w:hAnsiTheme="minorEastAsia" w:cstheme="minorEastAsia"/>
          <w:sz w:val="24"/>
          <w:shd w:val="clear" w:color="auto" w:fill="FFFFFF"/>
        </w:rPr>
        <w:t>依据秀屿区教育局提供的数据，2020届职业学校毕业生就业率94.2%，</w:t>
      </w:r>
      <w:r>
        <w:rPr>
          <w:rFonts w:hint="eastAsia" w:asciiTheme="minorEastAsia" w:hAnsiTheme="minorEastAsia" w:cstheme="minorEastAsia"/>
          <w:sz w:val="24"/>
          <w:shd w:val="clear" w:color="auto" w:fill="FFFFFF"/>
        </w:rPr>
        <w:t>所以</w:t>
      </w:r>
      <w:r>
        <w:rPr>
          <w:rFonts w:asciiTheme="minorEastAsia" w:hAnsiTheme="minorEastAsia" w:cstheme="minorEastAsia"/>
          <w:sz w:val="24"/>
          <w:shd w:val="clear" w:color="auto" w:fill="FFFFFF"/>
        </w:rPr>
        <w:t>扣0.8分，得分=4-0.8=3.2分</w:t>
      </w:r>
      <w:r>
        <w:rPr>
          <w:rFonts w:hint="eastAsia" w:asciiTheme="minorEastAsia" w:hAnsiTheme="minorEastAsia" w:cstheme="minorEastAsia"/>
          <w:sz w:val="24"/>
          <w:shd w:val="clear" w:color="auto" w:fill="FFFFFF"/>
        </w:rPr>
        <w:t>。</w:t>
      </w:r>
    </w:p>
    <w:p>
      <w:pPr>
        <w:pStyle w:val="15"/>
        <w:tabs>
          <w:tab w:val="left" w:pos="475"/>
          <w:tab w:val="left" w:pos="1072"/>
          <w:tab w:val="center" w:pos="4677"/>
        </w:tabs>
        <w:spacing w:after="0" w:line="360" w:lineRule="auto"/>
        <w:ind w:firstLine="240" w:firstLineChars="10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4.可持续影响指标（满分5分，得2.8分）</w:t>
      </w:r>
    </w:p>
    <w:p>
      <w:pPr>
        <w:pStyle w:val="15"/>
        <w:tabs>
          <w:tab w:val="left" w:pos="475"/>
          <w:tab w:val="left" w:pos="1072"/>
          <w:tab w:val="center" w:pos="4677"/>
        </w:tabs>
        <w:spacing w:after="0" w:line="360" w:lineRule="auto"/>
        <w:ind w:firstLine="0" w:firstLineChars="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（1）2020年高考本科上线率（满分5分，得2.8分）</w:t>
      </w:r>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hint="eastAsia" w:asciiTheme="minorEastAsia" w:hAnsiTheme="minorEastAsia" w:cstheme="minorEastAsia"/>
          <w:sz w:val="24"/>
          <w:shd w:val="clear" w:color="auto" w:fill="FFFFFF"/>
        </w:rPr>
        <w:t>这一指标用于评价2020年秀屿区高考生上本科的比率，本科上线率=参加高考的考生中上本科的人数/参加高考的考生总数*100%。2020年的高考上线率比2019年的高考上线率高得满分，少一个百分点扣1分，扣完为止。</w:t>
      </w:r>
    </w:p>
    <w:p>
      <w:pPr>
        <w:pStyle w:val="15"/>
        <w:tabs>
          <w:tab w:val="left" w:pos="475"/>
          <w:tab w:val="left" w:pos="1072"/>
          <w:tab w:val="center" w:pos="4677"/>
        </w:tabs>
        <w:spacing w:after="0" w:line="360" w:lineRule="auto"/>
        <w:ind w:left="0" w:leftChars="0" w:firstLine="480"/>
        <w:rPr>
          <w:rFonts w:asciiTheme="minorEastAsia" w:hAnsiTheme="minorEastAsia" w:cstheme="minorEastAsia"/>
          <w:sz w:val="24"/>
          <w:shd w:val="clear" w:color="auto" w:fill="FFFFFF"/>
        </w:rPr>
      </w:pPr>
      <w:r>
        <w:rPr>
          <w:rFonts w:asciiTheme="minorEastAsia" w:hAnsiTheme="minorEastAsia" w:cstheme="minorEastAsia"/>
          <w:sz w:val="24"/>
          <w:shd w:val="clear" w:color="auto" w:fill="FFFFFF"/>
        </w:rPr>
        <w:t>根据秀屿区教育局提供</w:t>
      </w:r>
      <w:r>
        <w:rPr>
          <w:rFonts w:hint="eastAsia" w:asciiTheme="minorEastAsia" w:hAnsiTheme="minorEastAsia" w:cstheme="minorEastAsia"/>
          <w:sz w:val="24"/>
          <w:shd w:val="clear" w:color="auto" w:fill="FFFFFF"/>
        </w:rPr>
        <w:t>的</w:t>
      </w:r>
      <w:r>
        <w:rPr>
          <w:rFonts w:asciiTheme="minorEastAsia" w:hAnsiTheme="minorEastAsia" w:cstheme="minorEastAsia"/>
          <w:sz w:val="24"/>
          <w:shd w:val="clear" w:color="auto" w:fill="FFFFFF"/>
        </w:rPr>
        <w:t>材料，2019年度全区高考人数2678人，上本科人数1722人</w:t>
      </w:r>
      <w:r>
        <w:rPr>
          <w:rFonts w:hint="eastAsia" w:asciiTheme="minorEastAsia" w:hAnsiTheme="minorEastAsia" w:cstheme="minorEastAsia"/>
          <w:sz w:val="24"/>
          <w:shd w:val="clear" w:color="auto" w:fill="FFFFFF"/>
        </w:rPr>
        <w:t>；</w:t>
      </w:r>
      <w:r>
        <w:rPr>
          <w:rFonts w:asciiTheme="minorEastAsia" w:hAnsiTheme="minorEastAsia" w:cstheme="minorEastAsia"/>
          <w:sz w:val="24"/>
          <w:shd w:val="clear" w:color="auto" w:fill="FFFFFF"/>
        </w:rPr>
        <w:t>2020年度全区高考人数2689人，上本科人数1668人。2019年本科上线率=1722/2678*100%=64.3%,2020年本科上线率=1668/2689*100%=62.03%，2020年本科上线率比2019年本科上线率低2.2%。所以此项扣2.2分，得2.8分。</w:t>
      </w:r>
    </w:p>
    <w:p>
      <w:pPr>
        <w:pStyle w:val="15"/>
        <w:tabs>
          <w:tab w:val="left" w:pos="475"/>
          <w:tab w:val="center" w:pos="4677"/>
        </w:tabs>
        <w:spacing w:after="0" w:line="360" w:lineRule="auto"/>
        <w:ind w:left="0" w:leftChars="0" w:firstLine="562"/>
        <w:outlineLvl w:val="0"/>
        <w:rPr>
          <w:rFonts w:ascii="黑体" w:hAnsi="黑体" w:eastAsia="黑体" w:cs="黑体"/>
          <w:b/>
          <w:bCs/>
          <w:sz w:val="28"/>
          <w:szCs w:val="28"/>
        </w:rPr>
      </w:pPr>
      <w:bookmarkStart w:id="69" w:name="_Toc16543"/>
      <w:bookmarkStart w:id="70" w:name="_Toc5322"/>
      <w:r>
        <w:rPr>
          <w:rFonts w:hint="eastAsia" w:ascii="黑体" w:hAnsi="黑体" w:eastAsia="黑体" w:cs="黑体"/>
          <w:b/>
          <w:bCs/>
          <w:sz w:val="28"/>
          <w:szCs w:val="28"/>
        </w:rPr>
        <w:t>四、综合评价结论</w:t>
      </w:r>
      <w:bookmarkEnd w:id="69"/>
      <w:bookmarkEnd w:id="70"/>
    </w:p>
    <w:p>
      <w:pPr>
        <w:pStyle w:val="15"/>
        <w:tabs>
          <w:tab w:val="left" w:pos="475"/>
          <w:tab w:val="center" w:pos="4677"/>
        </w:tabs>
        <w:spacing w:after="0" w:line="360" w:lineRule="auto"/>
        <w:ind w:left="0" w:leftChars="0" w:firstLine="480"/>
        <w:rPr>
          <w:rFonts w:asciiTheme="minorEastAsia" w:hAnsiTheme="minorEastAsia" w:cstheme="minorEastAsia"/>
          <w:sz w:val="18"/>
          <w:szCs w:val="18"/>
          <w:shd w:val="clear" w:color="auto" w:fill="FFFFFF"/>
        </w:rPr>
      </w:pPr>
      <w:r>
        <w:rPr>
          <w:rFonts w:hint="eastAsia" w:asciiTheme="minorEastAsia" w:hAnsiTheme="minorEastAsia" w:cstheme="minorEastAsia"/>
          <w:sz w:val="24"/>
          <w:shd w:val="clear" w:color="auto" w:fill="FFFFFF"/>
        </w:rPr>
        <w:t>本项目评价总得分为81.49分，项目评价结果为良好。其中：项目决策得12分，项目管理得20.5分，项目绩效得48.99分，明细如下表2：</w:t>
      </w:r>
    </w:p>
    <w:p>
      <w:pPr>
        <w:pStyle w:val="14"/>
        <w:widowControl/>
        <w:adjustRightInd w:val="0"/>
        <w:snapToGrid w:val="0"/>
        <w:spacing w:beforeAutospacing="0" w:afterAutospacing="0" w:line="360" w:lineRule="auto"/>
        <w:jc w:val="center"/>
        <w:rPr>
          <w:rFonts w:asciiTheme="minorEastAsia" w:hAnsiTheme="minorEastAsia" w:cstheme="minorEastAsia"/>
          <w:sz w:val="21"/>
          <w:szCs w:val="21"/>
          <w:shd w:val="clear" w:color="auto" w:fill="FFFFFF"/>
        </w:rPr>
      </w:pPr>
      <w:r>
        <w:rPr>
          <w:rFonts w:hint="eastAsia" w:asciiTheme="minorEastAsia" w:hAnsiTheme="minorEastAsia" w:cstheme="minorEastAsia"/>
          <w:sz w:val="21"/>
          <w:szCs w:val="21"/>
          <w:shd w:val="clear" w:color="auto" w:fill="FFFFFF"/>
        </w:rPr>
        <w:t>表2  绩效评价指标得分情况表</w:t>
      </w:r>
    </w:p>
    <w:tbl>
      <w:tblPr>
        <w:tblStyle w:val="16"/>
        <w:tblW w:w="825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
      <w:tblGrid>
        <w:gridCol w:w="1318"/>
        <w:gridCol w:w="1380"/>
        <w:gridCol w:w="2022"/>
        <w:gridCol w:w="1737"/>
        <w:gridCol w:w="1793"/>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68" w:hRule="atLeast"/>
          <w:jc w:val="center"/>
        </w:trPr>
        <w:tc>
          <w:tcPr>
            <w:tcW w:w="131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一级指标</w:t>
            </w:r>
          </w:p>
        </w:tc>
        <w:tc>
          <w:tcPr>
            <w:tcW w:w="13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分值</w:t>
            </w:r>
          </w:p>
        </w:tc>
        <w:tc>
          <w:tcPr>
            <w:tcW w:w="2022"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二级指标</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分值</w:t>
            </w:r>
          </w:p>
        </w:tc>
        <w:tc>
          <w:tcPr>
            <w:tcW w:w="1793"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得分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50" w:hRule="atLeast"/>
          <w:jc w:val="center"/>
        </w:trPr>
        <w:tc>
          <w:tcPr>
            <w:tcW w:w="131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项目决策</w:t>
            </w:r>
          </w:p>
        </w:tc>
        <w:tc>
          <w:tcPr>
            <w:tcW w:w="13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15分</w:t>
            </w:r>
          </w:p>
        </w:tc>
        <w:tc>
          <w:tcPr>
            <w:tcW w:w="2022"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立项合理性</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15分</w:t>
            </w:r>
          </w:p>
        </w:tc>
        <w:tc>
          <w:tcPr>
            <w:tcW w:w="1793"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12分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00" w:hRule="atLeast"/>
          <w:jc w:val="center"/>
        </w:trPr>
        <w:tc>
          <w:tcPr>
            <w:tcW w:w="1318" w:type="dxa"/>
            <w:vMerge w:val="restart"/>
            <w:tcBorders>
              <w:top w:val="outset" w:color="000000" w:sz="6" w:space="0"/>
              <w:left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项目管理</w:t>
            </w:r>
          </w:p>
        </w:tc>
        <w:tc>
          <w:tcPr>
            <w:tcW w:w="1380" w:type="dxa"/>
            <w:vMerge w:val="restart"/>
            <w:tcBorders>
              <w:top w:val="outset" w:color="000000" w:sz="6" w:space="0"/>
              <w:left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22分</w:t>
            </w:r>
          </w:p>
        </w:tc>
        <w:tc>
          <w:tcPr>
            <w:tcW w:w="2022"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投入管理</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6分</w:t>
            </w:r>
          </w:p>
        </w:tc>
        <w:tc>
          <w:tcPr>
            <w:tcW w:w="1793"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6分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06" w:hRule="atLeast"/>
          <w:jc w:val="center"/>
        </w:trPr>
        <w:tc>
          <w:tcPr>
            <w:tcW w:w="1318" w:type="dxa"/>
            <w:vMerge w:val="continue"/>
            <w:tcBorders>
              <w:left w:val="outset" w:color="000000" w:sz="6" w:space="0"/>
              <w:right w:val="outset" w:color="000000" w:sz="6" w:space="0"/>
            </w:tcBorders>
            <w:shd w:val="clear" w:color="auto" w:fill="auto"/>
            <w:vAlign w:val="center"/>
          </w:tcPr>
          <w:p>
            <w:pPr>
              <w:adjustRightInd w:val="0"/>
              <w:snapToGrid w:val="0"/>
              <w:spacing w:line="360" w:lineRule="auto"/>
              <w:jc w:val="center"/>
              <w:rPr>
                <w:rFonts w:asciiTheme="minorEastAsia" w:hAnsiTheme="minorEastAsia" w:cstheme="minorEastAsia"/>
                <w:szCs w:val="21"/>
              </w:rPr>
            </w:pPr>
          </w:p>
        </w:tc>
        <w:tc>
          <w:tcPr>
            <w:tcW w:w="1380" w:type="dxa"/>
            <w:vMerge w:val="continue"/>
            <w:tcBorders>
              <w:left w:val="outset" w:color="000000" w:sz="6" w:space="0"/>
              <w:right w:val="outset" w:color="000000" w:sz="6" w:space="0"/>
            </w:tcBorders>
            <w:shd w:val="clear" w:color="auto" w:fill="auto"/>
            <w:vAlign w:val="center"/>
          </w:tcPr>
          <w:p>
            <w:pPr>
              <w:adjustRightInd w:val="0"/>
              <w:snapToGrid w:val="0"/>
              <w:spacing w:line="360" w:lineRule="auto"/>
              <w:jc w:val="center"/>
              <w:rPr>
                <w:rFonts w:asciiTheme="minorEastAsia" w:hAnsiTheme="minorEastAsia" w:cstheme="minorEastAsia"/>
                <w:szCs w:val="21"/>
              </w:rPr>
            </w:pPr>
          </w:p>
        </w:tc>
        <w:tc>
          <w:tcPr>
            <w:tcW w:w="2022"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财务管理</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7分</w:t>
            </w:r>
          </w:p>
        </w:tc>
        <w:tc>
          <w:tcPr>
            <w:tcW w:w="1793"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5.5分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73" w:hRule="atLeast"/>
          <w:jc w:val="center"/>
        </w:trPr>
        <w:tc>
          <w:tcPr>
            <w:tcW w:w="1318" w:type="dxa"/>
            <w:vMerge w:val="continue"/>
            <w:tcBorders>
              <w:left w:val="outset" w:color="000000" w:sz="6" w:space="0"/>
              <w:bottom w:val="outset" w:color="000000" w:sz="6" w:space="0"/>
              <w:right w:val="outset" w:color="000000" w:sz="6" w:space="0"/>
            </w:tcBorders>
            <w:shd w:val="clear" w:color="auto" w:fill="auto"/>
            <w:vAlign w:val="center"/>
          </w:tcPr>
          <w:p>
            <w:pPr>
              <w:adjustRightInd w:val="0"/>
              <w:snapToGrid w:val="0"/>
              <w:spacing w:line="360" w:lineRule="auto"/>
              <w:jc w:val="center"/>
              <w:rPr>
                <w:rFonts w:asciiTheme="minorEastAsia" w:hAnsiTheme="minorEastAsia" w:cstheme="minorEastAsia"/>
                <w:szCs w:val="21"/>
              </w:rPr>
            </w:pPr>
          </w:p>
        </w:tc>
        <w:tc>
          <w:tcPr>
            <w:tcW w:w="1380" w:type="dxa"/>
            <w:vMerge w:val="continue"/>
            <w:tcBorders>
              <w:left w:val="outset" w:color="000000" w:sz="6" w:space="0"/>
              <w:bottom w:val="outset" w:color="000000" w:sz="6" w:space="0"/>
              <w:right w:val="outset" w:color="000000" w:sz="6" w:space="0"/>
            </w:tcBorders>
            <w:shd w:val="clear" w:color="auto" w:fill="auto"/>
            <w:vAlign w:val="center"/>
          </w:tcPr>
          <w:p>
            <w:pPr>
              <w:adjustRightInd w:val="0"/>
              <w:snapToGrid w:val="0"/>
              <w:spacing w:line="360" w:lineRule="auto"/>
              <w:jc w:val="center"/>
              <w:rPr>
                <w:rFonts w:asciiTheme="minorEastAsia" w:hAnsiTheme="minorEastAsia" w:cstheme="minorEastAsia"/>
                <w:szCs w:val="21"/>
              </w:rPr>
            </w:pPr>
          </w:p>
        </w:tc>
        <w:tc>
          <w:tcPr>
            <w:tcW w:w="2022"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项目实施</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9分</w:t>
            </w:r>
          </w:p>
        </w:tc>
        <w:tc>
          <w:tcPr>
            <w:tcW w:w="1793"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9分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86" w:hRule="atLeast"/>
          <w:jc w:val="center"/>
        </w:trPr>
        <w:tc>
          <w:tcPr>
            <w:tcW w:w="1318" w:type="dxa"/>
            <w:vMerge w:val="restart"/>
            <w:tcBorders>
              <w:top w:val="outset" w:color="000000" w:sz="6" w:space="0"/>
              <w:left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项目绩效</w:t>
            </w:r>
          </w:p>
        </w:tc>
        <w:tc>
          <w:tcPr>
            <w:tcW w:w="1380" w:type="dxa"/>
            <w:vMerge w:val="restart"/>
            <w:tcBorders>
              <w:top w:val="outset" w:color="000000" w:sz="6" w:space="0"/>
              <w:left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63分</w:t>
            </w:r>
          </w:p>
        </w:tc>
        <w:tc>
          <w:tcPr>
            <w:tcW w:w="2022"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产出数量</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14分</w:t>
            </w:r>
          </w:p>
        </w:tc>
        <w:tc>
          <w:tcPr>
            <w:tcW w:w="1793"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10.38分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24" w:hRule="atLeast"/>
          <w:jc w:val="center"/>
        </w:trPr>
        <w:tc>
          <w:tcPr>
            <w:tcW w:w="1318" w:type="dxa"/>
            <w:vMerge w:val="continue"/>
            <w:tcBorders>
              <w:left w:val="outset" w:color="000000" w:sz="6" w:space="0"/>
              <w:right w:val="outset" w:color="000000" w:sz="6" w:space="0"/>
            </w:tcBorders>
            <w:shd w:val="clear" w:color="auto" w:fill="auto"/>
            <w:vAlign w:val="center"/>
          </w:tcPr>
          <w:p>
            <w:pPr>
              <w:adjustRightInd w:val="0"/>
              <w:snapToGrid w:val="0"/>
              <w:spacing w:line="360" w:lineRule="auto"/>
              <w:jc w:val="center"/>
              <w:rPr>
                <w:rFonts w:asciiTheme="minorEastAsia" w:hAnsiTheme="minorEastAsia" w:cstheme="minorEastAsia"/>
                <w:szCs w:val="21"/>
              </w:rPr>
            </w:pPr>
          </w:p>
        </w:tc>
        <w:tc>
          <w:tcPr>
            <w:tcW w:w="1380" w:type="dxa"/>
            <w:vMerge w:val="continue"/>
            <w:tcBorders>
              <w:left w:val="outset" w:color="000000" w:sz="6" w:space="0"/>
              <w:right w:val="outset" w:color="000000" w:sz="6" w:space="0"/>
            </w:tcBorders>
            <w:shd w:val="clear" w:color="auto" w:fill="auto"/>
            <w:vAlign w:val="center"/>
          </w:tcPr>
          <w:p>
            <w:pPr>
              <w:adjustRightInd w:val="0"/>
              <w:snapToGrid w:val="0"/>
              <w:spacing w:line="360" w:lineRule="auto"/>
              <w:jc w:val="center"/>
              <w:rPr>
                <w:rFonts w:asciiTheme="minorEastAsia" w:hAnsiTheme="minorEastAsia" w:cstheme="minorEastAsia"/>
                <w:szCs w:val="21"/>
              </w:rPr>
            </w:pPr>
          </w:p>
        </w:tc>
        <w:tc>
          <w:tcPr>
            <w:tcW w:w="2022"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产出质量</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20分</w:t>
            </w:r>
          </w:p>
        </w:tc>
        <w:tc>
          <w:tcPr>
            <w:tcW w:w="1793"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20分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68" w:hRule="atLeast"/>
          <w:jc w:val="center"/>
        </w:trPr>
        <w:tc>
          <w:tcPr>
            <w:tcW w:w="1318" w:type="dxa"/>
            <w:vMerge w:val="continue"/>
            <w:tcBorders>
              <w:left w:val="outset" w:color="000000" w:sz="6" w:space="0"/>
              <w:right w:val="outset" w:color="000000" w:sz="6" w:space="0"/>
            </w:tcBorders>
            <w:shd w:val="clear" w:color="auto" w:fill="auto"/>
            <w:vAlign w:val="center"/>
          </w:tcPr>
          <w:p>
            <w:pPr>
              <w:adjustRightInd w:val="0"/>
              <w:snapToGrid w:val="0"/>
              <w:spacing w:line="360" w:lineRule="auto"/>
              <w:jc w:val="center"/>
              <w:rPr>
                <w:rFonts w:asciiTheme="minorEastAsia" w:hAnsiTheme="minorEastAsia" w:cstheme="minorEastAsia"/>
                <w:szCs w:val="21"/>
              </w:rPr>
            </w:pPr>
          </w:p>
        </w:tc>
        <w:tc>
          <w:tcPr>
            <w:tcW w:w="1380" w:type="dxa"/>
            <w:vMerge w:val="continue"/>
            <w:tcBorders>
              <w:left w:val="outset" w:color="000000" w:sz="6" w:space="0"/>
              <w:right w:val="outset" w:color="000000" w:sz="6" w:space="0"/>
            </w:tcBorders>
            <w:shd w:val="clear" w:color="auto" w:fill="auto"/>
            <w:vAlign w:val="center"/>
          </w:tcPr>
          <w:p>
            <w:pPr>
              <w:adjustRightInd w:val="0"/>
              <w:snapToGrid w:val="0"/>
              <w:spacing w:line="360" w:lineRule="auto"/>
              <w:jc w:val="center"/>
              <w:rPr>
                <w:rFonts w:asciiTheme="minorEastAsia" w:hAnsiTheme="minorEastAsia" w:cstheme="minorEastAsia"/>
                <w:szCs w:val="21"/>
              </w:rPr>
            </w:pPr>
          </w:p>
        </w:tc>
        <w:tc>
          <w:tcPr>
            <w:tcW w:w="2022"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产出效益</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24分</w:t>
            </w:r>
          </w:p>
        </w:tc>
        <w:tc>
          <w:tcPr>
            <w:tcW w:w="1793"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ind w:firstLine="420" w:firstLineChars="200"/>
              <w:jc w:val="both"/>
              <w:rPr>
                <w:rFonts w:asciiTheme="minorEastAsia" w:hAnsiTheme="minorEastAsia" w:cstheme="minorEastAsia"/>
                <w:sz w:val="21"/>
                <w:szCs w:val="21"/>
              </w:rPr>
            </w:pPr>
            <w:r>
              <w:rPr>
                <w:rFonts w:hint="eastAsia" w:asciiTheme="minorEastAsia" w:hAnsiTheme="minorEastAsia" w:cstheme="minorEastAsia"/>
                <w:sz w:val="21"/>
                <w:szCs w:val="21"/>
              </w:rPr>
              <w:t>15.81分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81" w:hRule="atLeast"/>
          <w:jc w:val="center"/>
        </w:trPr>
        <w:tc>
          <w:tcPr>
            <w:tcW w:w="1318" w:type="dxa"/>
            <w:vMerge w:val="continue"/>
            <w:tcBorders>
              <w:left w:val="outset" w:color="000000" w:sz="6" w:space="0"/>
              <w:right w:val="outset" w:color="000000" w:sz="6" w:space="0"/>
            </w:tcBorders>
            <w:shd w:val="clear" w:color="auto" w:fill="auto"/>
            <w:vAlign w:val="center"/>
          </w:tcPr>
          <w:p>
            <w:pPr>
              <w:adjustRightInd w:val="0"/>
              <w:snapToGrid w:val="0"/>
              <w:spacing w:line="360" w:lineRule="auto"/>
              <w:jc w:val="center"/>
              <w:rPr>
                <w:rFonts w:asciiTheme="minorEastAsia" w:hAnsiTheme="minorEastAsia" w:cstheme="minorEastAsia"/>
                <w:szCs w:val="21"/>
              </w:rPr>
            </w:pPr>
          </w:p>
        </w:tc>
        <w:tc>
          <w:tcPr>
            <w:tcW w:w="1380" w:type="dxa"/>
            <w:vMerge w:val="continue"/>
            <w:tcBorders>
              <w:left w:val="outset" w:color="000000" w:sz="6" w:space="0"/>
              <w:right w:val="outset" w:color="000000" w:sz="6" w:space="0"/>
            </w:tcBorders>
            <w:shd w:val="clear" w:color="auto" w:fill="auto"/>
            <w:vAlign w:val="center"/>
          </w:tcPr>
          <w:p>
            <w:pPr>
              <w:adjustRightInd w:val="0"/>
              <w:snapToGrid w:val="0"/>
              <w:spacing w:line="360" w:lineRule="auto"/>
              <w:jc w:val="center"/>
              <w:rPr>
                <w:rFonts w:asciiTheme="minorEastAsia" w:hAnsiTheme="minorEastAsia" w:cstheme="minorEastAsia"/>
                <w:szCs w:val="21"/>
              </w:rPr>
            </w:pPr>
          </w:p>
        </w:tc>
        <w:tc>
          <w:tcPr>
            <w:tcW w:w="2022"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可持续影响指标</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5分</w:t>
            </w:r>
          </w:p>
        </w:tc>
        <w:tc>
          <w:tcPr>
            <w:tcW w:w="1793"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2.8分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77" w:hRule="atLeast"/>
          <w:jc w:val="center"/>
        </w:trPr>
        <w:tc>
          <w:tcPr>
            <w:tcW w:w="131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总分</w:t>
            </w:r>
          </w:p>
        </w:tc>
        <w:tc>
          <w:tcPr>
            <w:tcW w:w="13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100分</w:t>
            </w:r>
          </w:p>
        </w:tc>
        <w:tc>
          <w:tcPr>
            <w:tcW w:w="2022" w:type="dxa"/>
            <w:tcBorders>
              <w:top w:val="outset" w:color="000000" w:sz="6" w:space="0"/>
              <w:left w:val="outset" w:color="000000" w:sz="6" w:space="0"/>
              <w:bottom w:val="outset" w:color="000000" w:sz="6" w:space="0"/>
              <w:right w:val="outset" w:color="000000" w:sz="6" w:space="0"/>
            </w:tcBorders>
            <w:shd w:val="clear" w:color="auto" w:fill="auto"/>
            <w:vAlign w:val="center"/>
          </w:tcPr>
          <w:p>
            <w:pPr>
              <w:adjustRightInd w:val="0"/>
              <w:snapToGrid w:val="0"/>
              <w:spacing w:line="360" w:lineRule="auto"/>
              <w:jc w:val="center"/>
              <w:rPr>
                <w:rFonts w:asciiTheme="minorEastAsia" w:hAnsiTheme="minorEastAsia" w:cstheme="minorEastAsia"/>
                <w:szCs w:val="21"/>
              </w:rPr>
            </w:pPr>
            <w:r>
              <w:rPr>
                <w:rFonts w:hint="eastAsia" w:asciiTheme="minorEastAsia" w:hAnsiTheme="minorEastAsia" w:cstheme="minorEastAsia"/>
                <w:szCs w:val="21"/>
              </w:rPr>
              <w:t>——</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100分</w:t>
            </w:r>
          </w:p>
        </w:tc>
        <w:tc>
          <w:tcPr>
            <w:tcW w:w="1793"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14"/>
              <w:widowControl/>
              <w:adjustRightInd w:val="0"/>
              <w:snapToGrid w:val="0"/>
              <w:spacing w:beforeAutospacing="0" w:afterAutospacing="0" w:line="360" w:lineRule="auto"/>
              <w:jc w:val="center"/>
              <w:rPr>
                <w:rFonts w:asciiTheme="minorEastAsia" w:hAnsiTheme="minorEastAsia" w:cstheme="minorEastAsia"/>
                <w:sz w:val="21"/>
                <w:szCs w:val="21"/>
              </w:rPr>
            </w:pPr>
            <w:r>
              <w:rPr>
                <w:rFonts w:hint="eastAsia" w:asciiTheme="minorEastAsia" w:hAnsiTheme="minorEastAsia" w:cstheme="minorEastAsia"/>
                <w:shd w:val="clear" w:color="auto" w:fill="FFFFFF"/>
              </w:rPr>
              <w:t>81.49分</w:t>
            </w:r>
          </w:p>
        </w:tc>
      </w:tr>
    </w:tbl>
    <w:p>
      <w:pPr>
        <w:pStyle w:val="15"/>
        <w:tabs>
          <w:tab w:val="left" w:pos="475"/>
          <w:tab w:val="center" w:pos="4677"/>
        </w:tabs>
        <w:spacing w:after="0" w:line="360" w:lineRule="auto"/>
        <w:ind w:left="0" w:leftChars="0" w:firstLine="562"/>
        <w:outlineLvl w:val="0"/>
        <w:rPr>
          <w:rFonts w:ascii="黑体" w:hAnsi="黑体" w:eastAsia="黑体" w:cs="黑体"/>
          <w:b/>
          <w:bCs/>
          <w:sz w:val="28"/>
          <w:szCs w:val="28"/>
        </w:rPr>
      </w:pPr>
      <w:bookmarkStart w:id="71" w:name="_Toc657"/>
      <w:bookmarkStart w:id="72" w:name="_Toc15786"/>
      <w:r>
        <w:rPr>
          <w:rFonts w:hint="eastAsia" w:ascii="黑体" w:hAnsi="黑体" w:eastAsia="黑体" w:cs="黑体"/>
          <w:b/>
          <w:bCs/>
          <w:sz w:val="28"/>
          <w:szCs w:val="28"/>
        </w:rPr>
        <w:t>五、存在的问题</w:t>
      </w:r>
      <w:bookmarkEnd w:id="71"/>
      <w:bookmarkEnd w:id="72"/>
    </w:p>
    <w:p>
      <w:pPr>
        <w:pStyle w:val="15"/>
        <w:spacing w:line="360" w:lineRule="auto"/>
        <w:ind w:left="210" w:leftChars="100" w:firstLine="240" w:firstLineChars="100"/>
        <w:outlineLvl w:val="1"/>
        <w:rPr>
          <w:rFonts w:ascii="黑体" w:hAnsi="黑体" w:eastAsia="黑体" w:cs="黑体"/>
          <w:sz w:val="24"/>
        </w:rPr>
      </w:pPr>
      <w:bookmarkStart w:id="73" w:name="_Toc21206"/>
      <w:r>
        <w:rPr>
          <w:rFonts w:hint="eastAsia" w:ascii="黑体" w:hAnsi="黑体" w:eastAsia="黑体" w:cs="黑体"/>
          <w:sz w:val="24"/>
        </w:rPr>
        <w:t>（一）业务部门设定的绩效目标未能完整的体现项目内容</w:t>
      </w:r>
      <w:bookmarkEnd w:id="73"/>
    </w:p>
    <w:p>
      <w:pPr>
        <w:pStyle w:val="15"/>
        <w:tabs>
          <w:tab w:val="left" w:pos="475"/>
          <w:tab w:val="left" w:pos="1072"/>
          <w:tab w:val="center" w:pos="4677"/>
        </w:tabs>
        <w:spacing w:after="0" w:line="360" w:lineRule="auto"/>
        <w:ind w:left="0" w:leftChars="0" w:firstLine="480"/>
        <w:rPr>
          <w:rFonts w:ascii="宋体" w:hAnsi="宋体" w:eastAsia="宋体" w:cs="宋体"/>
          <w:sz w:val="24"/>
        </w:rPr>
      </w:pPr>
      <w:r>
        <w:rPr>
          <w:rFonts w:hint="eastAsia" w:ascii="宋体" w:hAnsi="宋体" w:eastAsia="宋体" w:cs="宋体"/>
          <w:sz w:val="24"/>
        </w:rPr>
        <w:t>从有关部门提供的专项资金绩效目标看，绩效指标的设置相对简单，设置的绩效指标未能看出项目对应的任务数，而且有的绩效指标的设置不合理。如部门业务费绩效目标申报表数量指标设置为“名优教师专项津贴人数”、“名优工作室补助个数”不够合理。一是因为这两个指标是考核后的结果，考核通过后达到条件的教师是多少位就多少位或者或工作室是多少个就多少个，这两个指标不适合作为预期目标。二是，从这两个数量指标也无法看出获奖的教师与工作室对应的任务要求及任务数。</w:t>
      </w:r>
    </w:p>
    <w:p>
      <w:pPr>
        <w:pStyle w:val="15"/>
        <w:numPr>
          <w:ilvl w:val="0"/>
          <w:numId w:val="1"/>
        </w:numPr>
        <w:tabs>
          <w:tab w:val="left" w:pos="475"/>
          <w:tab w:val="left" w:pos="1072"/>
          <w:tab w:val="center" w:pos="4677"/>
        </w:tabs>
        <w:spacing w:after="0" w:line="360" w:lineRule="auto"/>
        <w:outlineLvl w:val="1"/>
        <w:rPr>
          <w:sz w:val="24"/>
        </w:rPr>
      </w:pPr>
      <w:bookmarkStart w:id="74" w:name="_Toc17968"/>
      <w:r>
        <w:rPr>
          <w:rFonts w:hint="eastAsia" w:ascii="黑体" w:hAnsi="黑体" w:eastAsia="黑体" w:cs="黑体"/>
          <w:sz w:val="24"/>
        </w:rPr>
        <w:t>监督环节有待改进</w:t>
      </w:r>
      <w:bookmarkEnd w:id="74"/>
    </w:p>
    <w:p>
      <w:pPr>
        <w:pStyle w:val="15"/>
        <w:tabs>
          <w:tab w:val="left" w:pos="475"/>
          <w:tab w:val="left" w:pos="1072"/>
          <w:tab w:val="center" w:pos="4677"/>
        </w:tabs>
        <w:spacing w:after="0" w:line="360" w:lineRule="auto"/>
        <w:ind w:left="0" w:leftChars="0" w:firstLine="480"/>
        <w:rPr>
          <w:rFonts w:ascii="宋体" w:hAnsi="宋体" w:eastAsia="宋体" w:cs="宋体"/>
          <w:sz w:val="24"/>
        </w:rPr>
      </w:pPr>
      <w:r>
        <w:rPr>
          <w:rFonts w:hint="eastAsia" w:ascii="宋体" w:hAnsi="宋体" w:eastAsia="宋体" w:cs="宋体"/>
          <w:sz w:val="24"/>
        </w:rPr>
        <w:t>项目资金支出管理与监督方面存在监督滞后的问题，不仅存在事后监督检查多，事前、事中监督少的情况；还存在对某一环节监督多，多环节全方位监督检查少的现象。</w:t>
      </w:r>
    </w:p>
    <w:p>
      <w:pPr>
        <w:pStyle w:val="15"/>
        <w:numPr>
          <w:ilvl w:val="0"/>
          <w:numId w:val="1"/>
        </w:numPr>
        <w:tabs>
          <w:tab w:val="left" w:pos="475"/>
          <w:tab w:val="left" w:pos="1072"/>
          <w:tab w:val="center" w:pos="4677"/>
        </w:tabs>
        <w:spacing w:after="0" w:line="360" w:lineRule="auto"/>
        <w:outlineLvl w:val="1"/>
        <w:rPr>
          <w:rFonts w:ascii="黑体" w:hAnsi="黑体" w:eastAsia="黑体" w:cs="黑体"/>
          <w:sz w:val="24"/>
        </w:rPr>
      </w:pPr>
      <w:bookmarkStart w:id="75" w:name="_Toc27860"/>
      <w:r>
        <w:rPr>
          <w:rFonts w:hint="eastAsia" w:ascii="黑体" w:hAnsi="黑体" w:eastAsia="黑体" w:cs="黑体"/>
          <w:sz w:val="24"/>
        </w:rPr>
        <w:t>组织管理方面有待完善</w:t>
      </w:r>
      <w:bookmarkEnd w:id="75"/>
    </w:p>
    <w:p>
      <w:pPr>
        <w:pStyle w:val="15"/>
        <w:tabs>
          <w:tab w:val="left" w:pos="475"/>
          <w:tab w:val="left" w:pos="1072"/>
          <w:tab w:val="center" w:pos="4677"/>
        </w:tabs>
        <w:spacing w:after="0" w:line="360" w:lineRule="auto"/>
        <w:ind w:left="0" w:leftChars="0" w:firstLine="480"/>
        <w:rPr>
          <w:rFonts w:ascii="宋体" w:hAnsi="宋体" w:eastAsia="宋体" w:cs="宋体"/>
          <w:sz w:val="24"/>
        </w:rPr>
      </w:pPr>
      <w:r>
        <w:rPr>
          <w:rFonts w:hint="eastAsia" w:ascii="宋体" w:hAnsi="宋体" w:eastAsia="宋体" w:cs="宋体"/>
          <w:sz w:val="24"/>
        </w:rPr>
        <w:t>该项目的奖励包括名优教师及名师工作室，从这次项目奖励的情况看，奖励只有名优教师的奖励而无名师工作室。从业务主管部门了解，区现有36个名师工作室，至2015年成立名师工作室以来未有任何奖励支出。这不利于名师工作室业务的开展，对名师工作室业务开展的质与量有一定的影响，同时也不利于提高名师工作室教师工作的积极性。</w:t>
      </w:r>
    </w:p>
    <w:p>
      <w:pPr>
        <w:spacing w:line="360" w:lineRule="auto"/>
        <w:ind w:firstLine="560" w:firstLineChars="200"/>
        <w:outlineLvl w:val="0"/>
        <w:rPr>
          <w:rFonts w:ascii="黑体" w:hAnsi="黑体" w:eastAsia="黑体" w:cs="黑体"/>
          <w:sz w:val="28"/>
          <w:szCs w:val="28"/>
        </w:rPr>
      </w:pPr>
      <w:bookmarkStart w:id="76" w:name="_Toc12094"/>
      <w:r>
        <w:rPr>
          <w:rFonts w:hint="eastAsia" w:ascii="黑体" w:hAnsi="黑体" w:eastAsia="黑体" w:cs="黑体"/>
          <w:sz w:val="28"/>
          <w:szCs w:val="28"/>
        </w:rPr>
        <w:t>六、项目相关建议</w:t>
      </w:r>
      <w:bookmarkEnd w:id="76"/>
    </w:p>
    <w:p>
      <w:pPr>
        <w:spacing w:line="360" w:lineRule="auto"/>
        <w:ind w:firstLine="480" w:firstLineChars="200"/>
        <w:outlineLvl w:val="1"/>
        <w:rPr>
          <w:rFonts w:ascii="黑体" w:hAnsi="黑体" w:eastAsia="黑体" w:cs="黑体"/>
          <w:sz w:val="24"/>
        </w:rPr>
      </w:pPr>
      <w:bookmarkStart w:id="77" w:name="_Toc23470"/>
      <w:r>
        <w:rPr>
          <w:rFonts w:hint="eastAsia" w:ascii="黑体" w:hAnsi="黑体" w:eastAsia="黑体" w:cs="黑体"/>
          <w:sz w:val="24"/>
        </w:rPr>
        <w:t>（一）加强项目绩效管理</w:t>
      </w:r>
      <w:bookmarkEnd w:id="77"/>
      <w:r>
        <w:rPr>
          <w:rFonts w:hint="eastAsia" w:ascii="黑体" w:hAnsi="黑体" w:eastAsia="黑体" w:cs="黑体"/>
          <w:sz w:val="24"/>
        </w:rPr>
        <w:t>　</w:t>
      </w:r>
    </w:p>
    <w:p>
      <w:pPr>
        <w:spacing w:line="360" w:lineRule="auto"/>
        <w:ind w:firstLine="480" w:firstLineChars="200"/>
        <w:rPr>
          <w:rFonts w:ascii="宋体" w:hAnsi="宋体" w:eastAsia="宋体" w:cs="宋体"/>
          <w:b/>
          <w:bCs/>
          <w:kern w:val="0"/>
          <w:sz w:val="24"/>
        </w:rPr>
      </w:pPr>
      <w:r>
        <w:rPr>
          <w:rFonts w:hint="eastAsia" w:ascii="宋体" w:hAnsi="宋体" w:eastAsia="宋体" w:cs="宋体"/>
          <w:kern w:val="0"/>
          <w:sz w:val="24"/>
        </w:rPr>
        <w:t>加强对绩效管理人员在绩效工作方面的培训，提高年初绩效目标编制水平，进一步制定明确、细化、量化且可考核的绩效目标。可以将绩效目标设置如省级课题几个、市级课题几个、CN刊物级别以上的论文几篇、公开课或者示范课几节等。将要奖励的人数与名优教师及名师工作室管理对应的任务数有效结合起来设置绩效目标。这样也便于主管部门在考核中期进行阶段性考核，敦促考评范围内的学校、教师及工作室调整进度、改进工作方案最终完成绩效目标。</w:t>
      </w:r>
    </w:p>
    <w:p>
      <w:pPr>
        <w:pStyle w:val="2"/>
        <w:numPr>
          <w:ilvl w:val="0"/>
          <w:numId w:val="2"/>
        </w:numPr>
        <w:spacing w:line="360" w:lineRule="auto"/>
        <w:ind w:firstLine="480" w:firstLineChars="200"/>
        <w:outlineLvl w:val="1"/>
        <w:rPr>
          <w:rFonts w:ascii="黑体" w:hAnsi="黑体" w:eastAsia="黑体" w:cs="黑体"/>
          <w:kern w:val="2"/>
          <w:sz w:val="24"/>
          <w:szCs w:val="24"/>
          <w:lang w:eastAsia="zh-CN"/>
        </w:rPr>
      </w:pPr>
      <w:bookmarkStart w:id="78" w:name="_Toc30533"/>
      <w:r>
        <w:rPr>
          <w:rFonts w:hint="eastAsia" w:ascii="黑体" w:hAnsi="黑体" w:eastAsia="黑体" w:cs="黑体"/>
          <w:kern w:val="2"/>
          <w:sz w:val="24"/>
          <w:szCs w:val="24"/>
          <w:lang w:eastAsia="zh-CN"/>
        </w:rPr>
        <w:t>加强事前及事中监督</w:t>
      </w:r>
      <w:bookmarkEnd w:id="78"/>
    </w:p>
    <w:p>
      <w:pPr>
        <w:pStyle w:val="2"/>
        <w:spacing w:line="360" w:lineRule="auto"/>
        <w:ind w:firstLine="0" w:firstLineChars="0"/>
        <w:rPr>
          <w:rFonts w:ascii="宋体" w:hAnsi="宋体" w:eastAsia="宋体" w:cs="宋体"/>
          <w:sz w:val="24"/>
          <w:szCs w:val="24"/>
          <w:lang w:eastAsia="zh-CN"/>
        </w:rPr>
      </w:pPr>
      <w:r>
        <w:rPr>
          <w:rFonts w:hint="eastAsia" w:ascii="宋体" w:hAnsi="宋体" w:eastAsia="宋体" w:cs="宋体"/>
          <w:sz w:val="24"/>
          <w:szCs w:val="24"/>
          <w:lang w:eastAsia="zh-CN"/>
        </w:rPr>
        <w:t xml:space="preserve">     据了解名优教师专项津贴项目三年一考核，最终能否完成预期目标很大一部分取决于前期及中期的完成效果，主管部门应在细化绩效目标后，根据绩效目标制定年度目标值便于项目中期考核。主管部门对比中期考核情况及绩效目标值，根据差值的大小，敦促相关单位及个人调整工作进度以期完成最终的绩效目标。</w:t>
      </w:r>
    </w:p>
    <w:p>
      <w:pPr>
        <w:pStyle w:val="2"/>
        <w:numPr>
          <w:ilvl w:val="0"/>
          <w:numId w:val="2"/>
        </w:numPr>
        <w:spacing w:line="360" w:lineRule="auto"/>
        <w:ind w:firstLine="480" w:firstLineChars="200"/>
        <w:outlineLvl w:val="1"/>
        <w:rPr>
          <w:rFonts w:ascii="黑体" w:hAnsi="黑体" w:eastAsia="黑体" w:cs="黑体"/>
          <w:kern w:val="2"/>
          <w:sz w:val="24"/>
          <w:szCs w:val="24"/>
          <w:lang w:eastAsia="zh-CN"/>
        </w:rPr>
      </w:pPr>
      <w:bookmarkStart w:id="79" w:name="_Toc3584"/>
      <w:r>
        <w:rPr>
          <w:rFonts w:hint="eastAsia" w:ascii="黑体" w:hAnsi="黑体" w:eastAsia="黑体" w:cs="黑体"/>
          <w:kern w:val="2"/>
          <w:sz w:val="24"/>
          <w:szCs w:val="24"/>
          <w:lang w:eastAsia="zh-CN"/>
        </w:rPr>
        <w:t>加强组织管理</w:t>
      </w:r>
      <w:bookmarkEnd w:id="79"/>
    </w:p>
    <w:p>
      <w:pPr>
        <w:pStyle w:val="2"/>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既然名优教师的奖励包括名优教师也包括名师工作室，业务主管部门就应当设置这两部分的奖励的资金比例。对名优教师及名师工作室的管理办法进行改进，同时也应该对名师工作室设置相应的资金管理规定。</w:t>
      </w:r>
    </w:p>
    <w:p>
      <w:pPr>
        <w:pStyle w:val="15"/>
        <w:tabs>
          <w:tab w:val="left" w:pos="475"/>
          <w:tab w:val="left" w:pos="1072"/>
          <w:tab w:val="center" w:pos="4677"/>
        </w:tabs>
        <w:spacing w:after="0" w:line="360" w:lineRule="auto"/>
        <w:ind w:left="0" w:leftChars="0" w:firstLine="480"/>
        <w:rPr>
          <w:rFonts w:ascii="宋体" w:hAnsi="宋体" w:eastAsia="宋体" w:cs="宋体"/>
          <w:kern w:val="0"/>
          <w:sz w:val="24"/>
        </w:rPr>
      </w:pPr>
    </w:p>
    <w:p/>
    <w:sectPr>
      <w:footerReference r:id="rId2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0000019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小标宋">
    <w:altName w:val="方正小标宋_GBK"/>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1027" o:spid="_x0000_s1027"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Style w:val="26"/>
        <w:smallCaps w:val="0"/>
        <w:color w:val="auto"/>
        <w:u w:val="none"/>
      </w:rPr>
    </w:pPr>
    <w:r>
      <w:rPr>
        <w:rStyle w:val="26"/>
        <w:smallCaps w:val="0"/>
        <w:color w:val="auto"/>
        <w:u w:val="none"/>
      </w:rPr>
      <w:fldChar w:fldCharType="begin"/>
    </w:r>
    <w:r>
      <w:rPr>
        <w:rStyle w:val="26"/>
        <w:smallCaps w:val="0"/>
        <w:color w:val="auto"/>
        <w:u w:val="none"/>
      </w:rPr>
      <w:instrText xml:space="preserve"> PAGE   \* MERGEFORMAT </w:instrText>
    </w:r>
    <w:r>
      <w:rPr>
        <w:rStyle w:val="26"/>
        <w:smallCaps w:val="0"/>
        <w:color w:val="auto"/>
        <w:u w:val="none"/>
      </w:rPr>
      <w:fldChar w:fldCharType="separate"/>
    </w:r>
    <w:r>
      <w:rPr>
        <w:rStyle w:val="26"/>
        <w:smallCaps w:val="0"/>
        <w:color w:val="auto"/>
        <w:u w:val="none"/>
        <w:lang w:val="zh-CN"/>
      </w:rPr>
      <w:t>11</w:t>
    </w:r>
    <w:r>
      <w:rPr>
        <w:rStyle w:val="26"/>
        <w:smallCaps w:val="0"/>
        <w:color w:val="auto"/>
        <w:u w:val="none"/>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9"/>
      </w:rPr>
    </w:pPr>
    <w:r>
      <w:fldChar w:fldCharType="begin"/>
    </w:r>
    <w:r>
      <w:rPr>
        <w:rStyle w:val="19"/>
      </w:rPr>
      <w:instrText xml:space="preserve">PAGE  </w:instrText>
    </w:r>
    <w:r>
      <w:fldChar w:fldCharType="separate"/>
    </w:r>
    <w:r>
      <w:rPr>
        <w:rStyle w:val="19"/>
      </w:rPr>
      <w:t>1</w:t>
    </w:r>
    <w:r>
      <w:fldChar w:fldCharType="end"/>
    </w:r>
  </w:p>
  <w:p>
    <w:pPr>
      <w:pStyle w:val="10"/>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1026"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pPr>
                  <w:pStyle w:val="10"/>
                </w:pP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9"/>
      </w:rPr>
    </w:pPr>
    <w:r>
      <w:fldChar w:fldCharType="begin"/>
    </w:r>
    <w:r>
      <w:rPr>
        <w:rStyle w:val="19"/>
      </w:rPr>
      <w:instrText xml:space="preserve">PAGE  </w:instrText>
    </w:r>
    <w:r>
      <w:fldChar w:fldCharType="separate"/>
    </w:r>
    <w:r>
      <w:rPr>
        <w:rStyle w:val="19"/>
      </w:rPr>
      <w:t>1</w:t>
    </w:r>
    <w:r>
      <w:fldChar w:fldCharType="end"/>
    </w:r>
  </w:p>
  <w:p>
    <w:pPr>
      <w:pStyle w:val="10"/>
      <w:ind w:right="360"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1028" o:spid="_x0000_s1028"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10"/>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65408"/>
    <w:multiLevelType w:val="singleLevel"/>
    <w:tmpl w:val="83365408"/>
    <w:lvl w:ilvl="0" w:tentative="0">
      <w:start w:val="1"/>
      <w:numFmt w:val="chineseCounting"/>
      <w:suff w:val="nothing"/>
      <w:lvlText w:val="（%1）"/>
      <w:lvlJc w:val="left"/>
      <w:pPr>
        <w:ind w:left="420" w:firstLine="0"/>
      </w:pPr>
      <w:rPr>
        <w:rFonts w:hint="eastAsia"/>
      </w:rPr>
    </w:lvl>
  </w:abstractNum>
  <w:abstractNum w:abstractNumId="1">
    <w:nsid w:val="DE0FF4B1"/>
    <w:multiLevelType w:val="singleLevel"/>
    <w:tmpl w:val="DE0FF4B1"/>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9"/>
  <w:displayVerticalDrawingGridEvery w:val="2"/>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BmY2E4YjhlY2MxNzRlMzE2NTkzZGQ3ZTdmMjljMWQifQ=="/>
  </w:docVars>
  <w:rsids>
    <w:rsidRoot w:val="75DA0D40"/>
    <w:rsid w:val="00522789"/>
    <w:rsid w:val="00DF1562"/>
    <w:rsid w:val="00E1090F"/>
    <w:rsid w:val="17295361"/>
    <w:rsid w:val="20FD2F21"/>
    <w:rsid w:val="2600526D"/>
    <w:rsid w:val="32182604"/>
    <w:rsid w:val="3B257BE7"/>
    <w:rsid w:val="46E216F2"/>
    <w:rsid w:val="51437E4B"/>
    <w:rsid w:val="644456C7"/>
    <w:rsid w:val="74B17C51"/>
    <w:rsid w:val="75DA0D40"/>
    <w:rsid w:val="DEFF2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keepNext/>
      <w:keepLines/>
      <w:outlineLvl w:val="0"/>
    </w:pPr>
    <w:rPr>
      <w:rFonts w:eastAsia="黑体"/>
      <w:b/>
      <w:bCs/>
      <w:kern w:val="44"/>
      <w:sz w:val="30"/>
      <w:szCs w:val="44"/>
    </w:rPr>
  </w:style>
  <w:style w:type="paragraph" w:styleId="5">
    <w:name w:val="heading 2"/>
    <w:basedOn w:val="1"/>
    <w:next w:val="1"/>
    <w:unhideWhenUsed/>
    <w:qFormat/>
    <w:uiPriority w:val="9"/>
    <w:pPr>
      <w:keepNext/>
      <w:keepLines/>
      <w:outlineLvl w:val="1"/>
    </w:pPr>
    <w:rPr>
      <w:rFonts w:eastAsia="黑体" w:asciiTheme="majorHAnsi" w:hAnsiTheme="majorHAnsi" w:cstheme="majorBidi"/>
      <w:b/>
      <w:bCs/>
      <w:sz w:val="28"/>
      <w:szCs w:val="32"/>
    </w:rPr>
  </w:style>
  <w:style w:type="paragraph" w:styleId="6">
    <w:name w:val="heading 3"/>
    <w:basedOn w:val="1"/>
    <w:next w:val="1"/>
    <w:unhideWhenUsed/>
    <w:qFormat/>
    <w:uiPriority w:val="9"/>
    <w:pPr>
      <w:keepNext/>
      <w:keepLines/>
      <w:spacing w:before="120" w:after="120"/>
      <w:outlineLvl w:val="2"/>
    </w:pPr>
    <w:rPr>
      <w:rFonts w:eastAsia="黑体"/>
      <w:b/>
      <w:bCs/>
      <w:szCs w:val="32"/>
    </w:rPr>
  </w:style>
  <w:style w:type="paragraph" w:styleId="7">
    <w:name w:val="heading 4"/>
    <w:basedOn w:val="1"/>
    <w:next w:val="1"/>
    <w:unhideWhenUsed/>
    <w:qFormat/>
    <w:uiPriority w:val="9"/>
    <w:pPr>
      <w:keepNext/>
      <w:keepLines/>
      <w:spacing w:before="120" w:after="120"/>
      <w:outlineLvl w:val="3"/>
    </w:pPr>
    <w:rPr>
      <w:rFonts w:eastAsia="黑体" w:asciiTheme="majorHAnsi" w:hAnsiTheme="majorHAnsi" w:cstheme="majorBidi"/>
      <w:b/>
      <w:bCs/>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Calibri" w:hAnsi="Calibri"/>
    </w:rPr>
  </w:style>
  <w:style w:type="paragraph" w:styleId="3">
    <w:name w:val="Body Text"/>
    <w:basedOn w:val="1"/>
    <w:qFormat/>
    <w:uiPriority w:val="1"/>
    <w:pPr>
      <w:autoSpaceDE w:val="0"/>
      <w:autoSpaceDN w:val="0"/>
      <w:jc w:val="left"/>
    </w:pPr>
    <w:rPr>
      <w:rFonts w:ascii="Times New Roman" w:hAnsi="Times New Roman" w:eastAsia="Times New Roman" w:cs="Times New Roman"/>
      <w:kern w:val="0"/>
      <w:sz w:val="20"/>
      <w:szCs w:val="20"/>
      <w:lang w:eastAsia="en-US"/>
    </w:rPr>
  </w:style>
  <w:style w:type="paragraph" w:styleId="8">
    <w:name w:val="Body Text Indent"/>
    <w:basedOn w:val="1"/>
    <w:next w:val="1"/>
    <w:qFormat/>
    <w:uiPriority w:val="99"/>
    <w:pPr>
      <w:spacing w:after="120"/>
      <w:ind w:left="420" w:leftChars="200"/>
    </w:p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unhideWhenUsed/>
    <w:qFormat/>
    <w:uiPriority w:val="39"/>
    <w:rPr>
      <w:b/>
    </w:rPr>
  </w:style>
  <w:style w:type="paragraph" w:styleId="13">
    <w:name w:val="toc 2"/>
    <w:basedOn w:val="1"/>
    <w:next w:val="1"/>
    <w:unhideWhenUsed/>
    <w:qFormat/>
    <w:uiPriority w:val="39"/>
    <w:pPr>
      <w:tabs>
        <w:tab w:val="right" w:leader="dot" w:pos="8296"/>
      </w:tabs>
      <w:ind w:left="200" w:leftChars="200"/>
    </w:p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Body Text First Indent 2"/>
    <w:basedOn w:val="8"/>
    <w:qFormat/>
    <w:uiPriority w:val="99"/>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basedOn w:val="18"/>
    <w:unhideWhenUsed/>
    <w:qFormat/>
    <w:uiPriority w:val="99"/>
    <w:rPr>
      <w:color w:val="0563C1" w:themeColor="hyperlink"/>
      <w:u w:val="single"/>
    </w:rPr>
  </w:style>
  <w:style w:type="character" w:customStyle="1" w:styleId="21">
    <w:name w:val="font11"/>
    <w:basedOn w:val="18"/>
    <w:qFormat/>
    <w:uiPriority w:val="0"/>
    <w:rPr>
      <w:rFonts w:hint="eastAsia" w:ascii="仿宋" w:hAnsi="仿宋" w:eastAsia="仿宋" w:cs="仿宋"/>
      <w:color w:val="000000"/>
      <w:sz w:val="20"/>
      <w:szCs w:val="20"/>
      <w:u w:val="none"/>
    </w:rPr>
  </w:style>
  <w:style w:type="character" w:customStyle="1" w:styleId="22">
    <w:name w:val="font71"/>
    <w:basedOn w:val="18"/>
    <w:qFormat/>
    <w:uiPriority w:val="0"/>
    <w:rPr>
      <w:rFonts w:hint="eastAsia" w:ascii="仿宋" w:hAnsi="仿宋" w:eastAsia="仿宋" w:cs="仿宋"/>
      <w:color w:val="000000"/>
      <w:sz w:val="20"/>
      <w:szCs w:val="20"/>
      <w:u w:val="none"/>
    </w:rPr>
  </w:style>
  <w:style w:type="character" w:customStyle="1" w:styleId="23">
    <w:name w:val="font51"/>
    <w:basedOn w:val="18"/>
    <w:qFormat/>
    <w:uiPriority w:val="0"/>
    <w:rPr>
      <w:rFonts w:hint="eastAsia" w:ascii="仿宋" w:hAnsi="仿宋" w:eastAsia="仿宋" w:cs="仿宋"/>
      <w:color w:val="000000"/>
      <w:sz w:val="20"/>
      <w:szCs w:val="20"/>
      <w:u w:val="none"/>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6">
    <w:name w:val="不明显参考1"/>
    <w:basedOn w:val="18"/>
    <w:qFormat/>
    <w:uiPriority w:val="31"/>
    <w:rPr>
      <w:smallCaps/>
      <w:color w:val="ED7D31" w:themeColor="accent2"/>
      <w:u w:val="singl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header" Target="header9.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6566</Words>
  <Characters>37431</Characters>
  <Lines>311</Lines>
  <Paragraphs>87</Paragraphs>
  <TotalTime>0</TotalTime>
  <ScaleCrop>false</ScaleCrop>
  <LinksUpToDate>false</LinksUpToDate>
  <CharactersWithSpaces>43910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2021-09-03T19:56:00Z</dcterms:created>
  <dc:creator>Kingviw</dc:creator>
  <cp:lastModifiedBy>xycz59</cp:lastModifiedBy>
  <dcterms:modified xsi:type="dcterms:W3CDTF">2025-09-26T18:10:45Z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6042EC462DB945CBAA0CB3EC3DD5C0DE</vt:lpwstr>
  </property>
</Properties>
</file>