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185" w:beforeLines="700"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秀东政〔2021〕号                       签发人：</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东庄镇2021年法治政府建设工作年度报告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中共秀屿区委、秀屿区人民政府：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以来，东庄镇在区委、区政府的领导和支持下，严格对照法治政府建设相关文件精神与要求，深入学习贯彻中共中央办公厅、国务院办公厅《法治政府建设与责任落实督察工作规定》，扎实推进法治政府建设各项工作，不断提高依法治理水平。现将我镇2021年法治政府工作情况汇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2021年度法治政府工作开展情况</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强化组织领导，夯实机体根基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一是压实“一把手”责任。</w:t>
      </w:r>
      <w:r>
        <w:rPr>
          <w:rFonts w:hint="eastAsia" w:ascii="仿宋_GB2312" w:hAnsi="仿宋_GB2312" w:eastAsia="仿宋_GB2312" w:cs="仿宋_GB2312"/>
          <w:sz w:val="32"/>
          <w:szCs w:val="32"/>
          <w:lang w:val="en-US" w:eastAsia="zh-CN"/>
        </w:rPr>
        <w:t>落实“一把手”推进法治政府建设第一责任人职责，由镇党委书记、镇长组建法治建设工作领导小组，部署、指导、监督依法治镇各项工作，制定年度实施方案，稳步推动法治政府建设。健全依法决策、科学决策、民主决策等机制，将依法行政贯彻到政府工作的方方面面。领导班子主动靠前，带头学习，今年以来组织学习贯彻习近平总书记在庆祝中国共产党成立100周年大会重要讲话精神、党的十九届六中全会精神等内容共计</w:t>
      </w:r>
      <w:r>
        <w:rPr>
          <w:rFonts w:hint="eastAsia" w:ascii="仿宋_GB2312" w:hAnsi="仿宋_GB2312" w:eastAsia="仿宋_GB2312" w:cs="仿宋_GB2312"/>
          <w:sz w:val="32"/>
          <w:szCs w:val="32"/>
          <w:highlight w:val="none"/>
          <w:lang w:val="en-US" w:eastAsia="zh-CN"/>
        </w:rPr>
        <w:t>37</w:t>
      </w:r>
      <w:r>
        <w:rPr>
          <w:rFonts w:hint="eastAsia" w:ascii="仿宋_GB2312" w:hAnsi="仿宋_GB2312" w:eastAsia="仿宋_GB2312" w:cs="仿宋_GB2312"/>
          <w:sz w:val="32"/>
          <w:szCs w:val="32"/>
          <w:lang w:val="en-US" w:eastAsia="zh-CN"/>
        </w:rPr>
        <w:t>场，以法治精神指导实践，落实到法治政府建设具体工作。</w:t>
      </w:r>
      <w:r>
        <w:rPr>
          <w:rFonts w:hint="eastAsia" w:ascii="楷体_GB2312" w:hAnsi="楷体_GB2312" w:eastAsia="楷体_GB2312" w:cs="楷体_GB2312"/>
          <w:b/>
          <w:bCs/>
          <w:sz w:val="32"/>
          <w:szCs w:val="32"/>
          <w:lang w:val="en-US" w:eastAsia="zh-CN"/>
        </w:rPr>
        <w:t>二是指导村级依法有序推进换届选举</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镇党委充分发挥主导作用，积极引导和支持新一届村党组织班子成员和党员按照法定程序完成换届选举，选树一批有战斗力、有责任感的村级领导班子，发挥党员先锋模范作用，带领村民依法行使权利。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完善法治体系</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提升法治水平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一是严格制定决策。</w:t>
      </w:r>
      <w:r>
        <w:rPr>
          <w:rFonts w:hint="eastAsia" w:ascii="仿宋_GB2312" w:hAnsi="仿宋_GB2312" w:eastAsia="仿宋_GB2312" w:cs="仿宋_GB2312"/>
          <w:sz w:val="32"/>
          <w:szCs w:val="32"/>
          <w:lang w:val="en-US" w:eastAsia="zh-CN"/>
        </w:rPr>
        <w:t>严格对照法律法规相关要求及程序作出决策。对于重大事项决策、重要干部任免等“三重一大”事项全部经党政班子会议集体研究决定后作出，规范性文件签发都由主要领导把关。镇党委研究全镇法治建设工作，制定工作计划，指导、监督全镇贯彻落实法治工作。聘请新的法律顾问，提供重大事项法律咨询。</w:t>
      </w:r>
      <w:r>
        <w:rPr>
          <w:rFonts w:hint="eastAsia" w:ascii="楷体_GB2312" w:hAnsi="楷体_GB2312" w:eastAsia="楷体_GB2312" w:cs="楷体_GB2312"/>
          <w:b/>
          <w:bCs/>
          <w:sz w:val="32"/>
          <w:szCs w:val="32"/>
          <w:lang w:val="en-US" w:eastAsia="zh-CN"/>
        </w:rPr>
        <w:t>二是严格公正执法。</w:t>
      </w:r>
      <w:r>
        <w:rPr>
          <w:rFonts w:hint="eastAsia" w:ascii="仿宋_GB2312" w:hAnsi="仿宋_GB2312" w:eastAsia="仿宋_GB2312" w:cs="仿宋_GB2312"/>
          <w:sz w:val="32"/>
          <w:szCs w:val="32"/>
          <w:lang w:val="en-US" w:eastAsia="zh-CN"/>
        </w:rPr>
        <w:t>严格执行执法公示、执法全过程记录、重大执法决定法制审核制度“三项制度”，依法依规行使职权，保障执法的公平公正。今年6月份，东庄镇派出由包村领导带队，镇治违办、东庄自然资源所、城建中队、联防队等相关职能部门组成的执法队伍，联合开展卫片执法整改行动。今年8月份，东庄镇组织相关职能部门联合开展“两违”集中整治执法行动，按照法定程序拆除违章建筑，维护村镇规划建设的良好秩序。当前，本镇共有</w:t>
      </w:r>
      <w:r>
        <w:rPr>
          <w:rFonts w:hint="eastAsia" w:ascii="仿宋_GB2312" w:hAnsi="仿宋_GB2312" w:eastAsia="仿宋_GB2312" w:cs="仿宋_GB2312"/>
          <w:sz w:val="32"/>
          <w:szCs w:val="32"/>
          <w:highlight w:val="none"/>
          <w:lang w:val="en-US" w:eastAsia="zh-CN"/>
        </w:rPr>
        <w:t>16名</w:t>
      </w:r>
      <w:r>
        <w:rPr>
          <w:rFonts w:hint="eastAsia" w:ascii="仿宋_GB2312" w:hAnsi="仿宋_GB2312" w:eastAsia="仿宋_GB2312" w:cs="仿宋_GB2312"/>
          <w:sz w:val="32"/>
          <w:szCs w:val="32"/>
          <w:lang w:val="en-US" w:eastAsia="zh-CN"/>
        </w:rPr>
        <w:t>干部职工取得执法证，2021年共组织</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名干部职工参加行政执法资格考试，强化镇一级执法力量，为推进执法工作奠定基础。</w:t>
      </w:r>
      <w:r>
        <w:rPr>
          <w:rFonts w:hint="eastAsia" w:ascii="楷体_GB2312" w:hAnsi="楷体_GB2312" w:eastAsia="楷体_GB2312" w:cs="楷体_GB2312"/>
          <w:b/>
          <w:bCs/>
          <w:sz w:val="32"/>
          <w:szCs w:val="32"/>
          <w:lang w:val="en-US" w:eastAsia="zh-CN"/>
        </w:rPr>
        <w:t>三是严格法律监督。</w:t>
      </w:r>
      <w:r>
        <w:rPr>
          <w:rFonts w:hint="eastAsia" w:ascii="仿宋_GB2312" w:hAnsi="仿宋_GB2312" w:eastAsia="仿宋_GB2312" w:cs="仿宋_GB2312"/>
          <w:sz w:val="32"/>
          <w:szCs w:val="32"/>
          <w:lang w:val="en-US" w:eastAsia="zh-CN"/>
        </w:rPr>
        <w:t>发挥人民监督作用，持续开展政务公开工作，对于法定事项及时在网站上、公告栏上公示，接受社会各界监督。健全监督机制，拓宽主动公开渠道。2021年以来，镇政府共在秀屿区人民政府网公开政府信息6条，及时向社会公布工作动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发挥镇人大监督作用，对部门落实法律法规情况进行督查，发挥监督实效。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维护社会和谐</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深化法治建设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一是开展矛盾纠纷专项行动。</w:t>
      </w:r>
      <w:r>
        <w:rPr>
          <w:rFonts w:hint="eastAsia" w:ascii="仿宋_GB2312" w:hAnsi="仿宋_GB2312" w:eastAsia="仿宋_GB2312" w:cs="仿宋_GB2312"/>
          <w:sz w:val="32"/>
          <w:szCs w:val="32"/>
          <w:lang w:val="en-US" w:eastAsia="zh-CN"/>
        </w:rPr>
        <w:t>围绕“六个确保”采取措施，全面提升基层治理效能。从10月14日起在全镇范围内集中开展为期三个月的矛盾排查化解专项整治活动，目前正在有条不紊地推进当中，取得了阶段性的成效，有效维护全镇社会和谐稳定。党政领导高度重视，周密部署安排，建立每周一会商工作机制，分析研判疑难矛盾纠纷，研究综合应对措施。逐步完善调解机制，形成上下联动、左右协同的大调解格局。镇司法所、信访办、综治办、公安等多个职能部门形成合力，全面排查矛盾纠纷，全员参与重点案件化解，全力促成调解圆满完成。严格落实村、镇、区级“三级责任”，一步步消解矛盾纠纷。今年以来，共排查矛盾纠纷144件，已化解144件，调处成功率100%。</w:t>
      </w:r>
      <w:r>
        <w:rPr>
          <w:rFonts w:hint="eastAsia" w:ascii="楷体_GB2312" w:hAnsi="楷体_GB2312" w:eastAsia="楷体_GB2312" w:cs="楷体_GB2312"/>
          <w:b/>
          <w:bCs/>
          <w:sz w:val="32"/>
          <w:szCs w:val="32"/>
          <w:lang w:val="en-US" w:eastAsia="zh-CN"/>
        </w:rPr>
        <w:t>二是强化矛盾纠纷组织力量。</w:t>
      </w:r>
      <w:r>
        <w:rPr>
          <w:rFonts w:hint="eastAsia" w:ascii="仿宋_GB2312" w:hAnsi="仿宋_GB2312" w:eastAsia="仿宋_GB2312" w:cs="仿宋_GB2312"/>
          <w:sz w:val="32"/>
          <w:szCs w:val="32"/>
          <w:lang w:val="en-US" w:eastAsia="zh-CN"/>
        </w:rPr>
        <w:t>配强配齐调解人员，壮大调解队伍力量。目前全镇共有调解委员会</w:t>
      </w:r>
      <w:r>
        <w:rPr>
          <w:rFonts w:hint="eastAsia" w:ascii="仿宋_GB2312" w:hAnsi="仿宋_GB2312" w:eastAsia="仿宋_GB2312" w:cs="仿宋_GB2312"/>
          <w:sz w:val="32"/>
          <w:szCs w:val="32"/>
          <w:highlight w:val="none"/>
          <w:lang w:val="en-US" w:eastAsia="zh-CN"/>
        </w:rPr>
        <w:t>25个</w:t>
      </w:r>
      <w:r>
        <w:rPr>
          <w:rFonts w:hint="eastAsia" w:ascii="仿宋_GB2312" w:hAnsi="仿宋_GB2312" w:eastAsia="仿宋_GB2312" w:cs="仿宋_GB2312"/>
          <w:sz w:val="32"/>
          <w:szCs w:val="32"/>
          <w:lang w:val="en-US" w:eastAsia="zh-CN"/>
        </w:rPr>
        <w:t>，人民调解员</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highlight w:val="none"/>
          <w:lang w:val="en-US" w:eastAsia="zh-CN"/>
        </w:rPr>
        <w:t>设立了苏家庄和妈祖二个区域性调解组织</w:t>
      </w:r>
      <w:r>
        <w:rPr>
          <w:rFonts w:hint="eastAsia" w:ascii="仿宋_GB2312" w:hAnsi="仿宋_GB2312" w:eastAsia="仿宋_GB2312" w:cs="仿宋_GB2312"/>
          <w:sz w:val="32"/>
          <w:szCs w:val="32"/>
          <w:lang w:val="en-US" w:eastAsia="zh-CN"/>
        </w:rPr>
        <w:t>。完善调解程序，加强评理评议，推进村级矛盾纠纷三级调解，</w:t>
      </w:r>
      <w:r>
        <w:rPr>
          <w:rFonts w:hint="eastAsia" w:ascii="Times New Roman" w:hAnsi="Times New Roman" w:eastAsia="仿宋_GB2312" w:cs="仿宋_GB2312"/>
          <w:b w:val="0"/>
          <w:bCs w:val="0"/>
          <w:sz w:val="32"/>
          <w:szCs w:val="32"/>
          <w:lang w:val="en-US" w:eastAsia="zh-CN"/>
        </w:rPr>
        <w:t>一是包干调解，二是乡贤评理，三是村民评议，层层化解矛盾纠纷。</w:t>
      </w:r>
      <w:r>
        <w:rPr>
          <w:rFonts w:hint="eastAsia" w:ascii="楷体_GB2312" w:hAnsi="楷体_GB2312" w:eastAsia="楷体_GB2312" w:cs="楷体_GB2312"/>
          <w:b/>
          <w:bCs/>
          <w:sz w:val="32"/>
          <w:szCs w:val="32"/>
          <w:lang w:val="en-US" w:eastAsia="zh-CN"/>
        </w:rPr>
        <w:t>三是维护社会安定稳定。</w:t>
      </w:r>
      <w:r>
        <w:rPr>
          <w:rFonts w:hint="eastAsia" w:ascii="仿宋_GB2312" w:hAnsi="仿宋_GB2312" w:eastAsia="仿宋_GB2312" w:cs="仿宋_GB2312"/>
          <w:sz w:val="32"/>
          <w:szCs w:val="32"/>
          <w:lang w:val="en-US" w:eastAsia="zh-CN"/>
        </w:rPr>
        <w:t>在建党一百周年等重点节点前后，强化应急值班值守，严格执行24小时专人值班和领导带班制度，确保重点时段全镇安定稳定。严格落实紧急重大情况及时报告制度，一旦发生重大事件，立即报告并启动应急响应机制，及时掌握情况，立即采取行动。抓好全镇安全生产工作，全面进行网格化管理，对建筑、道路运输等领域经常性开展安全生产巡查，发现问题立即要求整改到位，消除安全隐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强化普法宣传</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构建法治社会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一是组织干部学法用法。</w:t>
      </w:r>
      <w:r>
        <w:rPr>
          <w:rFonts w:hint="eastAsia" w:ascii="仿宋_GB2312" w:hAnsi="仿宋_GB2312" w:eastAsia="仿宋_GB2312" w:cs="仿宋_GB2312"/>
          <w:sz w:val="32"/>
          <w:szCs w:val="32"/>
          <w:lang w:val="en-US" w:eastAsia="zh-CN"/>
        </w:rPr>
        <w:t>开展“法律进机关”宣讲活动，邀请律师为基层干部讲解宪法等法律知识，依托执法现实难题，深入剖析违法建筑处置程序及有关问题探讨，切实增强公职人员法律意识，规范执法行为。</w:t>
      </w:r>
      <w:r>
        <w:rPr>
          <w:rFonts w:hint="eastAsia" w:ascii="楷体_GB2312" w:hAnsi="楷体_GB2312" w:eastAsia="楷体_GB2312" w:cs="楷体_GB2312"/>
          <w:b/>
          <w:bCs/>
          <w:sz w:val="32"/>
          <w:szCs w:val="32"/>
          <w:lang w:val="en-US" w:eastAsia="zh-CN"/>
        </w:rPr>
        <w:t>二是开展普法宣传活动。</w:t>
      </w:r>
      <w:r>
        <w:rPr>
          <w:rFonts w:hint="eastAsia" w:ascii="仿宋_GB2312" w:hAnsi="仿宋_GB2312" w:eastAsia="仿宋_GB2312" w:cs="仿宋_GB2312"/>
          <w:sz w:val="32"/>
          <w:szCs w:val="32"/>
          <w:lang w:val="en-US" w:eastAsia="zh-CN"/>
        </w:rPr>
        <w:t>把握重点节日开展普法宣传活动，营造良好的法治氛围。镇司法所、安监所、道安办等部门以12·4宪法宣传周为契机，开展宪法、疫情防控知识、道路交通安全知识等普法宣传活动。镇司法所联合秀屿区司法局开展民法典宣传月、社区矫正法、人民调解法等普法宣传活动，现场解答群众法律咨询3场次。开展“法律进乡村”活动3场次，开展入户法律宣传，累计受教育人数约千余人次，发放各类宣传手册、宣传资料数万份。在全镇范围内悬挂法治宣传条幅，利用各村（居）LED屏循环滚动宣传标语，营造浓厚的法治氛围。</w:t>
      </w:r>
      <w:r>
        <w:rPr>
          <w:rFonts w:hint="eastAsia" w:ascii="楷体_GB2312" w:hAnsi="楷体_GB2312" w:eastAsia="楷体_GB2312" w:cs="楷体_GB2312"/>
          <w:b/>
          <w:bCs/>
          <w:sz w:val="32"/>
          <w:szCs w:val="32"/>
          <w:lang w:val="en-US" w:eastAsia="zh-CN"/>
        </w:rPr>
        <w:t>三是加快法治阵地建设。</w:t>
      </w:r>
      <w:r>
        <w:rPr>
          <w:rFonts w:hint="eastAsia" w:ascii="仿宋_GB2312" w:hAnsi="仿宋_GB2312" w:eastAsia="仿宋_GB2312" w:cs="仿宋_GB2312"/>
          <w:sz w:val="32"/>
          <w:szCs w:val="32"/>
          <w:lang w:val="en-US" w:eastAsia="zh-CN"/>
        </w:rPr>
        <w:t>建成镇法律公共服务站，集法律援助、法律咨询、纠纷调解等多项功能，全方位提供服务。建成东沁村、厝头村“综治+”社会治理中心，培育典型，以点带面，推进其他村（居）建设。建成厝头村法治公园中心点，辐射周边地区，让法治为乡村振兴助力。</w:t>
      </w:r>
      <w:r>
        <w:rPr>
          <w:rFonts w:hint="eastAsia" w:ascii="楷体_GB2312" w:hAnsi="楷体_GB2312" w:eastAsia="楷体_GB2312" w:cs="楷体_GB2312"/>
          <w:b/>
          <w:bCs/>
          <w:kern w:val="2"/>
          <w:sz w:val="32"/>
          <w:szCs w:val="32"/>
          <w:lang w:val="en-US" w:eastAsia="zh-CN" w:bidi="ar-SA"/>
        </w:rPr>
        <w:t>四是</w:t>
      </w:r>
      <w:r>
        <w:rPr>
          <w:rFonts w:hint="eastAsia" w:ascii="楷体_GB2312" w:hAnsi="楷体_GB2312" w:eastAsia="楷体_GB2312" w:cs="楷体_GB2312"/>
          <w:b/>
          <w:bCs/>
          <w:sz w:val="32"/>
          <w:szCs w:val="32"/>
          <w:lang w:val="en-US" w:eastAsia="zh-CN"/>
        </w:rPr>
        <w:t>培育乡村“带头人”。</w:t>
      </w:r>
      <w:r>
        <w:rPr>
          <w:rFonts w:hint="eastAsia" w:ascii="仿宋_GB2312" w:hAnsi="仿宋_GB2312" w:eastAsia="仿宋_GB2312" w:cs="仿宋_GB2312"/>
          <w:sz w:val="32"/>
          <w:szCs w:val="32"/>
          <w:lang w:val="en-US" w:eastAsia="zh-CN"/>
        </w:rPr>
        <w:t>目前在全镇各村（居）共培育“法律带头人”“法律明白人”189人，壮大基层普法队伍，培养农村基层群众形成办事依法、遇事找法、解决问题用法、化解矛盾靠法的思维习惯。表彰第一批后江村111户候选“五星级文明户”名单并在网上予以公示，进一步弘扬邻里和睦、守望相助的传统美德，培育崇德向善、文明有礼的淳美乡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虽然我镇在法治政府建设上取得一定成效，但客观上仍存在一些需要不断改进的地方：一是行政执法人员的执法水平有待提高，尤其是缺乏高素质的执法专业人才；二是村级调解组织力量未完全发挥，全镇大调解格局未完全形成；三是理论学习有待加强。对业务相关法律法规学习不够深入，对行政执法程序学习不够透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2022年度工作安排</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（一）抓关键，继续统筹全局</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en-US" w:eastAsia="zh-CN"/>
        </w:rPr>
        <w:t>继续落实中共中央办公厅、国务院办公厅《法治政府建设与责任落实督察工作规定》相关规定，坚持完善依法行政各项工作机制，充分发挥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一把手</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关键作用，总揽全局、协调各方，督促全镇各级部门依法行政，形成齐抓共管、相互配合、互相监督的良好格局，扣紧依法行政责任链条。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破难点，继续化解纠纷。</w:t>
      </w:r>
      <w:r>
        <w:rPr>
          <w:rFonts w:hint="eastAsia" w:ascii="Times New Roman" w:hAnsi="Times New Roman" w:eastAsia="仿宋_GB2312" w:cs="仿宋_GB2312"/>
          <w:sz w:val="32"/>
          <w:szCs w:val="32"/>
          <w:lang w:val="en-US" w:eastAsia="zh-CN"/>
        </w:rPr>
        <w:t>围绕重点纠纷类型、重点高发区域、重点未化解难题，集中人员、集中精力、集中时间组织调解。成立固定专班，明确责任，包案到人，一案一策一调解。若调解不成功，及时组织村级开展评理会，若评理不成的，则及时召开村民代表会议，再次予以评议，给予道德评判。按照矛盾纠纷调处三级联动相关要求，限期督办“清零”，最大限度调处化解到位。全镇24个村（居）均制定村规民约，共同助力法治乡村建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再学习，继续思想教育。</w:t>
      </w:r>
      <w:r>
        <w:rPr>
          <w:rFonts w:hint="eastAsia" w:ascii="仿宋_GB2312" w:hAnsi="仿宋_GB2312" w:eastAsia="仿宋_GB2312" w:cs="仿宋_GB2312"/>
          <w:sz w:val="32"/>
          <w:szCs w:val="32"/>
          <w:lang w:val="en-US" w:eastAsia="zh-CN"/>
        </w:rPr>
        <w:t>利用民主生活会、专题学习会等多种形式加大学习教育力度，邀请专家深入解读习近平新时代中国特色社会主义思想、习近平法治思想等重要内容，组织学习执法相关法律知识，不断提升公职人员思想素质与依法行水平，维护全镇安全稳定的社会环境、公平正义的法治环境与高质高效的服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秀屿区东庄镇人民政府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12月9</w:t>
      </w:r>
      <w:r>
        <w:rPr>
          <w:rFonts w:hint="eastAsia" w:ascii="仿宋_GB2312" w:hAnsi="仿宋_GB2312" w:eastAsia="仿宋_GB2312" w:cs="仿宋_GB2312"/>
          <w:sz w:val="32"/>
          <w:szCs w:val="32"/>
        </w:rPr>
        <w:t>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rPr>
      </w:pPr>
    </w:p>
    <w:sectPr>
      <w:pgSz w:w="11906" w:h="16838"/>
      <w:pgMar w:top="1417" w:right="141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04b_21">
    <w:panose1 w:val="000004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0C225"/>
    <w:multiLevelType w:val="singleLevel"/>
    <w:tmpl w:val="A8F0C2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21C3"/>
    <w:rsid w:val="0169281B"/>
    <w:rsid w:val="017F6EC5"/>
    <w:rsid w:val="01B60DC4"/>
    <w:rsid w:val="01BD2BE2"/>
    <w:rsid w:val="01F37EBB"/>
    <w:rsid w:val="027463D7"/>
    <w:rsid w:val="028807CA"/>
    <w:rsid w:val="03043409"/>
    <w:rsid w:val="0305641D"/>
    <w:rsid w:val="0396633B"/>
    <w:rsid w:val="04B26404"/>
    <w:rsid w:val="051E4371"/>
    <w:rsid w:val="05E15BDF"/>
    <w:rsid w:val="060806E9"/>
    <w:rsid w:val="06223D99"/>
    <w:rsid w:val="06C004CA"/>
    <w:rsid w:val="0797556C"/>
    <w:rsid w:val="08AD0FCC"/>
    <w:rsid w:val="097D0C47"/>
    <w:rsid w:val="09BB38EF"/>
    <w:rsid w:val="0A752A00"/>
    <w:rsid w:val="0AAE319A"/>
    <w:rsid w:val="0BDF7F99"/>
    <w:rsid w:val="0C5E02AB"/>
    <w:rsid w:val="0CFD3714"/>
    <w:rsid w:val="0E121E0C"/>
    <w:rsid w:val="0EC44D8D"/>
    <w:rsid w:val="0EEB2516"/>
    <w:rsid w:val="100539EF"/>
    <w:rsid w:val="107F49E0"/>
    <w:rsid w:val="10DF3E83"/>
    <w:rsid w:val="111860A1"/>
    <w:rsid w:val="128E52B3"/>
    <w:rsid w:val="13815FC6"/>
    <w:rsid w:val="14384D87"/>
    <w:rsid w:val="145E745C"/>
    <w:rsid w:val="1467042D"/>
    <w:rsid w:val="15010B7E"/>
    <w:rsid w:val="158D7EC8"/>
    <w:rsid w:val="15B21EA5"/>
    <w:rsid w:val="15B2644B"/>
    <w:rsid w:val="166E0BDE"/>
    <w:rsid w:val="1739570F"/>
    <w:rsid w:val="175F3D08"/>
    <w:rsid w:val="188B064D"/>
    <w:rsid w:val="19DA52C3"/>
    <w:rsid w:val="1A274A33"/>
    <w:rsid w:val="1A407914"/>
    <w:rsid w:val="1B2518CE"/>
    <w:rsid w:val="1B5254B2"/>
    <w:rsid w:val="1BD94D43"/>
    <w:rsid w:val="1C316D6A"/>
    <w:rsid w:val="1C9D461C"/>
    <w:rsid w:val="1D5B4244"/>
    <w:rsid w:val="1D9C6992"/>
    <w:rsid w:val="1FB3145B"/>
    <w:rsid w:val="20ED6865"/>
    <w:rsid w:val="21A57438"/>
    <w:rsid w:val="21D54FD1"/>
    <w:rsid w:val="22E952DD"/>
    <w:rsid w:val="230011F9"/>
    <w:rsid w:val="2407238B"/>
    <w:rsid w:val="24301076"/>
    <w:rsid w:val="24764832"/>
    <w:rsid w:val="24A12B9F"/>
    <w:rsid w:val="24A74115"/>
    <w:rsid w:val="24E65C4E"/>
    <w:rsid w:val="24E74BC8"/>
    <w:rsid w:val="24EA618E"/>
    <w:rsid w:val="256D06E0"/>
    <w:rsid w:val="25C02406"/>
    <w:rsid w:val="26D15BCB"/>
    <w:rsid w:val="27022AC3"/>
    <w:rsid w:val="28186CB8"/>
    <w:rsid w:val="28375A09"/>
    <w:rsid w:val="291E5E7B"/>
    <w:rsid w:val="29DF5198"/>
    <w:rsid w:val="2A126B28"/>
    <w:rsid w:val="2A243C92"/>
    <w:rsid w:val="2ABC3BEA"/>
    <w:rsid w:val="2AD66C01"/>
    <w:rsid w:val="2B15711E"/>
    <w:rsid w:val="2B1C7EF8"/>
    <w:rsid w:val="2B755B93"/>
    <w:rsid w:val="2B9E09B0"/>
    <w:rsid w:val="2C073A8A"/>
    <w:rsid w:val="2C2F59A7"/>
    <w:rsid w:val="2C3F1AD7"/>
    <w:rsid w:val="2C3F46B3"/>
    <w:rsid w:val="2C707342"/>
    <w:rsid w:val="2CF36E63"/>
    <w:rsid w:val="2E5D7AA8"/>
    <w:rsid w:val="2EB87450"/>
    <w:rsid w:val="309A3D28"/>
    <w:rsid w:val="30F41180"/>
    <w:rsid w:val="31A62FB5"/>
    <w:rsid w:val="31AD4C9C"/>
    <w:rsid w:val="32A84F3A"/>
    <w:rsid w:val="32EC4EB5"/>
    <w:rsid w:val="33210323"/>
    <w:rsid w:val="355B7BB7"/>
    <w:rsid w:val="355D111D"/>
    <w:rsid w:val="359211FF"/>
    <w:rsid w:val="363C7057"/>
    <w:rsid w:val="366E0BFB"/>
    <w:rsid w:val="36DD6130"/>
    <w:rsid w:val="36FC5841"/>
    <w:rsid w:val="3721159E"/>
    <w:rsid w:val="373E028C"/>
    <w:rsid w:val="38E3722C"/>
    <w:rsid w:val="3A09425A"/>
    <w:rsid w:val="3AD01360"/>
    <w:rsid w:val="3BB4004A"/>
    <w:rsid w:val="3BED7919"/>
    <w:rsid w:val="3CAC0EE6"/>
    <w:rsid w:val="3CBF7EB1"/>
    <w:rsid w:val="3E0801F3"/>
    <w:rsid w:val="3F0D04C2"/>
    <w:rsid w:val="3F3F715C"/>
    <w:rsid w:val="3F711FD6"/>
    <w:rsid w:val="3FB82430"/>
    <w:rsid w:val="43524F66"/>
    <w:rsid w:val="45155E22"/>
    <w:rsid w:val="480A05AA"/>
    <w:rsid w:val="49266605"/>
    <w:rsid w:val="49D83A8E"/>
    <w:rsid w:val="49D97AC8"/>
    <w:rsid w:val="49F7416B"/>
    <w:rsid w:val="4B3B0536"/>
    <w:rsid w:val="4B49452D"/>
    <w:rsid w:val="4BEB6687"/>
    <w:rsid w:val="4C4C3E74"/>
    <w:rsid w:val="4C4F5ED7"/>
    <w:rsid w:val="4CA05214"/>
    <w:rsid w:val="4D347470"/>
    <w:rsid w:val="4DBD0C18"/>
    <w:rsid w:val="4ED133C3"/>
    <w:rsid w:val="4F5A3B2A"/>
    <w:rsid w:val="4F600CC9"/>
    <w:rsid w:val="4FB464AF"/>
    <w:rsid w:val="510733E6"/>
    <w:rsid w:val="51684D0A"/>
    <w:rsid w:val="52D2611F"/>
    <w:rsid w:val="53503EA0"/>
    <w:rsid w:val="54773873"/>
    <w:rsid w:val="55456E43"/>
    <w:rsid w:val="5555484D"/>
    <w:rsid w:val="56220EA5"/>
    <w:rsid w:val="56504B81"/>
    <w:rsid w:val="56CD2777"/>
    <w:rsid w:val="57DA7555"/>
    <w:rsid w:val="59262FAE"/>
    <w:rsid w:val="59C928BF"/>
    <w:rsid w:val="5A1D2C08"/>
    <w:rsid w:val="5A9036BC"/>
    <w:rsid w:val="5AB716B1"/>
    <w:rsid w:val="5ACD4B0E"/>
    <w:rsid w:val="5AE447AD"/>
    <w:rsid w:val="5E3751E1"/>
    <w:rsid w:val="62544201"/>
    <w:rsid w:val="62D13170"/>
    <w:rsid w:val="63B66F5A"/>
    <w:rsid w:val="63CE1E3D"/>
    <w:rsid w:val="64210C0E"/>
    <w:rsid w:val="64606D7F"/>
    <w:rsid w:val="64943B9D"/>
    <w:rsid w:val="64A60E29"/>
    <w:rsid w:val="65E94CFA"/>
    <w:rsid w:val="66685A5D"/>
    <w:rsid w:val="669379B1"/>
    <w:rsid w:val="66F63A7A"/>
    <w:rsid w:val="66F854AE"/>
    <w:rsid w:val="6737642F"/>
    <w:rsid w:val="67750146"/>
    <w:rsid w:val="686C2133"/>
    <w:rsid w:val="68836DC5"/>
    <w:rsid w:val="68907FF5"/>
    <w:rsid w:val="68BA20B3"/>
    <w:rsid w:val="68DA7218"/>
    <w:rsid w:val="6AB32821"/>
    <w:rsid w:val="6AEF03B8"/>
    <w:rsid w:val="6AF846EF"/>
    <w:rsid w:val="6B2D3B46"/>
    <w:rsid w:val="6B3D425E"/>
    <w:rsid w:val="6B3E2872"/>
    <w:rsid w:val="6B814D6C"/>
    <w:rsid w:val="6BA37E39"/>
    <w:rsid w:val="6BE23BF1"/>
    <w:rsid w:val="6BE6420F"/>
    <w:rsid w:val="6C361B9E"/>
    <w:rsid w:val="6C7E01BE"/>
    <w:rsid w:val="6D500F53"/>
    <w:rsid w:val="6E3759C5"/>
    <w:rsid w:val="6E5C737C"/>
    <w:rsid w:val="6E86282F"/>
    <w:rsid w:val="6F0B3A40"/>
    <w:rsid w:val="70F26648"/>
    <w:rsid w:val="71A169AF"/>
    <w:rsid w:val="71A34267"/>
    <w:rsid w:val="72337EEC"/>
    <w:rsid w:val="72530DA3"/>
    <w:rsid w:val="736D7CF0"/>
    <w:rsid w:val="738C3061"/>
    <w:rsid w:val="738F4D0C"/>
    <w:rsid w:val="7482394D"/>
    <w:rsid w:val="74B07E21"/>
    <w:rsid w:val="750A16C5"/>
    <w:rsid w:val="764C4922"/>
    <w:rsid w:val="76BD1422"/>
    <w:rsid w:val="780A20EA"/>
    <w:rsid w:val="78117898"/>
    <w:rsid w:val="784D55C7"/>
    <w:rsid w:val="7857143F"/>
    <w:rsid w:val="788A640F"/>
    <w:rsid w:val="78F722B3"/>
    <w:rsid w:val="795B2F75"/>
    <w:rsid w:val="799F20FF"/>
    <w:rsid w:val="79BA6EC8"/>
    <w:rsid w:val="79DB4628"/>
    <w:rsid w:val="7A9E6482"/>
    <w:rsid w:val="7C522E4B"/>
    <w:rsid w:val="7CA13C6C"/>
    <w:rsid w:val="7D480839"/>
    <w:rsid w:val="7D4D7534"/>
    <w:rsid w:val="7D4F6DA2"/>
    <w:rsid w:val="7D5E28CB"/>
    <w:rsid w:val="7D953A50"/>
    <w:rsid w:val="7E2B1275"/>
    <w:rsid w:val="7E425D9A"/>
    <w:rsid w:val="7E6D7EA7"/>
    <w:rsid w:val="7ECA3DA8"/>
    <w:rsid w:val="7EDF63D4"/>
    <w:rsid w:val="7F5C0342"/>
    <w:rsid w:val="7F6A6F79"/>
    <w:rsid w:val="7F840949"/>
    <w:rsid w:val="7FD10630"/>
    <w:rsid w:val="7FFA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rPr>
  </w:style>
  <w:style w:type="paragraph" w:styleId="4">
    <w:name w:val="index 6"/>
    <w:basedOn w:val="1"/>
    <w:next w:val="1"/>
    <w:unhideWhenUsed/>
    <w:qFormat/>
    <w:uiPriority w:val="99"/>
    <w:pPr>
      <w:ind w:left="2100"/>
    </w:pPr>
  </w:style>
  <w:style w:type="paragraph" w:styleId="5">
    <w:name w:val="Body Text Indent 2"/>
    <w:basedOn w:val="1"/>
    <w:next w:val="4"/>
    <w:unhideWhenUsed/>
    <w:qFormat/>
    <w:uiPriority w:val="99"/>
    <w:pPr>
      <w:spacing w:after="120" w:afterLines="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zhangying</dc:creator>
  <cp:lastModifiedBy>Administrator</cp:lastModifiedBy>
  <cp:lastPrinted>2021-12-09T08:55:00Z</cp:lastPrinted>
  <dcterms:modified xsi:type="dcterms:W3CDTF">2021-12-14T07:04:52Z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0DEB5558B78942958DA817677AB36FFE</vt:lpwstr>
  </property>
</Properties>
</file>