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4D355D">
      <w:pPr>
        <w:adjustRightInd w:val="0"/>
        <w:snapToGrid w:val="0"/>
        <w:spacing w:line="240" w:lineRule="auto"/>
        <w:ind w:firstLine="0" w:firstLineChars="0"/>
        <w:jc w:val="center"/>
        <w:rPr>
          <w:rFonts w:eastAsia="仿宋_GB2312"/>
          <w:color w:val="000000" w:themeColor="text1"/>
          <w:sz w:val="36"/>
          <w:szCs w:val="36"/>
          <w14:textFill>
            <w14:solidFill>
              <w14:schemeClr w14:val="tx1"/>
            </w14:solidFill>
          </w14:textFill>
        </w:rPr>
      </w:pPr>
      <w:bookmarkStart w:id="0" w:name="_Hlk57884087"/>
      <w:r>
        <w:rPr>
          <w:rFonts w:hint="eastAsia" w:eastAsia="仿宋_GB2312"/>
          <w:color w:val="000000" w:themeColor="text1"/>
          <w:sz w:val="36"/>
          <w:szCs w:val="36"/>
          <w14:textFill>
            <w14:solidFill>
              <w14:schemeClr w14:val="tx1"/>
            </w14:solidFill>
          </w14:textFill>
        </w:rPr>
        <w:drawing>
          <wp:inline distT="0" distB="0" distL="114300" distR="114300">
            <wp:extent cx="8040370" cy="5487670"/>
            <wp:effectExtent l="0" t="0" r="17780" b="17780"/>
            <wp:docPr id="38" name="图片 38" descr="6b96fec1c8d3d82d2d6c53a41ba6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b96fec1c8d3d82d2d6c53a41ba6d17"/>
                    <pic:cNvPicPr>
                      <a:picLocks noChangeAspect="1"/>
                    </pic:cNvPicPr>
                  </pic:nvPicPr>
                  <pic:blipFill>
                    <a:blip r:embed="rId6"/>
                    <a:stretch>
                      <a:fillRect/>
                    </a:stretch>
                  </pic:blipFill>
                  <pic:spPr>
                    <a:xfrm rot="5400000">
                      <a:off x="0" y="0"/>
                      <a:ext cx="8040370" cy="5487670"/>
                    </a:xfrm>
                    <a:prstGeom prst="rect">
                      <a:avLst/>
                    </a:prstGeom>
                  </pic:spPr>
                </pic:pic>
              </a:graphicData>
            </a:graphic>
          </wp:inline>
        </w:drawing>
      </w:r>
      <w:r>
        <w:rPr>
          <w:rFonts w:hint="eastAsia" w:eastAsia="仿宋_GB2312"/>
          <w:color w:val="000000" w:themeColor="text1"/>
          <w:sz w:val="36"/>
          <w:szCs w:val="36"/>
          <w14:textFill>
            <w14:solidFill>
              <w14:schemeClr w14:val="tx1"/>
            </w14:solidFill>
          </w14:textFill>
        </w:rPr>
        <w:drawing>
          <wp:inline distT="0" distB="0" distL="114300" distR="114300">
            <wp:extent cx="5615305" cy="7935595"/>
            <wp:effectExtent l="0" t="0" r="4445" b="8255"/>
            <wp:docPr id="34" name="图片 34" descr="MX-3114FN_20250512_11104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X-3114FN_20250512_111046_00"/>
                    <pic:cNvPicPr>
                      <a:picLocks noChangeAspect="1"/>
                    </pic:cNvPicPr>
                  </pic:nvPicPr>
                  <pic:blipFill>
                    <a:blip r:embed="rId7"/>
                    <a:stretch>
                      <a:fillRect/>
                    </a:stretch>
                  </pic:blipFill>
                  <pic:spPr>
                    <a:xfrm>
                      <a:off x="0" y="0"/>
                      <a:ext cx="5615305" cy="7935595"/>
                    </a:xfrm>
                    <a:prstGeom prst="rect">
                      <a:avLst/>
                    </a:prstGeom>
                  </pic:spPr>
                </pic:pic>
              </a:graphicData>
            </a:graphic>
          </wp:inline>
        </w:drawing>
      </w:r>
      <w:r>
        <w:rPr>
          <w:rFonts w:hint="eastAsia" w:eastAsia="仿宋_GB2312"/>
          <w:color w:val="000000" w:themeColor="text1"/>
          <w:sz w:val="36"/>
          <w:szCs w:val="36"/>
          <w14:textFill>
            <w14:solidFill>
              <w14:schemeClr w14:val="tx1"/>
            </w14:solidFill>
          </w14:textFill>
        </w:rPr>
        <w:drawing>
          <wp:inline distT="0" distB="0" distL="114300" distR="114300">
            <wp:extent cx="5615305" cy="7935595"/>
            <wp:effectExtent l="0" t="0" r="4445" b="8255"/>
            <wp:docPr id="61" name="图片 61" descr="MX-3114FN_20250512_11104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MX-3114FN_20250512_111046_04"/>
                    <pic:cNvPicPr>
                      <a:picLocks noChangeAspect="1"/>
                    </pic:cNvPicPr>
                  </pic:nvPicPr>
                  <pic:blipFill>
                    <a:blip r:embed="rId8"/>
                    <a:stretch>
                      <a:fillRect/>
                    </a:stretch>
                  </pic:blipFill>
                  <pic:spPr>
                    <a:xfrm>
                      <a:off x="0" y="0"/>
                      <a:ext cx="5615305" cy="7935595"/>
                    </a:xfrm>
                    <a:prstGeom prst="rect">
                      <a:avLst/>
                    </a:prstGeom>
                  </pic:spPr>
                </pic:pic>
              </a:graphicData>
            </a:graphic>
          </wp:inline>
        </w:drawing>
      </w:r>
      <w:r>
        <w:rPr>
          <w:rFonts w:hint="eastAsia" w:eastAsia="仿宋_GB2312"/>
          <w:color w:val="000000" w:themeColor="text1"/>
          <w:sz w:val="36"/>
          <w:szCs w:val="36"/>
          <w14:textFill>
            <w14:solidFill>
              <w14:schemeClr w14:val="tx1"/>
            </w14:solidFill>
          </w14:textFill>
        </w:rPr>
        <w:drawing>
          <wp:inline distT="0" distB="0" distL="114300" distR="114300">
            <wp:extent cx="5615305" cy="7935595"/>
            <wp:effectExtent l="0" t="0" r="4445" b="8255"/>
            <wp:docPr id="62" name="图片 62" descr="MX-3114FN_20250512_11104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MX-3114FN_20250512_111046_02"/>
                    <pic:cNvPicPr>
                      <a:picLocks noChangeAspect="1"/>
                    </pic:cNvPicPr>
                  </pic:nvPicPr>
                  <pic:blipFill>
                    <a:blip r:embed="rId9"/>
                    <a:stretch>
                      <a:fillRect/>
                    </a:stretch>
                  </pic:blipFill>
                  <pic:spPr>
                    <a:xfrm>
                      <a:off x="0" y="0"/>
                      <a:ext cx="5615305" cy="7935595"/>
                    </a:xfrm>
                    <a:prstGeom prst="rect">
                      <a:avLst/>
                    </a:prstGeom>
                  </pic:spPr>
                </pic:pic>
              </a:graphicData>
            </a:graphic>
          </wp:inline>
        </w:drawing>
      </w:r>
      <w:r>
        <w:rPr>
          <w:rFonts w:hint="eastAsia" w:eastAsia="仿宋_GB2312"/>
          <w:color w:val="000000" w:themeColor="text1"/>
          <w:sz w:val="36"/>
          <w:szCs w:val="36"/>
          <w14:textFill>
            <w14:solidFill>
              <w14:schemeClr w14:val="tx1"/>
            </w14:solidFill>
          </w14:textFill>
        </w:rPr>
        <w:drawing>
          <wp:inline distT="0" distB="0" distL="114300" distR="114300">
            <wp:extent cx="5615305" cy="7935595"/>
            <wp:effectExtent l="0" t="0" r="4445" b="8255"/>
            <wp:docPr id="63" name="图片 63" descr="MX-3114FN_20250512_11104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MX-3114FN_20250512_111046_03"/>
                    <pic:cNvPicPr>
                      <a:picLocks noChangeAspect="1"/>
                    </pic:cNvPicPr>
                  </pic:nvPicPr>
                  <pic:blipFill>
                    <a:blip r:embed="rId10"/>
                    <a:stretch>
                      <a:fillRect/>
                    </a:stretch>
                  </pic:blipFill>
                  <pic:spPr>
                    <a:xfrm>
                      <a:off x="0" y="0"/>
                      <a:ext cx="5615305" cy="7935595"/>
                    </a:xfrm>
                    <a:prstGeom prst="rect">
                      <a:avLst/>
                    </a:prstGeom>
                  </pic:spPr>
                </pic:pic>
              </a:graphicData>
            </a:graphic>
          </wp:inline>
        </w:drawing>
      </w:r>
    </w:p>
    <w:p w14:paraId="76E8B9F5">
      <w:pPr>
        <w:adjustRightInd w:val="0"/>
        <w:snapToGrid w:val="0"/>
        <w:spacing w:line="288" w:lineRule="auto"/>
        <w:ind w:firstLine="2520" w:firstLineChars="700"/>
        <w:rPr>
          <w:rFonts w:eastAsia="仿宋_GB2312"/>
          <w:color w:val="000000" w:themeColor="text1"/>
          <w:sz w:val="36"/>
          <w:szCs w:val="36"/>
          <w14:textFill>
            <w14:solidFill>
              <w14:schemeClr w14:val="tx1"/>
            </w14:solidFill>
          </w14:textFill>
        </w:rPr>
      </w:pPr>
    </w:p>
    <w:p w14:paraId="5541C6DC">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sectPr>
          <w:pgSz w:w="11906" w:h="16838"/>
          <w:pgMar w:top="1701" w:right="1531" w:bottom="1701" w:left="1531" w:header="851" w:footer="1077" w:gutter="0"/>
          <w:cols w:space="720" w:num="1"/>
          <w:docGrid w:linePitch="312" w:charSpace="0"/>
        </w:sectPr>
      </w:pPr>
    </w:p>
    <w:bookmarkEnd w:id="0"/>
    <w:p w14:paraId="491EB2CD">
      <w:pPr>
        <w:pStyle w:val="19"/>
        <w:spacing w:before="0" w:beforeAutospacing="0" w:after="0" w:afterAutospacing="0"/>
        <w:jc w:val="center"/>
        <w:outlineLvl w:val="0"/>
        <w:rPr>
          <w:rFonts w:ascii="Times New Roman" w:eastAsia="黑体"/>
          <w:snapToGrid w:val="0"/>
          <w:color w:val="000000" w:themeColor="text1"/>
          <w:sz w:val="30"/>
          <w:szCs w:val="30"/>
          <w14:textFill>
            <w14:solidFill>
              <w14:schemeClr w14:val="tx1"/>
            </w14:solidFill>
          </w14:textFill>
        </w:rPr>
      </w:pPr>
      <w:r>
        <w:rPr>
          <w:rFonts w:ascii="Times New Roman" w:eastAsia="黑体"/>
          <w:snapToGrid w:val="0"/>
          <w:color w:val="000000" w:themeColor="text1"/>
          <w:sz w:val="30"/>
          <w:szCs w:val="30"/>
          <w14:textFill>
            <w14:solidFill>
              <w14:schemeClr w14:val="tx1"/>
            </w14:solidFill>
          </w14:textFill>
        </w:rPr>
        <w:t>一、建设项目基本情况</w:t>
      </w:r>
    </w:p>
    <w:tbl>
      <w:tblPr>
        <w:tblStyle w:val="24"/>
        <w:tblW w:w="526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35"/>
        <w:gridCol w:w="912"/>
        <w:gridCol w:w="1765"/>
        <w:gridCol w:w="2707"/>
        <w:gridCol w:w="3528"/>
      </w:tblGrid>
      <w:tr w14:paraId="69A7B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1" w:type="pct"/>
            <w:gridSpan w:val="2"/>
            <w:tcMar>
              <w:top w:w="16" w:type="dxa"/>
              <w:left w:w="16" w:type="dxa"/>
              <w:right w:w="16" w:type="dxa"/>
            </w:tcMar>
            <w:vAlign w:val="center"/>
          </w:tcPr>
          <w:p w14:paraId="39BE3592">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4279" w:type="pct"/>
            <w:gridSpan w:val="3"/>
            <w:vAlign w:val="center"/>
          </w:tcPr>
          <w:p w14:paraId="5119E65F">
            <w:pPr>
              <w:adjustRightInd w:val="0"/>
              <w:snapToGrid w:val="0"/>
              <w:jc w:val="center"/>
              <w:rPr>
                <w:color w:val="000000" w:themeColor="text1"/>
                <w:sz w:val="24"/>
                <w14:textFill>
                  <w14:solidFill>
                    <w14:schemeClr w14:val="tx1"/>
                  </w14:solidFill>
                </w14:textFill>
              </w:rPr>
            </w:pPr>
            <w:r>
              <w:rPr>
                <w:rFonts w:hint="eastAsia"/>
                <w:bCs/>
                <w:color w:val="000000" w:themeColor="text1"/>
                <w:sz w:val="24"/>
                <w:lang w:bidi="zh-TW"/>
                <w14:textFill>
                  <w14:solidFill>
                    <w14:schemeClr w14:val="tx1"/>
                  </w14:solidFill>
                </w14:textFill>
              </w:rPr>
              <w:t>年产</w:t>
            </w:r>
            <w:r>
              <w:rPr>
                <w:bCs/>
                <w:color w:val="000000" w:themeColor="text1"/>
                <w:sz w:val="24"/>
                <w:lang w:bidi="zh-TW"/>
                <w14:textFill>
                  <w14:solidFill>
                    <w14:schemeClr w14:val="tx1"/>
                  </w14:solidFill>
                </w14:textFill>
              </w:rPr>
              <w:t>20</w:t>
            </w:r>
            <w:r>
              <w:rPr>
                <w:rFonts w:hint="eastAsia"/>
                <w:bCs/>
                <w:color w:val="000000" w:themeColor="text1"/>
                <w:sz w:val="24"/>
                <w:lang w:bidi="zh-TW"/>
                <w14:textFill>
                  <w14:solidFill>
                    <w14:schemeClr w14:val="tx1"/>
                  </w14:solidFill>
                </w14:textFill>
              </w:rPr>
              <w:t>万吨饲料建设项目</w:t>
            </w:r>
          </w:p>
        </w:tc>
      </w:tr>
      <w:tr w14:paraId="61310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1" w:type="pct"/>
            <w:gridSpan w:val="2"/>
            <w:tcMar>
              <w:top w:w="16" w:type="dxa"/>
              <w:left w:w="16" w:type="dxa"/>
              <w:right w:w="16" w:type="dxa"/>
            </w:tcMar>
            <w:vAlign w:val="center"/>
          </w:tcPr>
          <w:p w14:paraId="631EB6E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4279" w:type="pct"/>
            <w:gridSpan w:val="3"/>
            <w:vAlign w:val="center"/>
          </w:tcPr>
          <w:p w14:paraId="2C5C04CD">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r>
      <w:tr w14:paraId="565CA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1" w:type="pct"/>
            <w:gridSpan w:val="2"/>
            <w:tcMar>
              <w:top w:w="16" w:type="dxa"/>
              <w:left w:w="16" w:type="dxa"/>
              <w:right w:w="16" w:type="dxa"/>
            </w:tcMar>
            <w:vAlign w:val="center"/>
          </w:tcPr>
          <w:p w14:paraId="30AC5E2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944" w:type="pct"/>
            <w:vAlign w:val="center"/>
          </w:tcPr>
          <w:p w14:paraId="5FA504E3">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林志武</w:t>
            </w:r>
          </w:p>
        </w:tc>
        <w:tc>
          <w:tcPr>
            <w:tcW w:w="1448" w:type="pct"/>
            <w:vAlign w:val="center"/>
          </w:tcPr>
          <w:p w14:paraId="58B968E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1887" w:type="pct"/>
            <w:vAlign w:val="center"/>
          </w:tcPr>
          <w:p w14:paraId="5BFB64F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13959532005</w:t>
            </w:r>
          </w:p>
        </w:tc>
      </w:tr>
      <w:tr w14:paraId="41055C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1" w:type="pct"/>
            <w:gridSpan w:val="2"/>
            <w:tcMar>
              <w:top w:w="16" w:type="dxa"/>
              <w:left w:w="16" w:type="dxa"/>
              <w:right w:w="16" w:type="dxa"/>
            </w:tcMar>
            <w:vAlign w:val="center"/>
          </w:tcPr>
          <w:p w14:paraId="3C69645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4279" w:type="pct"/>
            <w:gridSpan w:val="3"/>
            <w:vAlign w:val="center"/>
          </w:tcPr>
          <w:p w14:paraId="323BF3D1">
            <w:pPr>
              <w:adjustRightInd w:val="0"/>
              <w:snapToGrid w:val="0"/>
              <w:jc w:val="center"/>
              <w:rPr>
                <w:color w:val="000000" w:themeColor="text1"/>
                <w:sz w:val="24"/>
                <w14:textFill>
                  <w14:solidFill>
                    <w14:schemeClr w14:val="tx1"/>
                  </w14:solidFill>
                </w14:textFill>
              </w:rPr>
            </w:pPr>
            <w:r>
              <w:rPr>
                <w:bCs/>
                <w:color w:val="000000" w:themeColor="text1"/>
                <w:sz w:val="24"/>
                <w:szCs w:val="20"/>
                <w:lang w:bidi="zh-TW"/>
                <w14:textFill>
                  <w14:solidFill>
                    <w14:schemeClr w14:val="tx1"/>
                  </w14:solidFill>
                </w14:textFill>
              </w:rPr>
              <w:t>福建省莆田市秀屿区笏石</w:t>
            </w:r>
            <w:r>
              <w:rPr>
                <w:rFonts w:hint="eastAsia"/>
                <w:bCs/>
                <w:color w:val="000000" w:themeColor="text1"/>
                <w:sz w:val="24"/>
                <w:szCs w:val="20"/>
                <w:lang w:bidi="zh-TW"/>
                <w14:textFill>
                  <w14:solidFill>
                    <w14:schemeClr w14:val="tx1"/>
                  </w14:solidFill>
                </w14:textFill>
              </w:rPr>
              <w:t>镇</w:t>
            </w:r>
            <w:r>
              <w:rPr>
                <w:bCs/>
                <w:color w:val="000000" w:themeColor="text1"/>
                <w:sz w:val="24"/>
                <w:szCs w:val="20"/>
                <w:lang w:bidi="zh-TW"/>
                <w14:textFill>
                  <w14:solidFill>
                    <w14:schemeClr w14:val="tx1"/>
                  </w14:solidFill>
                </w14:textFill>
              </w:rPr>
              <w:t>丙仑村</w:t>
            </w:r>
            <w:r>
              <w:rPr>
                <w:rFonts w:hint="eastAsia"/>
                <w:bCs/>
                <w:color w:val="000000" w:themeColor="text1"/>
                <w:sz w:val="24"/>
                <w:szCs w:val="20"/>
                <w:lang w:bidi="zh-TW"/>
                <w14:textFill>
                  <w14:solidFill>
                    <w14:schemeClr w14:val="tx1"/>
                  </w14:solidFill>
                </w14:textFill>
              </w:rPr>
              <w:t>仁洋1</w:t>
            </w:r>
            <w:r>
              <w:rPr>
                <w:bCs/>
                <w:color w:val="000000" w:themeColor="text1"/>
                <w:sz w:val="24"/>
                <w:szCs w:val="20"/>
                <w:lang w:bidi="zh-TW"/>
                <w14:textFill>
                  <w14:solidFill>
                    <w14:schemeClr w14:val="tx1"/>
                  </w14:solidFill>
                </w14:textFill>
              </w:rPr>
              <w:t>73</w:t>
            </w:r>
            <w:r>
              <w:rPr>
                <w:rFonts w:hint="eastAsia"/>
                <w:bCs/>
                <w:color w:val="000000" w:themeColor="text1"/>
                <w:sz w:val="24"/>
                <w:szCs w:val="20"/>
                <w:lang w:bidi="zh-TW"/>
                <w14:textFill>
                  <w14:solidFill>
                    <w14:schemeClr w14:val="tx1"/>
                  </w14:solidFill>
                </w14:textFill>
              </w:rPr>
              <w:t>号</w:t>
            </w:r>
          </w:p>
        </w:tc>
      </w:tr>
      <w:tr w14:paraId="64BE6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1" w:type="pct"/>
            <w:gridSpan w:val="2"/>
            <w:tcMar>
              <w:top w:w="16" w:type="dxa"/>
              <w:left w:w="16" w:type="dxa"/>
              <w:right w:w="16" w:type="dxa"/>
            </w:tcMar>
            <w:vAlign w:val="center"/>
          </w:tcPr>
          <w:p w14:paraId="05CC208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4279" w:type="pct"/>
            <w:gridSpan w:val="3"/>
            <w:vAlign w:val="center"/>
          </w:tcPr>
          <w:p w14:paraId="0307FE96">
            <w:pPr>
              <w:jc w:val="center"/>
              <w:rPr>
                <w:color w:val="000000" w:themeColor="text1"/>
                <w:sz w:val="24"/>
                <w14:textFill>
                  <w14:solidFill>
                    <w14:schemeClr w14:val="tx1"/>
                  </w14:solidFill>
                </w14:textFill>
              </w:rPr>
            </w:pPr>
            <w:bookmarkStart w:id="1" w:name="_Hlk148540490"/>
            <w:r>
              <w:rPr>
                <w:bCs/>
                <w:color w:val="000000" w:themeColor="text1"/>
                <w:sz w:val="24"/>
                <w14:textFill>
                  <w14:solidFill>
                    <w14:schemeClr w14:val="tx1"/>
                  </w14:solidFill>
                </w14:textFill>
              </w:rPr>
              <w:t>E</w:t>
            </w:r>
            <w:r>
              <w:rPr>
                <w:color w:val="000000" w:themeColor="text1"/>
                <w:sz w:val="24"/>
                <w14:textFill>
                  <w14:solidFill>
                    <w14:schemeClr w14:val="tx1"/>
                  </w14:solidFill>
                </w14:textFill>
              </w:rPr>
              <w:t>119°4′6.250″,</w:t>
            </w:r>
            <w:r>
              <w:rPr>
                <w:bCs/>
                <w:color w:val="000000" w:themeColor="text1"/>
                <w:sz w:val="24"/>
                <w14:textFill>
                  <w14:solidFill>
                    <w14:schemeClr w14:val="tx1"/>
                  </w14:solidFill>
                </w14:textFill>
              </w:rPr>
              <w:t xml:space="preserve"> N</w:t>
            </w:r>
            <w:r>
              <w:rPr>
                <w:color w:val="000000" w:themeColor="text1"/>
                <w:sz w:val="24"/>
                <w14:textFill>
                  <w14:solidFill>
                    <w14:schemeClr w14:val="tx1"/>
                  </w14:solidFill>
                </w14:textFill>
              </w:rPr>
              <w:t xml:space="preserve"> 25°19′18.314″</w:t>
            </w:r>
            <w:bookmarkEnd w:id="1"/>
          </w:p>
        </w:tc>
      </w:tr>
      <w:tr w14:paraId="44B52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21" w:type="pct"/>
            <w:gridSpan w:val="2"/>
            <w:tcMar>
              <w:top w:w="16" w:type="dxa"/>
              <w:left w:w="16" w:type="dxa"/>
              <w:right w:w="16" w:type="dxa"/>
            </w:tcMar>
            <w:vAlign w:val="center"/>
          </w:tcPr>
          <w:p w14:paraId="789F0C5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14:paraId="08A92DB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944" w:type="pct"/>
            <w:vAlign w:val="center"/>
          </w:tcPr>
          <w:p w14:paraId="5D4A88E2">
            <w:pPr>
              <w:adjustRightInd w:val="0"/>
              <w:snapToGrid w:val="0"/>
              <w:jc w:val="center"/>
              <w:rPr>
                <w:color w:val="000000" w:themeColor="text1"/>
                <w:sz w:val="24"/>
                <w14:textFill>
                  <w14:solidFill>
                    <w14:schemeClr w14:val="tx1"/>
                  </w14:solidFill>
                </w14:textFill>
              </w:rPr>
            </w:pPr>
            <w:r>
              <w:rPr>
                <w:rFonts w:hint="eastAsia"/>
                <w:color w:val="000000" w:themeColor="text1"/>
                <w:sz w:val="24"/>
                <w:szCs w:val="40"/>
                <w14:textFill>
                  <w14:solidFill>
                    <w14:schemeClr w14:val="tx1"/>
                  </w14:solidFill>
                </w14:textFill>
              </w:rPr>
              <w:t>C1329 其他饲料加工</w:t>
            </w:r>
          </w:p>
        </w:tc>
        <w:tc>
          <w:tcPr>
            <w:tcW w:w="1448" w:type="pct"/>
            <w:vAlign w:val="center"/>
          </w:tcPr>
          <w:p w14:paraId="0F723F0A">
            <w:pPr>
              <w:adjustRightInd w:val="0"/>
              <w:snapToGrid w:val="0"/>
              <w:jc w:val="center"/>
              <w:rPr>
                <w:color w:val="000000" w:themeColor="text1"/>
                <w:sz w:val="24"/>
                <w14:textFill>
                  <w14:solidFill>
                    <w14:schemeClr w14:val="tx1"/>
                  </w14:solidFill>
                </w14:textFill>
              </w:rPr>
            </w:pPr>
            <w:bookmarkStart w:id="2" w:name="_Hlk49843745"/>
            <w:r>
              <w:rPr>
                <w:color w:val="000000" w:themeColor="text1"/>
                <w:sz w:val="24"/>
                <w14:textFill>
                  <w14:solidFill>
                    <w14:schemeClr w14:val="tx1"/>
                  </w14:solidFill>
                </w14:textFill>
              </w:rPr>
              <w:t>建设项目</w:t>
            </w:r>
          </w:p>
          <w:p w14:paraId="2CE91C8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2"/>
          </w:p>
        </w:tc>
        <w:tc>
          <w:tcPr>
            <w:tcW w:w="1887" w:type="pct"/>
            <w:vAlign w:val="center"/>
          </w:tcPr>
          <w:p w14:paraId="05F936BA">
            <w:pPr>
              <w:adjustRightInd w:val="0"/>
              <w:snapToGrid w:val="0"/>
              <w:rPr>
                <w:color w:val="000000" w:themeColor="text1"/>
                <w:sz w:val="24"/>
                <w14:textFill>
                  <w14:solidFill>
                    <w14:schemeClr w14:val="tx1"/>
                  </w14:solidFill>
                </w14:textFill>
              </w:rPr>
            </w:pPr>
            <w:r>
              <w:rPr>
                <w:rFonts w:hint="eastAsia"/>
                <w:color w:val="000000" w:themeColor="text1"/>
                <w:spacing w:val="-2"/>
                <w:sz w:val="24"/>
                <w14:textFill>
                  <w14:solidFill>
                    <w14:schemeClr w14:val="tx1"/>
                  </w14:solidFill>
                </w14:textFill>
              </w:rPr>
              <w:t>十、农副食品加工业，饲料加工 132；年加工1万吨及以上的</w:t>
            </w:r>
          </w:p>
        </w:tc>
      </w:tr>
      <w:tr w14:paraId="069C4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21" w:type="pct"/>
            <w:gridSpan w:val="2"/>
            <w:tcMar>
              <w:top w:w="16" w:type="dxa"/>
              <w:left w:w="16" w:type="dxa"/>
              <w:right w:w="16" w:type="dxa"/>
            </w:tcMar>
            <w:vAlign w:val="center"/>
          </w:tcPr>
          <w:p w14:paraId="74B77B95">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944" w:type="pct"/>
            <w:vAlign w:val="center"/>
          </w:tcPr>
          <w:p w14:paraId="3E0CF94B">
            <w:pPr>
              <w:jc w:val="left"/>
              <w:rPr>
                <w:color w:val="000000" w:themeColor="text1"/>
                <w:sz w:val="24"/>
                <w14:textFill>
                  <w14:solidFill>
                    <w14:schemeClr w14:val="tx1"/>
                  </w14:solidFill>
                </w14:textFill>
              </w:rPr>
            </w:pPr>
            <w:r>
              <w:rPr>
                <w:rFonts w:hint="eastAsia" w:ascii="宋体"/>
                <w:color w:val="000000" w:themeColor="text1"/>
                <w:szCs w:val="21"/>
                <w14:textFill>
                  <w14:solidFill>
                    <w14:schemeClr w14:val="tx1"/>
                  </w14:solidFill>
                </w14:textFill>
              </w:rPr>
              <w:t>■</w:t>
            </w:r>
            <w:r>
              <w:rPr>
                <w:color w:val="000000" w:themeColor="text1"/>
                <w:sz w:val="24"/>
                <w14:textFill>
                  <w14:solidFill>
                    <w14:schemeClr w14:val="tx1"/>
                  </w14:solidFill>
                </w14:textFill>
              </w:rPr>
              <w:t>新建（迁建）</w:t>
            </w:r>
          </w:p>
          <w:p w14:paraId="12C476F5">
            <w:pPr>
              <w:jc w:val="left"/>
              <w:rPr>
                <w:color w:val="000000" w:themeColor="text1"/>
                <w:sz w:val="24"/>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 w:val="24"/>
                <w14:textFill>
                  <w14:solidFill>
                    <w14:schemeClr w14:val="tx1"/>
                  </w14:solidFill>
                </w14:textFill>
              </w:rPr>
              <w:t>改建</w:t>
            </w:r>
          </w:p>
          <w:p w14:paraId="16145E23">
            <w:pPr>
              <w:jc w:val="left"/>
              <w:rPr>
                <w:color w:val="000000" w:themeColor="text1"/>
                <w:sz w:val="24"/>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 w:val="24"/>
                <w14:textFill>
                  <w14:solidFill>
                    <w14:schemeClr w14:val="tx1"/>
                  </w14:solidFill>
                </w14:textFill>
              </w:rPr>
              <w:t>扩建</w:t>
            </w:r>
          </w:p>
          <w:p w14:paraId="266C22FB">
            <w:pPr>
              <w:jc w:val="left"/>
              <w:rPr>
                <w:color w:val="000000" w:themeColor="text1"/>
                <w:sz w:val="24"/>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1448" w:type="pct"/>
            <w:vAlign w:val="center"/>
          </w:tcPr>
          <w:p w14:paraId="1D86CED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57BA489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887" w:type="pct"/>
            <w:vAlign w:val="center"/>
          </w:tcPr>
          <w:p w14:paraId="208019C2">
            <w:pPr>
              <w:jc w:val="left"/>
              <w:rPr>
                <w:color w:val="000000" w:themeColor="text1"/>
                <w:sz w:val="24"/>
                <w14:textFill>
                  <w14:solidFill>
                    <w14:schemeClr w14:val="tx1"/>
                  </w14:solidFill>
                </w14:textFill>
              </w:rPr>
            </w:pPr>
            <w:r>
              <w:rPr>
                <w:rFonts w:hint="eastAsia" w:ascii="宋体"/>
                <w:color w:val="000000" w:themeColor="text1"/>
                <w:szCs w:val="21"/>
                <w14:textFill>
                  <w14:solidFill>
                    <w14:schemeClr w14:val="tx1"/>
                  </w14:solidFill>
                </w14:textFill>
              </w:rPr>
              <w:t>■</w:t>
            </w:r>
            <w:r>
              <w:rPr>
                <w:color w:val="000000" w:themeColor="text1"/>
                <w:sz w:val="24"/>
                <w14:textFill>
                  <w14:solidFill>
                    <w14:schemeClr w14:val="tx1"/>
                  </w14:solidFill>
                </w14:textFill>
              </w:rPr>
              <w:t xml:space="preserve">首次申报项目             </w:t>
            </w:r>
          </w:p>
          <w:p w14:paraId="6D68EAD6">
            <w:pPr>
              <w:jc w:val="left"/>
              <w:rPr>
                <w:color w:val="000000" w:themeColor="text1"/>
                <w:sz w:val="24"/>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14:paraId="6D05F8E5">
            <w:pPr>
              <w:jc w:val="left"/>
              <w:rPr>
                <w:color w:val="000000" w:themeColor="text1"/>
                <w:sz w:val="24"/>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 w:val="24"/>
                <w14:textFill>
                  <w14:solidFill>
                    <w14:schemeClr w14:val="tx1"/>
                  </w14:solidFill>
                </w14:textFill>
              </w:rPr>
              <w:t xml:space="preserve">超五年重新审核项目     </w:t>
            </w:r>
          </w:p>
          <w:p w14:paraId="192A4B6D">
            <w:pPr>
              <w:jc w:val="left"/>
              <w:rPr>
                <w:color w:val="000000" w:themeColor="text1"/>
                <w:sz w:val="24"/>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14:paraId="23AFA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21" w:type="pct"/>
            <w:gridSpan w:val="2"/>
            <w:tcMar>
              <w:top w:w="16" w:type="dxa"/>
              <w:left w:w="16" w:type="dxa"/>
              <w:right w:w="16" w:type="dxa"/>
            </w:tcMar>
            <w:vAlign w:val="center"/>
          </w:tcPr>
          <w:p w14:paraId="354949C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57A04B5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944" w:type="pct"/>
            <w:vAlign w:val="center"/>
          </w:tcPr>
          <w:p w14:paraId="3B77C9C3">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w:t>
            </w:r>
          </w:p>
        </w:tc>
        <w:tc>
          <w:tcPr>
            <w:tcW w:w="1448" w:type="pct"/>
            <w:vAlign w:val="center"/>
          </w:tcPr>
          <w:p w14:paraId="7D84004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4C0C683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1887" w:type="pct"/>
            <w:vAlign w:val="center"/>
          </w:tcPr>
          <w:p w14:paraId="13078CC2">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w:t>
            </w:r>
          </w:p>
        </w:tc>
      </w:tr>
      <w:tr w14:paraId="6487E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1" w:type="pct"/>
            <w:gridSpan w:val="2"/>
            <w:tcMar>
              <w:top w:w="16" w:type="dxa"/>
              <w:left w:w="16" w:type="dxa"/>
              <w:right w:w="16" w:type="dxa"/>
            </w:tcMar>
            <w:vAlign w:val="center"/>
          </w:tcPr>
          <w:p w14:paraId="23F8FE6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944" w:type="pct"/>
            <w:vAlign w:val="center"/>
          </w:tcPr>
          <w:p w14:paraId="2244BEB0">
            <w:pPr>
              <w:adjustRightInd w:val="0"/>
              <w:snapToGrid w:val="0"/>
              <w:jc w:val="center"/>
              <w:rPr>
                <w:rFonts w:eastAsia="PMingLiU"/>
                <w:color w:val="000000" w:themeColor="text1"/>
                <w:sz w:val="24"/>
                <w:lang w:eastAsia="zh-TW"/>
                <w14:textFill>
                  <w14:solidFill>
                    <w14:schemeClr w14:val="tx1"/>
                  </w14:solidFill>
                </w14:textFill>
              </w:rPr>
            </w:pPr>
            <w:r>
              <w:rPr>
                <w:rFonts w:eastAsia="PMingLiU"/>
                <w:bCs/>
                <w:color w:val="000000" w:themeColor="text1"/>
                <w:sz w:val="24"/>
                <w:lang w:val="zh-TW" w:eastAsia="zh-TW"/>
                <w14:textFill>
                  <w14:solidFill>
                    <w14:schemeClr w14:val="tx1"/>
                  </w14:solidFill>
                </w14:textFill>
              </w:rPr>
              <w:t>2</w:t>
            </w:r>
            <w:r>
              <w:rPr>
                <w:bCs/>
                <w:color w:val="000000" w:themeColor="text1"/>
                <w:sz w:val="24"/>
                <w:lang w:val="zh-TW"/>
                <w14:textFill>
                  <w14:solidFill>
                    <w14:schemeClr w14:val="tx1"/>
                  </w14:solidFill>
                </w14:textFill>
              </w:rPr>
              <w:t>2</w:t>
            </w:r>
            <w:r>
              <w:rPr>
                <w:rFonts w:eastAsia="PMingLiU"/>
                <w:bCs/>
                <w:color w:val="000000" w:themeColor="text1"/>
                <w:sz w:val="24"/>
                <w:lang w:val="zh-TW" w:eastAsia="zh-TW"/>
                <w14:textFill>
                  <w14:solidFill>
                    <w14:schemeClr w14:val="tx1"/>
                  </w14:solidFill>
                </w14:textFill>
              </w:rPr>
              <w:t>000</w:t>
            </w:r>
          </w:p>
        </w:tc>
        <w:tc>
          <w:tcPr>
            <w:tcW w:w="1448" w:type="pct"/>
            <w:tcMar>
              <w:top w:w="16" w:type="dxa"/>
              <w:left w:w="16" w:type="dxa"/>
              <w:right w:w="16" w:type="dxa"/>
            </w:tcMar>
            <w:vAlign w:val="center"/>
          </w:tcPr>
          <w:p w14:paraId="425436C9">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1887" w:type="pct"/>
            <w:vAlign w:val="center"/>
          </w:tcPr>
          <w:p w14:paraId="33C6967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533.2</w:t>
            </w:r>
          </w:p>
        </w:tc>
      </w:tr>
      <w:tr w14:paraId="5DAEC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1" w:type="pct"/>
            <w:gridSpan w:val="2"/>
            <w:tcMar>
              <w:top w:w="16" w:type="dxa"/>
              <w:left w:w="16" w:type="dxa"/>
              <w:right w:w="16" w:type="dxa"/>
            </w:tcMar>
            <w:vAlign w:val="center"/>
          </w:tcPr>
          <w:p w14:paraId="4CE55A2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944" w:type="pct"/>
            <w:vAlign w:val="center"/>
          </w:tcPr>
          <w:p w14:paraId="15C07CE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2.42%</w:t>
            </w:r>
          </w:p>
        </w:tc>
        <w:tc>
          <w:tcPr>
            <w:tcW w:w="1448" w:type="pct"/>
            <w:tcMar>
              <w:top w:w="16" w:type="dxa"/>
              <w:left w:w="16" w:type="dxa"/>
              <w:right w:w="16" w:type="dxa"/>
            </w:tcMar>
            <w:vAlign w:val="center"/>
          </w:tcPr>
          <w:p w14:paraId="1483C77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1887" w:type="pct"/>
            <w:vAlign w:val="center"/>
          </w:tcPr>
          <w:p w14:paraId="1E87E02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24</w:t>
            </w:r>
            <w:r>
              <w:rPr>
                <w:rFonts w:hint="eastAsia"/>
                <w:color w:val="000000" w:themeColor="text1"/>
                <w:sz w:val="24"/>
                <w14:textFill>
                  <w14:solidFill>
                    <w14:schemeClr w14:val="tx1"/>
                  </w14:solidFill>
                </w14:textFill>
              </w:rPr>
              <w:t>个月</w:t>
            </w:r>
          </w:p>
        </w:tc>
      </w:tr>
      <w:tr w14:paraId="0D41A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21" w:type="pct"/>
            <w:gridSpan w:val="2"/>
            <w:tcMar>
              <w:top w:w="16" w:type="dxa"/>
              <w:left w:w="16" w:type="dxa"/>
              <w:right w:w="16" w:type="dxa"/>
            </w:tcMar>
            <w:vAlign w:val="center"/>
          </w:tcPr>
          <w:p w14:paraId="147A10D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944" w:type="pct"/>
            <w:vAlign w:val="center"/>
          </w:tcPr>
          <w:p w14:paraId="29E4C7CC">
            <w:pPr>
              <w:adjustRightInd w:val="0"/>
              <w:snapToGrid w:val="0"/>
              <w:rPr>
                <w:color w:val="000000" w:themeColor="text1"/>
                <w:sz w:val="24"/>
                <w14:textFill>
                  <w14:solidFill>
                    <w14:schemeClr w14:val="tx1"/>
                  </w14:solidFill>
                </w14:textFill>
              </w:rPr>
            </w:pPr>
            <w:r>
              <w:rPr>
                <w:rFonts w:hint="eastAsia" w:ascii="宋体"/>
                <w:color w:val="000000" w:themeColor="text1"/>
                <w:szCs w:val="21"/>
                <w14:textFill>
                  <w14:solidFill>
                    <w14:schemeClr w14:val="tx1"/>
                  </w14:solidFill>
                </w14:textFill>
              </w:rPr>
              <w:t>■</w:t>
            </w:r>
            <w:r>
              <w:rPr>
                <w:color w:val="000000" w:themeColor="text1"/>
                <w:sz w:val="24"/>
                <w14:textFill>
                  <w14:solidFill>
                    <w14:schemeClr w14:val="tx1"/>
                  </w14:solidFill>
                </w14:textFill>
              </w:rPr>
              <w:t>否</w:t>
            </w:r>
          </w:p>
          <w:p w14:paraId="48D19FB8">
            <w:pPr>
              <w:adjustRightInd w:val="0"/>
              <w:snapToGrid w:val="0"/>
              <w:rPr>
                <w:color w:val="000000" w:themeColor="text1"/>
                <w:sz w:val="24"/>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1448" w:type="pct"/>
            <w:tcMar>
              <w:top w:w="16" w:type="dxa"/>
              <w:left w:w="16" w:type="dxa"/>
              <w:right w:w="16" w:type="dxa"/>
            </w:tcMar>
            <w:vAlign w:val="center"/>
          </w:tcPr>
          <w:p w14:paraId="2CE9420B">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14:paraId="0B975E91">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887" w:type="pct"/>
            <w:vAlign w:val="center"/>
          </w:tcPr>
          <w:p w14:paraId="4913877D">
            <w:pPr>
              <w:adjustRightInd w:val="0"/>
              <w:snapToGrid w:val="0"/>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80135.21</w:t>
            </w:r>
          </w:p>
        </w:tc>
      </w:tr>
      <w:tr w14:paraId="0A1DC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721" w:type="pct"/>
            <w:gridSpan w:val="2"/>
            <w:vAlign w:val="center"/>
          </w:tcPr>
          <w:p w14:paraId="2A31C2F9">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4279" w:type="pct"/>
            <w:gridSpan w:val="3"/>
            <w:vAlign w:val="center"/>
          </w:tcPr>
          <w:p w14:paraId="5211A618">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14:paraId="6600C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7" w:hRule="atLeast"/>
          <w:jc w:val="center"/>
        </w:trPr>
        <w:tc>
          <w:tcPr>
            <w:tcW w:w="721" w:type="pct"/>
            <w:gridSpan w:val="2"/>
            <w:vAlign w:val="center"/>
          </w:tcPr>
          <w:p w14:paraId="334895EC">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4279" w:type="pct"/>
            <w:gridSpan w:val="3"/>
            <w:vAlign w:val="center"/>
          </w:tcPr>
          <w:p w14:paraId="4227887C">
            <w:pP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规划名称：《莆田市秀屿区 350305-07分区单元控制性详细规划》</w:t>
            </w:r>
          </w:p>
          <w:p w14:paraId="01ABCEA6">
            <w:pP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审批机关：莆田市人民政府</w:t>
            </w:r>
          </w:p>
          <w:p w14:paraId="286A359A">
            <w:pP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审批文号：莆政综 〔2020〕78号</w:t>
            </w:r>
          </w:p>
        </w:tc>
      </w:tr>
      <w:tr w14:paraId="2080A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721" w:type="pct"/>
            <w:gridSpan w:val="2"/>
            <w:vAlign w:val="center"/>
          </w:tcPr>
          <w:p w14:paraId="4755BFE1">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规划环境影响评价情况</w:t>
            </w:r>
          </w:p>
        </w:tc>
        <w:tc>
          <w:tcPr>
            <w:tcW w:w="4279" w:type="pct"/>
            <w:gridSpan w:val="3"/>
            <w:vAlign w:val="center"/>
          </w:tcPr>
          <w:p w14:paraId="6A55A5BA">
            <w:pPr>
              <w:autoSpaceDE w:val="0"/>
              <w:autoSpaceDN w:val="0"/>
              <w:adjustRightInd w:val="0"/>
              <w:snapToGrid w:val="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规划环评名称：《莆田市秀屿生态环境局关于印发莆田市笏石工业园区北区（350305-07）单元控制性详细规划环境影响报告书》；</w:t>
            </w:r>
          </w:p>
          <w:p w14:paraId="72C3C3BB">
            <w:pPr>
              <w:autoSpaceDE w:val="0"/>
              <w:autoSpaceDN w:val="0"/>
              <w:adjustRightInd w:val="0"/>
              <w:snapToGrid w:val="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审批机关：莆田市秀屿生态环境局；</w:t>
            </w:r>
          </w:p>
          <w:p w14:paraId="3FAEE751">
            <w:pPr>
              <w:autoSpaceDE w:val="0"/>
              <w:autoSpaceDN w:val="0"/>
              <w:adjustRightInd w:val="0"/>
              <w:snapToGrid w:val="0"/>
              <w:jc w:val="left"/>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审批文件名称及文号：莆秀环规〔20</w:t>
            </w:r>
            <w:r>
              <w:rPr>
                <w:color w:val="000000" w:themeColor="text1"/>
                <w:kern w:val="0"/>
                <w:sz w:val="24"/>
                <w14:textFill>
                  <w14:solidFill>
                    <w14:schemeClr w14:val="tx1"/>
                  </w14:solidFill>
                </w14:textFill>
              </w:rPr>
              <w:t>19</w:t>
            </w:r>
            <w:r>
              <w:rPr>
                <w:rFonts w:hint="eastAsia"/>
                <w:color w:val="000000" w:themeColor="text1"/>
                <w:kern w:val="0"/>
                <w:sz w:val="24"/>
                <w14:textFill>
                  <w14:solidFill>
                    <w14:schemeClr w14:val="tx1"/>
                  </w14:solidFill>
                </w14:textFill>
              </w:rPr>
              <w:t>〕1 号</w:t>
            </w:r>
          </w:p>
        </w:tc>
      </w:tr>
      <w:tr w14:paraId="722C6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721" w:type="pct"/>
            <w:gridSpan w:val="2"/>
            <w:vAlign w:val="center"/>
          </w:tcPr>
          <w:p w14:paraId="01E42E9B">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4279" w:type="pct"/>
            <w:gridSpan w:val="3"/>
            <w:vAlign w:val="center"/>
          </w:tcPr>
          <w:p w14:paraId="0D85BF78">
            <w:pPr>
              <w:autoSpaceDE w:val="0"/>
              <w:autoSpaceDN w:val="0"/>
              <w:adjustRightInd w:val="0"/>
              <w:snapToGrid w:val="0"/>
              <w:spacing w:line="276"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本项目选址于莆田市秀屿区笏石镇丙仑村</w:t>
            </w:r>
            <w:r>
              <w:rPr>
                <w:rFonts w:hint="eastAsia"/>
                <w:bCs/>
                <w:color w:val="000000" w:themeColor="text1"/>
                <w:kern w:val="0"/>
                <w:sz w:val="24"/>
                <w14:textFill>
                  <w14:solidFill>
                    <w14:schemeClr w14:val="tx1"/>
                  </w14:solidFill>
                </w14:textFill>
              </w:rPr>
              <w:t>仁洋1</w:t>
            </w:r>
            <w:r>
              <w:rPr>
                <w:bCs/>
                <w:color w:val="000000" w:themeColor="text1"/>
                <w:kern w:val="0"/>
                <w:sz w:val="24"/>
                <w14:textFill>
                  <w14:solidFill>
                    <w14:schemeClr w14:val="tx1"/>
                  </w14:solidFill>
                </w14:textFill>
              </w:rPr>
              <w:t>73</w:t>
            </w:r>
            <w:r>
              <w:rPr>
                <w:rFonts w:hint="eastAsia"/>
                <w:bCs/>
                <w:color w:val="000000" w:themeColor="text1"/>
                <w:kern w:val="0"/>
                <w:sz w:val="24"/>
                <w14:textFill>
                  <w14:solidFill>
                    <w14:schemeClr w14:val="tx1"/>
                  </w14:solidFill>
                </w14:textFill>
              </w:rPr>
              <w:t>号</w:t>
            </w:r>
            <w:r>
              <w:rPr>
                <w:rFonts w:hint="eastAsia"/>
                <w:color w:val="000000" w:themeColor="text1"/>
                <w:kern w:val="0"/>
                <w:sz w:val="24"/>
                <w14:textFill>
                  <w14:solidFill>
                    <w14:schemeClr w14:val="tx1"/>
                  </w14:solidFill>
                </w14:textFill>
              </w:rPr>
              <w:t>，位于莆田市笏石工业园区北分区单元规划用地范围内，详见附图4。</w:t>
            </w:r>
          </w:p>
          <w:p w14:paraId="71B48A56">
            <w:pPr>
              <w:pStyle w:val="52"/>
              <w:numPr>
                <w:ilvl w:val="0"/>
                <w:numId w:val="2"/>
              </w:numPr>
              <w:autoSpaceDE w:val="0"/>
              <w:autoSpaceDN w:val="0"/>
              <w:adjustRightInd w:val="0"/>
              <w:snapToGrid w:val="0"/>
              <w:spacing w:line="276" w:lineRule="auto"/>
              <w:ind w:firstLineChars="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建设项目与《莆田市秀屿区 350305-07分区单元控制性详细规划》及规划环评相符性分析。</w:t>
            </w:r>
          </w:p>
          <w:p w14:paraId="43D4AC66">
            <w:pPr>
              <w:pStyle w:val="52"/>
              <w:widowControl w:val="0"/>
              <w:numPr>
                <w:ilvl w:val="0"/>
                <w:numId w:val="0"/>
              </w:numPr>
              <w:autoSpaceDE w:val="0"/>
              <w:autoSpaceDN w:val="0"/>
              <w:adjustRightInd w:val="0"/>
              <w:snapToGrid w:val="0"/>
              <w:spacing w:line="276" w:lineRule="auto"/>
              <w:jc w:val="both"/>
              <w:rPr>
                <w:rFonts w:hint="eastAsia"/>
                <w:color w:val="000000" w:themeColor="text1"/>
                <w:kern w:val="0"/>
                <w:sz w:val="24"/>
                <w14:textFill>
                  <w14:solidFill>
                    <w14:schemeClr w14:val="tx1"/>
                  </w14:solidFill>
                </w14:textFill>
              </w:rPr>
            </w:pPr>
          </w:p>
          <w:p w14:paraId="7D107E05">
            <w:pPr>
              <w:pStyle w:val="52"/>
              <w:widowControl w:val="0"/>
              <w:numPr>
                <w:ilvl w:val="0"/>
                <w:numId w:val="0"/>
              </w:numPr>
              <w:autoSpaceDE w:val="0"/>
              <w:autoSpaceDN w:val="0"/>
              <w:adjustRightInd w:val="0"/>
              <w:snapToGrid w:val="0"/>
              <w:spacing w:line="276" w:lineRule="auto"/>
              <w:jc w:val="both"/>
              <w:rPr>
                <w:rFonts w:hint="eastAsia"/>
                <w:color w:val="000000" w:themeColor="text1"/>
                <w:kern w:val="0"/>
                <w:sz w:val="24"/>
                <w14:textFill>
                  <w14:solidFill>
                    <w14:schemeClr w14:val="tx1"/>
                  </w14:solidFill>
                </w14:textFill>
              </w:rPr>
            </w:pPr>
          </w:p>
          <w:p w14:paraId="0725B817">
            <w:pPr>
              <w:widowControl/>
              <w:spacing w:line="256" w:lineRule="auto"/>
              <w:jc w:val="center"/>
              <w:rPr>
                <w:color w:val="000000" w:themeColor="text1"/>
                <w:szCs w:val="21"/>
                <w14:textFill>
                  <w14:solidFill>
                    <w14:schemeClr w14:val="tx1"/>
                  </w14:solidFill>
                </w14:textFill>
              </w:rPr>
            </w:pPr>
            <w:r>
              <w:rPr>
                <w:color w:val="000000" w:themeColor="text1"/>
                <w:sz w:val="24"/>
                <w14:textFill>
                  <w14:solidFill>
                    <w14:schemeClr w14:val="tx1"/>
                  </w14:solidFill>
                </w14:textFill>
              </w:rPr>
              <w:t>表</w:t>
            </w:r>
            <w:r>
              <w:rPr>
                <w:b/>
                <w:color w:val="000000" w:themeColor="text1"/>
                <w:sz w:val="24"/>
                <w14:textFill>
                  <w14:solidFill>
                    <w14:schemeClr w14:val="tx1"/>
                  </w14:solidFill>
                </w14:textFill>
              </w:rPr>
              <w:t xml:space="preserve">1-1 </w:t>
            </w:r>
            <w:r>
              <w:rPr>
                <w:color w:val="000000" w:themeColor="text1"/>
                <w:sz w:val="24"/>
                <w14:textFill>
                  <w14:solidFill>
                    <w14:schemeClr w14:val="tx1"/>
                  </w14:solidFill>
                </w14:textFill>
              </w:rPr>
              <w:t>建设项目与</w:t>
            </w:r>
            <w:r>
              <w:rPr>
                <w:rFonts w:hint="eastAsia"/>
                <w:color w:val="000000" w:themeColor="text1"/>
                <w:sz w:val="24"/>
                <w14:textFill>
                  <w14:solidFill>
                    <w14:schemeClr w14:val="tx1"/>
                  </w14:solidFill>
                </w14:textFill>
              </w:rPr>
              <w:t>莆田市笏石工业园区北区（350305-07）单元控制性详细规划</w:t>
            </w:r>
            <w:r>
              <w:rPr>
                <w:color w:val="000000" w:themeColor="text1"/>
                <w:sz w:val="24"/>
                <w14:textFill>
                  <w14:solidFill>
                    <w14:schemeClr w14:val="tx1"/>
                  </w14:solidFill>
                </w14:textFill>
              </w:rPr>
              <w:t>及规划环评相符性</w:t>
            </w:r>
            <w:r>
              <w:rPr>
                <w:rFonts w:hint="eastAsia"/>
                <w:color w:val="000000" w:themeColor="text1"/>
                <w:sz w:val="24"/>
                <w14:textFill>
                  <w14:solidFill>
                    <w14:schemeClr w14:val="tx1"/>
                  </w14:solidFill>
                </w14:textFill>
              </w:rPr>
              <w:t>分析表</w:t>
            </w:r>
            <w:r>
              <w:rPr>
                <w:color w:val="000000" w:themeColor="text1"/>
                <w:szCs w:val="21"/>
                <w14:textFill>
                  <w14:solidFill>
                    <w14:schemeClr w14:val="tx1"/>
                  </w14:solidFill>
                </w14:textFill>
              </w:rPr>
              <w:t xml:space="preserve"> </w:t>
            </w:r>
          </w:p>
          <w:tbl>
            <w:tblPr>
              <w:tblStyle w:val="24"/>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37" w:type="dxa"/>
                <w:left w:w="106" w:type="dxa"/>
                <w:bottom w:w="0" w:type="dxa"/>
                <w:right w:w="53" w:type="dxa"/>
              </w:tblCellMar>
            </w:tblPr>
            <w:tblGrid>
              <w:gridCol w:w="542"/>
              <w:gridCol w:w="824"/>
              <w:gridCol w:w="6614"/>
            </w:tblGrid>
            <w:tr w14:paraId="7AFD4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7" w:type="dxa"/>
                  <w:left w:w="106" w:type="dxa"/>
                  <w:bottom w:w="0" w:type="dxa"/>
                  <w:right w:w="53" w:type="dxa"/>
                </w:tblCellMar>
              </w:tblPrEx>
              <w:trPr>
                <w:trHeight w:val="490" w:hRule="atLeast"/>
              </w:trPr>
              <w:tc>
                <w:tcPr>
                  <w:tcW w:w="340" w:type="pct"/>
                </w:tcPr>
                <w:p w14:paraId="4D13EEB2">
                  <w:pPr>
                    <w:widowControl/>
                    <w:spacing w:line="25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序号 </w:t>
                  </w:r>
                </w:p>
              </w:tc>
              <w:tc>
                <w:tcPr>
                  <w:tcW w:w="516" w:type="pct"/>
                </w:tcPr>
                <w:p w14:paraId="10B9002E">
                  <w:pPr>
                    <w:widowControl/>
                    <w:spacing w:line="256"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分析项目 </w:t>
                  </w:r>
                </w:p>
              </w:tc>
              <w:tc>
                <w:tcPr>
                  <w:tcW w:w="4144" w:type="pct"/>
                  <w:vAlign w:val="center"/>
                </w:tcPr>
                <w:p w14:paraId="0E374FCE">
                  <w:pPr>
                    <w:widowControl/>
                    <w:spacing w:line="256" w:lineRule="auto"/>
                    <w:ind w:right="58"/>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相符性分析 </w:t>
                  </w:r>
                </w:p>
              </w:tc>
            </w:tr>
            <w:tr w14:paraId="5B482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7" w:type="dxa"/>
                  <w:left w:w="106" w:type="dxa"/>
                  <w:bottom w:w="0" w:type="dxa"/>
                  <w:right w:w="53" w:type="dxa"/>
                </w:tblCellMar>
              </w:tblPrEx>
              <w:trPr>
                <w:trHeight w:val="781" w:hRule="atLeast"/>
              </w:trPr>
              <w:tc>
                <w:tcPr>
                  <w:tcW w:w="340" w:type="pct"/>
                  <w:vAlign w:val="center"/>
                </w:tcPr>
                <w:p w14:paraId="625B9418">
                  <w:pPr>
                    <w:widowControl/>
                    <w:spacing w:line="256" w:lineRule="auto"/>
                    <w:ind w:right="5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 </w:t>
                  </w:r>
                </w:p>
              </w:tc>
              <w:tc>
                <w:tcPr>
                  <w:tcW w:w="516" w:type="pct"/>
                  <w:vAlign w:val="center"/>
                </w:tcPr>
                <w:p w14:paraId="250A486A">
                  <w:pPr>
                    <w:spacing w:line="261"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与园区土地利用规划符合性分析</w:t>
                  </w:r>
                </w:p>
              </w:tc>
              <w:tc>
                <w:tcPr>
                  <w:tcW w:w="4144" w:type="pct"/>
                </w:tcPr>
                <w:p w14:paraId="19152564">
                  <w:pPr>
                    <w:spacing w:line="256" w:lineRule="auto"/>
                    <w:ind w:right="52" w:firstLine="36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本项目位于福建省莆田市秀屿区笏石镇丙仑村仁洋</w:t>
                  </w:r>
                  <w:r>
                    <w:rPr>
                      <w:color w:val="000000" w:themeColor="text1"/>
                      <w:sz w:val="24"/>
                      <w14:textFill>
                        <w14:solidFill>
                          <w14:schemeClr w14:val="tx1"/>
                        </w14:solidFill>
                      </w14:textFill>
                    </w:rPr>
                    <w:t>173</w:t>
                  </w:r>
                  <w:r>
                    <w:rPr>
                      <w:rFonts w:hint="eastAsia"/>
                      <w:color w:val="000000" w:themeColor="text1"/>
                      <w:sz w:val="24"/>
                      <w14:textFill>
                        <w14:solidFill>
                          <w14:schemeClr w14:val="tx1"/>
                        </w14:solidFill>
                      </w14:textFill>
                    </w:rPr>
                    <w:t>号，属于福建省莆田市秀屿区笏石工业园区内，根据《莆田市笏石工业园区北区（350305-07）单元控制性详细规划图》（附图</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），建设用地类型为一类工业用地，本项目为饲料生产，属于一类工业，因此项目选址符合莆田市笏石工业园区北区控规要求，选址可行。</w:t>
                  </w:r>
                </w:p>
              </w:tc>
            </w:tr>
            <w:tr w14:paraId="79D0A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7" w:type="dxa"/>
                  <w:left w:w="106" w:type="dxa"/>
                  <w:bottom w:w="0" w:type="dxa"/>
                  <w:right w:w="53" w:type="dxa"/>
                </w:tblCellMar>
              </w:tblPrEx>
              <w:trPr>
                <w:trHeight w:val="2312" w:hRule="atLeast"/>
              </w:trPr>
              <w:tc>
                <w:tcPr>
                  <w:tcW w:w="340" w:type="pct"/>
                  <w:vAlign w:val="center"/>
                </w:tcPr>
                <w:p w14:paraId="7B35F873">
                  <w:pPr>
                    <w:widowControl/>
                    <w:spacing w:line="256" w:lineRule="auto"/>
                    <w:ind w:right="5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2 </w:t>
                  </w:r>
                </w:p>
              </w:tc>
              <w:tc>
                <w:tcPr>
                  <w:tcW w:w="516" w:type="pct"/>
                  <w:vAlign w:val="center"/>
                </w:tcPr>
                <w:p w14:paraId="60895447">
                  <w:pPr>
                    <w:spacing w:line="256"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与园区产业规划符合性分析</w:t>
                  </w:r>
                </w:p>
              </w:tc>
              <w:tc>
                <w:tcPr>
                  <w:tcW w:w="4144" w:type="pct"/>
                </w:tcPr>
                <w:p w14:paraId="4D095362">
                  <w:pPr>
                    <w:spacing w:line="256" w:lineRule="auto"/>
                    <w:ind w:right="52" w:firstLine="36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笏石工业园区 2003年 4 月经莆田市人民政府批准设立，是一个以纺织、服装、制鞋、新型建材、食品加工、轻工玩具等产业为主的综合性工业园区。笏园区距秀屿港 8 公里，距莆田中心市区约 15 公里，距福厦高速公路黄石出口仅 5 公里，距莆田火车站出口 4 公里，距规划的莆田机场仅 8.3公里，现莆田市规划建设的 5 条通港大道（荔港、城港、涵港、仙港、沁峤路）、福厦铁路、向莆铁路、绕城高速都贯穿全境。本项目从事饲料生产加工，属于食品加工行业，符合园区产业定位。</w:t>
                  </w:r>
                </w:p>
              </w:tc>
            </w:tr>
            <w:tr w14:paraId="07469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7" w:type="dxa"/>
                  <w:left w:w="106" w:type="dxa"/>
                  <w:bottom w:w="0" w:type="dxa"/>
                  <w:right w:w="53" w:type="dxa"/>
                </w:tblCellMar>
              </w:tblPrEx>
              <w:trPr>
                <w:trHeight w:val="2946" w:hRule="atLeast"/>
              </w:trPr>
              <w:tc>
                <w:tcPr>
                  <w:tcW w:w="340" w:type="pct"/>
                  <w:vAlign w:val="center"/>
                </w:tcPr>
                <w:p w14:paraId="53EB894B">
                  <w:pPr>
                    <w:widowControl/>
                    <w:spacing w:line="256" w:lineRule="auto"/>
                    <w:ind w:right="54"/>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3 </w:t>
                  </w:r>
                </w:p>
              </w:tc>
              <w:tc>
                <w:tcPr>
                  <w:tcW w:w="516" w:type="pct"/>
                  <w:vAlign w:val="center"/>
                </w:tcPr>
                <w:p w14:paraId="0DFEEB60">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与规划环境影响评价符合性分析</w:t>
                  </w:r>
                </w:p>
              </w:tc>
              <w:tc>
                <w:tcPr>
                  <w:tcW w:w="4144" w:type="pct"/>
                </w:tcPr>
                <w:p w14:paraId="00EEA171">
                  <w:pPr>
                    <w:spacing w:line="256" w:lineRule="auto"/>
                    <w:ind w:right="52" w:firstLine="36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莆田市秀屿生态环境局关于印发莆田市笏石工业园区北区（350305-07）单元控制性详细规划环境影响报告书》及其审查意见(莆秀环规〔2019〕1号)可知：笏石工业园北分区（350305-07）具体范围为：东至笏西街，荔港大道，西至城港大道，南至规划源兴路，北至清塘大到规划范围总面积为 770hm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，包括远期（2018-2030）和远景（2030 年以后），其中 203</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年前规划城市建设用地 546.19hm</w:t>
                  </w:r>
                  <w:r>
                    <w:rPr>
                      <w:rFonts w:hint="eastAsia"/>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，远景（2030年以后）城市建设用地达</w:t>
                  </w:r>
                  <w:r>
                    <w:rPr>
                      <w:color w:val="000000" w:themeColor="text1"/>
                      <w:sz w:val="24"/>
                      <w14:textFill>
                        <w14:solidFill>
                          <w14:schemeClr w14:val="tx1"/>
                        </w14:solidFill>
                      </w14:textFill>
                    </w:rPr>
                    <w:t>726.72hm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。主导产业类型为医药产业、建材、机械电子、食品、鞋服、纺织、装备制造等产业。</w:t>
                  </w:r>
                </w:p>
                <w:p w14:paraId="107F860E">
                  <w:pPr>
                    <w:spacing w:line="256" w:lineRule="auto"/>
                    <w:ind w:right="52" w:firstLine="36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本项目属于饲料生产项目项目，属于园区主导产业，不属于园区禁止引入行业，符合园区规划环评及其审查意见。</w:t>
                  </w:r>
                </w:p>
              </w:tc>
            </w:tr>
          </w:tbl>
          <w:p w14:paraId="2F820B38">
            <w:pPr>
              <w:autoSpaceDE w:val="0"/>
              <w:autoSpaceDN w:val="0"/>
              <w:adjustRightInd w:val="0"/>
              <w:snapToGrid w:val="0"/>
              <w:spacing w:line="276" w:lineRule="auto"/>
              <w:rPr>
                <w:color w:val="000000" w:themeColor="text1"/>
                <w:kern w:val="0"/>
                <w:szCs w:val="21"/>
                <w14:textFill>
                  <w14:solidFill>
                    <w14:schemeClr w14:val="tx1"/>
                  </w14:solidFill>
                </w14:textFill>
              </w:rPr>
            </w:pPr>
            <w:r>
              <w:rPr>
                <w:rFonts w:eastAsia="Times New Roman"/>
                <w:color w:val="000000" w:themeColor="text1"/>
                <w:kern w:val="0"/>
                <w:szCs w:val="21"/>
                <w14:textFill>
                  <w14:solidFill>
                    <w14:schemeClr w14:val="tx1"/>
                  </w14:solidFill>
                </w14:textFill>
              </w:rPr>
              <w:t xml:space="preserve">  </w:t>
            </w:r>
          </w:p>
          <w:p w14:paraId="29DC9F37">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（2）总结：本项目是饲料生产项目</w:t>
            </w:r>
            <w:r>
              <w:rPr>
                <w:rFonts w:hint="eastAsia"/>
                <w:bCs/>
                <w:color w:val="000000" w:themeColor="text1"/>
                <w:kern w:val="0"/>
                <w:sz w:val="24"/>
                <w14:textFill>
                  <w14:solidFill>
                    <w14:schemeClr w14:val="tx1"/>
                  </w14:solidFill>
                </w14:textFill>
              </w:rPr>
              <w:t>，属于食品行业，符合《莆田市秀屿区 350305-07分区单元控制性详细规划》及其环境影响报告书和审查意见对笏石工业园区北分区单元的产业发展审查意见。本项目用地为总体规划中的一类工业用地，符合用地及产业发展规划。</w:t>
            </w:r>
          </w:p>
        </w:tc>
      </w:tr>
      <w:tr w14:paraId="5E22B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80" w:hRule="atLeast"/>
          <w:jc w:val="center"/>
        </w:trPr>
        <w:tc>
          <w:tcPr>
            <w:tcW w:w="233" w:type="pct"/>
            <w:vAlign w:val="center"/>
          </w:tcPr>
          <w:p w14:paraId="2C5FD275">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4767" w:type="pct"/>
            <w:gridSpan w:val="4"/>
            <w:vAlign w:val="center"/>
          </w:tcPr>
          <w:p w14:paraId="73198FDE">
            <w:pPr>
              <w:autoSpaceDE w:val="0"/>
              <w:autoSpaceDN w:val="0"/>
              <w:adjustRightInd w:val="0"/>
              <w:snapToGrid w:val="0"/>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、产业政策符合性分析</w:t>
            </w:r>
          </w:p>
          <w:p w14:paraId="36B12EC9">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为</w:t>
            </w:r>
            <w:r>
              <w:rPr>
                <w:rFonts w:hint="eastAsia"/>
                <w:bCs/>
                <w:color w:val="000000" w:themeColor="text1"/>
                <w:sz w:val="24"/>
                <w14:textFill>
                  <w14:solidFill>
                    <w14:schemeClr w14:val="tx1"/>
                  </w14:solidFill>
                </w14:textFill>
              </w:rPr>
              <w:t>饲料生产行业</w:t>
            </w:r>
            <w:r>
              <w:rPr>
                <w:color w:val="000000" w:themeColor="text1"/>
                <w:sz w:val="24"/>
                <w14:textFill>
                  <w14:solidFill>
                    <w14:schemeClr w14:val="tx1"/>
                  </w14:solidFill>
                </w14:textFill>
              </w:rPr>
              <w:t>。经检索《产业结</w:t>
            </w:r>
            <w:r>
              <w:rPr>
                <w:rFonts w:hint="eastAsia"/>
                <w:color w:val="000000" w:themeColor="text1"/>
                <w:sz w:val="24"/>
                <w14:textFill>
                  <w14:solidFill>
                    <w14:schemeClr w14:val="tx1"/>
                  </w14:solidFill>
                </w14:textFill>
              </w:rPr>
              <w:t>构</w:t>
            </w:r>
            <w:r>
              <w:rPr>
                <w:color w:val="000000" w:themeColor="text1"/>
                <w:sz w:val="24"/>
                <w14:textFill>
                  <w14:solidFill>
                    <w14:schemeClr w14:val="tx1"/>
                  </w14:solidFill>
                </w14:textFill>
              </w:rPr>
              <w:t>调整指导目</w:t>
            </w:r>
            <w:r>
              <w:rPr>
                <w:rFonts w:hint="eastAsia"/>
                <w:color w:val="000000" w:themeColor="text1"/>
                <w:sz w:val="24"/>
                <w14:textFill>
                  <w14:solidFill>
                    <w14:schemeClr w14:val="tx1"/>
                  </w14:solidFill>
                </w14:textFill>
              </w:rPr>
              <w:t>录</w:t>
            </w:r>
            <w:r>
              <w:rPr>
                <w:color w:val="000000" w:themeColor="text1"/>
                <w:sz w:val="24"/>
                <w14:textFill>
                  <w14:solidFill>
                    <w14:schemeClr w14:val="tx1"/>
                  </w14:solidFill>
                </w14:textFill>
              </w:rPr>
              <w:t>（2024年本）》，本项目所涉及的原辅材料、生产工艺装备、产品及规模均不属于《产业结构调整指导目录（2024年本）》中的限制类和淘汰类范围内</w:t>
            </w:r>
            <w:r>
              <w:rPr>
                <w:rFonts w:hint="eastAsia"/>
                <w:color w:val="000000" w:themeColor="text1"/>
                <w:sz w:val="24"/>
                <w14:textFill>
                  <w14:solidFill>
                    <w14:schemeClr w14:val="tx1"/>
                  </w14:solidFill>
                </w14:textFill>
              </w:rPr>
              <w:t>，也不属于鼓励类，为允许类</w:t>
            </w:r>
            <w:r>
              <w:rPr>
                <w:color w:val="000000" w:themeColor="text1"/>
                <w:sz w:val="24"/>
                <w14:textFill>
                  <w14:solidFill>
                    <w14:schemeClr w14:val="tx1"/>
                  </w14:solidFill>
                </w14:textFill>
              </w:rPr>
              <w:t>。因此本项目符合《产业结构调整指导目录（2024年本）》内的相关要求。</w:t>
            </w:r>
          </w:p>
          <w:p w14:paraId="514E7281">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因此，因此项目的建设内容符合当前国家和地方的产业政策。</w:t>
            </w:r>
          </w:p>
          <w:p w14:paraId="498BB0C1">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选址</w:t>
            </w:r>
            <w:r>
              <w:rPr>
                <w:b/>
                <w:color w:val="000000" w:themeColor="text1"/>
                <w:sz w:val="24"/>
                <w14:textFill>
                  <w14:solidFill>
                    <w14:schemeClr w14:val="tx1"/>
                  </w14:solidFill>
                </w14:textFill>
              </w:rPr>
              <w:t>合</w:t>
            </w:r>
            <w:r>
              <w:rPr>
                <w:rFonts w:hint="eastAsia"/>
                <w:b/>
                <w:color w:val="000000" w:themeColor="text1"/>
                <w:sz w:val="24"/>
                <w14:textFill>
                  <w14:solidFill>
                    <w14:schemeClr w14:val="tx1"/>
                  </w14:solidFill>
                </w14:textFill>
              </w:rPr>
              <w:t>理</w:t>
            </w:r>
            <w:r>
              <w:rPr>
                <w:b/>
                <w:color w:val="000000" w:themeColor="text1"/>
                <w:sz w:val="24"/>
                <w14:textFill>
                  <w14:solidFill>
                    <w14:schemeClr w14:val="tx1"/>
                  </w14:solidFill>
                </w14:textFill>
              </w:rPr>
              <w:t>性</w:t>
            </w:r>
            <w:r>
              <w:rPr>
                <w:rFonts w:hint="eastAsia"/>
                <w:b/>
                <w:color w:val="000000" w:themeColor="text1"/>
                <w:sz w:val="24"/>
                <w14:textFill>
                  <w14:solidFill>
                    <w14:schemeClr w14:val="tx1"/>
                  </w14:solidFill>
                </w14:textFill>
              </w:rPr>
              <w:t>分析</w:t>
            </w:r>
          </w:p>
          <w:p w14:paraId="0F08B98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rFonts w:hint="eastAsia"/>
                <w:bCs/>
                <w:color w:val="000000" w:themeColor="text1"/>
                <w:sz w:val="24"/>
                <w14:textFill>
                  <w14:solidFill>
                    <w14:schemeClr w14:val="tx1"/>
                  </w14:solidFill>
                </w14:textFill>
              </w:rPr>
              <w:t>莆田市秀屿区笏石镇丙仑村仁洋1</w:t>
            </w:r>
            <w:r>
              <w:rPr>
                <w:bCs/>
                <w:color w:val="000000" w:themeColor="text1"/>
                <w:sz w:val="24"/>
                <w14:textFill>
                  <w14:solidFill>
                    <w14:schemeClr w14:val="tx1"/>
                  </w14:solidFill>
                </w14:textFill>
              </w:rPr>
              <w:t>73</w:t>
            </w:r>
            <w:r>
              <w:rPr>
                <w:rFonts w:hint="eastAsia"/>
                <w:bCs/>
                <w:color w:val="000000" w:themeColor="text1"/>
                <w:sz w:val="24"/>
                <w14:textFill>
                  <w14:solidFill>
                    <w14:schemeClr w14:val="tx1"/>
                  </w14:solidFill>
                </w14:textFill>
              </w:rPr>
              <w:t>号</w:t>
            </w:r>
            <w:r>
              <w:rPr>
                <w:bCs/>
                <w:color w:val="000000" w:themeColor="text1"/>
                <w:sz w:val="24"/>
                <w14:textFill>
                  <w14:solidFill>
                    <w14:schemeClr w14:val="tx1"/>
                  </w14:solidFill>
                </w14:textFill>
              </w:rPr>
              <w:t>(笏石工业园区三期)</w:t>
            </w:r>
            <w:r>
              <w:rPr>
                <w:rFonts w:hint="eastAsia"/>
                <w:color w:val="000000" w:themeColor="text1"/>
                <w:sz w:val="24"/>
                <w14:textFill>
                  <w14:solidFill>
                    <w14:schemeClr w14:val="tx1"/>
                  </w14:solidFill>
                </w14:textFill>
              </w:rPr>
              <w:t>规划用地范围内，根据《莆田市城乡规划局（莆规秀【2</w:t>
            </w:r>
            <w:r>
              <w:rPr>
                <w:color w:val="000000" w:themeColor="text1"/>
                <w:sz w:val="24"/>
                <w14:textFill>
                  <w14:solidFill>
                    <w14:schemeClr w14:val="tx1"/>
                  </w14:solidFill>
                </w14:textFill>
              </w:rPr>
              <w:t>014</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号）关于核定笏石工业园三期启动区0</w:t>
            </w:r>
            <w:r>
              <w:rPr>
                <w:color w:val="000000" w:themeColor="text1"/>
                <w:sz w:val="24"/>
                <w14:textFill>
                  <w14:solidFill>
                    <w14:schemeClr w14:val="tx1"/>
                  </w14:solidFill>
                </w14:textFill>
              </w:rPr>
              <w:t>05</w:t>
            </w:r>
            <w:r>
              <w:rPr>
                <w:rFonts w:hint="eastAsia"/>
                <w:color w:val="000000" w:themeColor="text1"/>
                <w:sz w:val="24"/>
                <w14:textFill>
                  <w14:solidFill>
                    <w14:schemeClr w14:val="tx1"/>
                  </w14:solidFill>
                </w14:textFill>
              </w:rPr>
              <w:t>地块出让规划条件的通知》，土地属性为一类工业用地，</w:t>
            </w:r>
            <w:r>
              <w:rPr>
                <w:rFonts w:hint="eastAsia"/>
                <w:bCs/>
                <w:color w:val="000000" w:themeColor="text1"/>
                <w:sz w:val="24"/>
                <w14:textFill>
                  <w14:solidFill>
                    <w14:schemeClr w14:val="tx1"/>
                  </w14:solidFill>
                </w14:textFill>
              </w:rPr>
              <w:t>本项目厂址及建筑物于2</w:t>
            </w:r>
            <w:r>
              <w:rPr>
                <w:bCs/>
                <w:color w:val="000000" w:themeColor="text1"/>
                <w:sz w:val="24"/>
                <w14:textFill>
                  <w14:solidFill>
                    <w14:schemeClr w14:val="tx1"/>
                  </w14:solidFill>
                </w14:textFill>
              </w:rPr>
              <w:t>024</w:t>
            </w:r>
            <w:r>
              <w:rPr>
                <w:rFonts w:hint="eastAsia"/>
                <w:bCs/>
                <w:color w:val="000000" w:themeColor="text1"/>
                <w:sz w:val="24"/>
                <w14:textFill>
                  <w14:solidFill>
                    <w14:schemeClr w14:val="tx1"/>
                  </w14:solidFill>
                </w14:textFill>
              </w:rPr>
              <w:t>年1</w:t>
            </w:r>
            <w:r>
              <w:rPr>
                <w:bCs/>
                <w:color w:val="000000" w:themeColor="text1"/>
                <w:sz w:val="24"/>
                <w14:textFill>
                  <w14:solidFill>
                    <w14:schemeClr w14:val="tx1"/>
                  </w14:solidFill>
                </w14:textFill>
              </w:rPr>
              <w:t>0</w:t>
            </w:r>
            <w:r>
              <w:rPr>
                <w:rFonts w:hint="eastAsia"/>
                <w:bCs/>
                <w:color w:val="000000" w:themeColor="text1"/>
                <w:sz w:val="24"/>
                <w14:textFill>
                  <w14:solidFill>
                    <w14:schemeClr w14:val="tx1"/>
                  </w14:solidFill>
                </w14:textFill>
              </w:rPr>
              <w:t>月已取得莆田市国土资源局颁发的闽（2</w:t>
            </w:r>
            <w:r>
              <w:rPr>
                <w:bCs/>
                <w:color w:val="000000" w:themeColor="text1"/>
                <w:sz w:val="24"/>
                <w14:textFill>
                  <w14:solidFill>
                    <w14:schemeClr w14:val="tx1"/>
                  </w14:solidFill>
                </w14:textFill>
              </w:rPr>
              <w:t>024</w:t>
            </w:r>
            <w:r>
              <w:rPr>
                <w:rFonts w:hint="eastAsia"/>
                <w:bCs/>
                <w:color w:val="000000" w:themeColor="text1"/>
                <w:sz w:val="24"/>
                <w14:textFill>
                  <w14:solidFill>
                    <w14:schemeClr w14:val="tx1"/>
                  </w14:solidFill>
                </w14:textFill>
              </w:rPr>
              <w:t>）莆田市不动产权第XY</w:t>
            </w:r>
            <w:r>
              <w:rPr>
                <w:bCs/>
                <w:color w:val="000000" w:themeColor="text1"/>
                <w:sz w:val="24"/>
                <w14:textFill>
                  <w14:solidFill>
                    <w14:schemeClr w14:val="tx1"/>
                  </w14:solidFill>
                </w14:textFill>
              </w:rPr>
              <w:t>010477</w:t>
            </w:r>
            <w:r>
              <w:rPr>
                <w:rFonts w:hint="eastAsia"/>
                <w:bCs/>
                <w:color w:val="000000" w:themeColor="text1"/>
                <w:sz w:val="24"/>
                <w14:textFill>
                  <w14:solidFill>
                    <w14:schemeClr w14:val="tx1"/>
                  </w14:solidFill>
                </w14:textFill>
              </w:rPr>
              <w:t>号不动产权证，土地用途为：工矿仓储用地-</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工业用地（农副食品加工业），见附件</w:t>
            </w:r>
            <w:r>
              <w:rPr>
                <w:bCs/>
                <w:color w:val="000000" w:themeColor="text1"/>
                <w:sz w:val="24"/>
                <w14:textFill>
                  <w14:solidFill>
                    <w14:schemeClr w14:val="tx1"/>
                  </w14:solidFill>
                </w14:textFill>
              </w:rPr>
              <w:t>5</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故选址合理。</w:t>
            </w:r>
          </w:p>
          <w:p w14:paraId="5CC31D1A">
            <w:pPr>
              <w:spacing w:line="360" w:lineRule="auto"/>
              <w:rPr>
                <w:rFonts w:ascii="宋体" w:cs="Microsoft JhengHei Light"/>
                <w:b/>
                <w:bCs/>
                <w:color w:val="000000" w:themeColor="text1"/>
                <w:sz w:val="24"/>
                <w:lang w:val="zh-CN"/>
                <w14:textFill>
                  <w14:solidFill>
                    <w14:schemeClr w14:val="tx1"/>
                  </w14:solidFill>
                </w14:textFill>
              </w:rPr>
            </w:pPr>
            <w:r>
              <w:rPr>
                <w:b/>
                <w:bCs/>
                <w:color w:val="000000" w:themeColor="text1"/>
                <w:sz w:val="24"/>
                <w14:textFill>
                  <w14:solidFill>
                    <w14:schemeClr w14:val="tx1"/>
                  </w14:solidFill>
                </w14:textFill>
              </w:rPr>
              <w:t>3、</w:t>
            </w:r>
            <w:r>
              <w:rPr>
                <w:rFonts w:hint="eastAsia" w:ascii="宋体" w:cs="Microsoft JhengHei Light"/>
                <w:b/>
                <w:bCs/>
                <w:color w:val="000000" w:themeColor="text1"/>
                <w:sz w:val="24"/>
                <w:lang w:val="zh-CN"/>
                <w14:textFill>
                  <w14:solidFill>
                    <w14:schemeClr w14:val="tx1"/>
                  </w14:solidFill>
                </w14:textFill>
              </w:rPr>
              <w:t>“三线一单”生态环境分区管控</w:t>
            </w:r>
            <w:r>
              <w:rPr>
                <w:rFonts w:ascii="宋体" w:cs="Microsoft JhengHei Light"/>
                <w:b/>
                <w:bCs/>
                <w:color w:val="000000" w:themeColor="text1"/>
                <w:sz w:val="24"/>
                <w:lang w:val="zh-CN"/>
                <w14:textFill>
                  <w14:solidFill>
                    <w14:schemeClr w14:val="tx1"/>
                  </w14:solidFill>
                </w14:textFill>
              </w:rPr>
              <w:t>符合性</w:t>
            </w:r>
          </w:p>
          <w:p w14:paraId="4440683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根据《莆田市“三线一单”生态环境分区管控方案的通知》中管控单元分类图，本项目位于笏石工业园区，属于重点管控单元</w:t>
            </w:r>
            <w:r>
              <w:rPr>
                <w:color w:val="000000" w:themeColor="text1"/>
                <w:sz w:val="24"/>
                <w14:textFill>
                  <w14:solidFill>
                    <w14:schemeClr w14:val="tx1"/>
                  </w14:solidFill>
                </w14:textFill>
              </w:rPr>
              <w:t>ZH35030520004</w:t>
            </w:r>
            <w:r>
              <w:rPr>
                <w:rFonts w:hint="eastAsia"/>
                <w:color w:val="000000" w:themeColor="text1"/>
                <w:sz w:val="24"/>
                <w14:textFill>
                  <w14:solidFill>
                    <w14:schemeClr w14:val="tx1"/>
                  </w14:solidFill>
                </w14:textFill>
              </w:rPr>
              <w:t>。本项目与</w:t>
            </w:r>
            <w:r>
              <w:rPr>
                <w:rFonts w:hint="eastAsia"/>
                <w:bCs/>
                <w:color w:val="000000" w:themeColor="text1"/>
                <w:sz w:val="24"/>
                <w14:textFill>
                  <w14:solidFill>
                    <w14:schemeClr w14:val="tx1"/>
                  </w14:solidFill>
                </w14:textFill>
              </w:rPr>
              <w:t>莆田市“三线一单”生态环境分区管控方案</w:t>
            </w:r>
            <w:r>
              <w:rPr>
                <w:rFonts w:hint="eastAsia"/>
                <w:color w:val="000000" w:themeColor="text1"/>
                <w:sz w:val="24"/>
                <w14:textFill>
                  <w14:solidFill>
                    <w14:schemeClr w14:val="tx1"/>
                  </w14:solidFill>
                </w14:textFill>
              </w:rPr>
              <w:t>符合性分析如下：</w:t>
            </w:r>
          </w:p>
          <w:p w14:paraId="75EA7318">
            <w:pPr>
              <w:widowControl/>
              <w:numPr>
                <w:ilvl w:val="0"/>
                <w:numId w:val="3"/>
              </w:numPr>
              <w:spacing w:after="168" w:line="259" w:lineRule="auto"/>
              <w:ind w:right="240" w:hanging="600"/>
              <w:jc w:val="left"/>
              <w:rPr>
                <w:rFonts w:ascii="宋体" w:hAnsi="宋体" w:cs="宋体"/>
                <w:b/>
                <w:bCs/>
                <w:color w:val="000000" w:themeColor="text1"/>
                <w:sz w:val="24"/>
                <w:szCs w:val="22"/>
                <w14:textFill>
                  <w14:solidFill>
                    <w14:schemeClr w14:val="tx1"/>
                  </w14:solidFill>
                </w14:textFill>
              </w:rPr>
            </w:pPr>
            <w:r>
              <w:rPr>
                <w:rFonts w:ascii="宋体" w:hAnsi="宋体" w:cs="宋体"/>
                <w:b/>
                <w:bCs/>
                <w:color w:val="000000" w:themeColor="text1"/>
                <w:sz w:val="24"/>
                <w:szCs w:val="22"/>
                <w14:textFill>
                  <w14:solidFill>
                    <w14:schemeClr w14:val="tx1"/>
                  </w14:solidFill>
                </w14:textFill>
              </w:rPr>
              <w:t>生态保护红线</w:t>
            </w:r>
          </w:p>
          <w:p w14:paraId="3E4E689D">
            <w:pPr>
              <w:spacing w:line="360" w:lineRule="auto"/>
              <w:ind w:firstLine="480" w:firstLineChars="200"/>
              <w:rPr>
                <w:rFonts w:ascii="宋体" w:cs="Microsoft JhengHei Light"/>
                <w:color w:val="000000" w:themeColor="text1"/>
                <w:sz w:val="24"/>
                <w14:textFill>
                  <w14:solidFill>
                    <w14:schemeClr w14:val="tx1"/>
                  </w14:solidFill>
                </w14:textFill>
              </w:rPr>
            </w:pPr>
            <w:r>
              <w:rPr>
                <w:rFonts w:hint="eastAsia" w:ascii="宋体" w:cs="Microsoft JhengHei Light"/>
                <w:color w:val="000000" w:themeColor="text1"/>
                <w:sz w:val="24"/>
                <w14:textFill>
                  <w14:solidFill>
                    <w14:schemeClr w14:val="tx1"/>
                  </w14:solidFill>
                </w14:textFill>
              </w:rPr>
              <w:t>项目位于莆田市秀屿区笏石镇丙仑村仁洋1</w:t>
            </w:r>
            <w:r>
              <w:rPr>
                <w:rFonts w:ascii="宋体" w:cs="Microsoft JhengHei Light"/>
                <w:color w:val="000000" w:themeColor="text1"/>
                <w:sz w:val="24"/>
                <w14:textFill>
                  <w14:solidFill>
                    <w14:schemeClr w14:val="tx1"/>
                  </w14:solidFill>
                </w14:textFill>
              </w:rPr>
              <w:t>73</w:t>
            </w:r>
            <w:r>
              <w:rPr>
                <w:rFonts w:hint="eastAsia" w:ascii="宋体" w:cs="Microsoft JhengHei Light"/>
                <w:color w:val="000000" w:themeColor="text1"/>
                <w:sz w:val="24"/>
                <w14:textFill>
                  <w14:solidFill>
                    <w14:schemeClr w14:val="tx1"/>
                  </w14:solidFill>
                </w14:textFill>
              </w:rPr>
              <w:t>号，项目用地未涉及饮用水源、风景区、自然保护区等生态保护区内，从选址上符合生态保护红线划定的相关要求。，不涉及自然保护区、水源保护区、基本农田、沿海基干林等生态敏感目标。对照《福建省生态保护红线划定成果调整工作方案》，本项目所在地不涉及重点生态功能区、生态敏感区、生态脆弱区、生物多样性保护优先区、自然保护区和饮用水源保护区，与生态红线划定的相关要求不冲突。项目的建设不会影响所在区域内生态服务功能。符合生态保护红线的要求。</w:t>
            </w:r>
          </w:p>
          <w:p w14:paraId="6110237A">
            <w:pPr>
              <w:widowControl/>
              <w:numPr>
                <w:ilvl w:val="0"/>
                <w:numId w:val="3"/>
              </w:numPr>
              <w:spacing w:after="168" w:line="259" w:lineRule="auto"/>
              <w:ind w:right="240" w:hanging="600"/>
              <w:jc w:val="left"/>
              <w:rPr>
                <w:rFonts w:ascii="宋体" w:hAnsi="宋体" w:cs="宋体"/>
                <w:b/>
                <w:bCs/>
                <w:color w:val="000000" w:themeColor="text1"/>
                <w:sz w:val="24"/>
                <w:szCs w:val="22"/>
                <w14:textFill>
                  <w14:solidFill>
                    <w14:schemeClr w14:val="tx1"/>
                  </w14:solidFill>
                </w14:textFill>
              </w:rPr>
            </w:pPr>
            <w:r>
              <w:rPr>
                <w:rFonts w:ascii="宋体" w:hAnsi="宋体" w:cs="宋体"/>
                <w:b/>
                <w:bCs/>
                <w:color w:val="000000" w:themeColor="text1"/>
                <w:sz w:val="24"/>
                <w:szCs w:val="22"/>
                <w14:textFill>
                  <w14:solidFill>
                    <w14:schemeClr w14:val="tx1"/>
                  </w14:solidFill>
                </w14:textFill>
              </w:rPr>
              <w:t>环境质量底线</w:t>
            </w:r>
          </w:p>
          <w:p w14:paraId="432DF45C">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所在区域的环境质量底线为：环境空气质量符合《环境空气质量标准》（GB3095-2012）二级标准，为达标区；项目所在区海水能满足《海水水质标准》（GB3097-1997）第三类标准限值要求。区域声环境质量满足《声环境质量标准》（GB3096-2008）3类标准。本项目设备冷却废水、生活污水排入秀屿区污水处理厂集中处理，粉尘经除尘器处理均可实现达标排放，各项固体废物均可得到妥善处置。采取相关环保措施后，项目污染物排放不会对区域环境质量底线造成冲击。</w:t>
            </w:r>
          </w:p>
          <w:p w14:paraId="55043C9F">
            <w:pPr>
              <w:widowControl/>
              <w:numPr>
                <w:ilvl w:val="0"/>
                <w:numId w:val="3"/>
              </w:numPr>
              <w:spacing w:after="168" w:line="259" w:lineRule="auto"/>
              <w:ind w:right="240" w:hanging="600"/>
              <w:jc w:val="left"/>
              <w:rPr>
                <w:rFonts w:ascii="宋体" w:hAnsi="宋体" w:cs="宋体"/>
                <w:b/>
                <w:bCs/>
                <w:color w:val="000000" w:themeColor="text1"/>
                <w:sz w:val="24"/>
                <w:szCs w:val="22"/>
                <w14:textFill>
                  <w14:solidFill>
                    <w14:schemeClr w14:val="tx1"/>
                  </w14:solidFill>
                </w14:textFill>
              </w:rPr>
            </w:pPr>
            <w:r>
              <w:rPr>
                <w:rFonts w:ascii="宋体" w:hAnsi="宋体" w:cs="宋体"/>
                <w:b/>
                <w:bCs/>
                <w:color w:val="000000" w:themeColor="text1"/>
                <w:sz w:val="24"/>
                <w:szCs w:val="22"/>
                <w14:textFill>
                  <w14:solidFill>
                    <w14:schemeClr w14:val="tx1"/>
                  </w14:solidFill>
                </w14:textFill>
              </w:rPr>
              <w:t>资源利用上线</w:t>
            </w:r>
          </w:p>
          <w:p w14:paraId="1E967961">
            <w:pPr>
              <w:spacing w:line="360" w:lineRule="auto"/>
              <w:ind w:firstLine="480" w:firstLineChars="200"/>
              <w:rPr>
                <w:rFonts w:ascii="宋体" w:cs="Microsoft JhengHei Light"/>
                <w:color w:val="000000" w:themeColor="text1"/>
                <w:sz w:val="24"/>
                <w14:textFill>
                  <w14:solidFill>
                    <w14:schemeClr w14:val="tx1"/>
                  </w14:solidFill>
                </w14:textFill>
              </w:rPr>
            </w:pPr>
            <w:r>
              <w:rPr>
                <w:rFonts w:hint="eastAsia" w:ascii="宋体" w:cs="Microsoft JhengHei Light"/>
                <w:color w:val="000000" w:themeColor="text1"/>
                <w:sz w:val="24"/>
                <w14:textFill>
                  <w14:solidFill>
                    <w14:schemeClr w14:val="tx1"/>
                  </w14:solidFill>
                </w14:textFill>
              </w:rPr>
              <w:t>本工程不属于高能耗、高污染、资源型行业，用水来自自来水公司供给，用电来自市政供电，</w:t>
            </w:r>
            <w:r>
              <w:rPr>
                <w:rFonts w:ascii="宋体" w:cs="Microsoft JhengHei Light"/>
                <w:bCs/>
                <w:color w:val="000000" w:themeColor="text1"/>
                <w:sz w:val="24"/>
                <w14:textFill>
                  <w14:solidFill>
                    <w14:schemeClr w14:val="tx1"/>
                  </w14:solidFill>
                </w14:textFill>
              </w:rPr>
              <w:t>本项目占地面积</w:t>
            </w:r>
            <w:r>
              <w:rPr>
                <w:bCs/>
                <w:color w:val="000000" w:themeColor="text1"/>
                <w:sz w:val="24"/>
                <w14:textFill>
                  <w14:solidFill>
                    <w14:schemeClr w14:val="tx1"/>
                  </w14:solidFill>
                </w14:textFill>
              </w:rPr>
              <w:t>80135.2</w:t>
            </w:r>
            <w:r>
              <w:rPr>
                <w:rFonts w:ascii="宋体" w:cs="Microsoft JhengHei Light"/>
                <w:bCs/>
                <w:color w:val="000000" w:themeColor="text1"/>
                <w:sz w:val="24"/>
                <w14:textFill>
                  <w14:solidFill>
                    <w14:schemeClr w14:val="tx1"/>
                  </w14:solidFill>
                </w14:textFill>
              </w:rPr>
              <w:t>1</w:t>
            </w:r>
            <w:r>
              <w:rPr>
                <w:bCs/>
                <w:color w:val="000000" w:themeColor="text1"/>
                <w:sz w:val="24"/>
                <w14:textFill>
                  <w14:solidFill>
                    <w14:schemeClr w14:val="tx1"/>
                  </w14:solidFill>
                </w14:textFill>
              </w:rPr>
              <w:t>m</w:t>
            </w:r>
            <w:r>
              <w:rPr>
                <w:bCs/>
                <w:color w:val="000000" w:themeColor="text1"/>
                <w:sz w:val="24"/>
                <w:vertAlign w:val="superscript"/>
                <w14:textFill>
                  <w14:solidFill>
                    <w14:schemeClr w14:val="tx1"/>
                  </w14:solidFill>
                </w14:textFill>
              </w:rPr>
              <w:t>2</w:t>
            </w:r>
            <w:r>
              <w:rPr>
                <w:rFonts w:hint="eastAsia"/>
                <w:bCs/>
                <w:color w:val="000000" w:themeColor="text1"/>
                <w:sz w:val="24"/>
                <w14:textFill>
                  <w14:solidFill>
                    <w14:schemeClr w14:val="tx1"/>
                  </w14:solidFill>
                </w14:textFill>
              </w:rPr>
              <w:t>，</w:t>
            </w:r>
            <w:r>
              <w:rPr>
                <w:rFonts w:hint="eastAsia" w:ascii="宋体" w:cs="Microsoft JhengHei Light"/>
                <w:color w:val="000000" w:themeColor="text1"/>
                <w:sz w:val="24"/>
                <w14:textFill>
                  <w14:solidFill>
                    <w14:schemeClr w14:val="tx1"/>
                  </w14:solidFill>
                </w14:textFill>
              </w:rPr>
              <w:t>占用土地为规划的工业用地，</w:t>
            </w:r>
            <w:r>
              <w:rPr>
                <w:rFonts w:ascii="宋体" w:cs="Microsoft JhengHei Light"/>
                <w:color w:val="000000" w:themeColor="text1"/>
                <w:sz w:val="24"/>
                <w14:textFill>
                  <w14:solidFill>
                    <w14:schemeClr w14:val="tx1"/>
                  </w14:solidFill>
                </w14:textFill>
              </w:rPr>
              <w:t>不占用当地其他自然资源和能源，不突破区域资源利用上限。</w:t>
            </w:r>
          </w:p>
          <w:p w14:paraId="62D37B1D">
            <w:pPr>
              <w:widowControl/>
              <w:numPr>
                <w:ilvl w:val="0"/>
                <w:numId w:val="3"/>
              </w:numPr>
              <w:spacing w:after="168" w:line="259" w:lineRule="auto"/>
              <w:ind w:right="240" w:hanging="600"/>
              <w:jc w:val="left"/>
              <w:rPr>
                <w:rFonts w:ascii="宋体" w:hAnsi="宋体" w:cs="宋体"/>
                <w:b/>
                <w:bCs/>
                <w:color w:val="000000" w:themeColor="text1"/>
                <w:sz w:val="24"/>
                <w:szCs w:val="22"/>
                <w14:textFill>
                  <w14:solidFill>
                    <w14:schemeClr w14:val="tx1"/>
                  </w14:solidFill>
                </w14:textFill>
              </w:rPr>
            </w:pPr>
            <w:r>
              <w:rPr>
                <w:rFonts w:ascii="宋体" w:hAnsi="宋体" w:cs="宋体"/>
                <w:b/>
                <w:bCs/>
                <w:color w:val="000000" w:themeColor="text1"/>
                <w:sz w:val="24"/>
                <w:szCs w:val="22"/>
                <w14:textFill>
                  <w14:solidFill>
                    <w14:schemeClr w14:val="tx1"/>
                  </w14:solidFill>
                </w14:textFill>
              </w:rPr>
              <w:t>生态环境保护准入清单</w:t>
            </w:r>
          </w:p>
          <w:p w14:paraId="6626FAF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《莆田市“三线一单”生态环境分区管控方案的通知》项目区为重点管控单元</w:t>
            </w:r>
            <w:r>
              <w:rPr>
                <w:color w:val="000000" w:themeColor="text1"/>
                <w:sz w:val="24"/>
                <w14:textFill>
                  <w14:solidFill>
                    <w14:schemeClr w14:val="tx1"/>
                  </w14:solidFill>
                </w14:textFill>
              </w:rPr>
              <w:t>ZH35030520004</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本项目与</w:t>
            </w:r>
            <w:r>
              <w:rPr>
                <w:rFonts w:hint="eastAsia"/>
                <w:color w:val="000000" w:themeColor="text1"/>
                <w:sz w:val="24"/>
                <w14:textFill>
                  <w14:solidFill>
                    <w14:schemeClr w14:val="tx1"/>
                  </w14:solidFill>
                </w14:textFill>
              </w:rPr>
              <w:t>相关管控要求的</w:t>
            </w:r>
            <w:r>
              <w:rPr>
                <w:color w:val="000000" w:themeColor="text1"/>
                <w:sz w:val="24"/>
                <w14:textFill>
                  <w14:solidFill>
                    <w14:schemeClr w14:val="tx1"/>
                  </w14:solidFill>
                </w14:textFill>
              </w:rPr>
              <w:t>符合性分析见表</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-1。</w:t>
            </w:r>
          </w:p>
          <w:p w14:paraId="00780552">
            <w:pPr>
              <w:widowControl/>
              <w:spacing w:after="4" w:line="259" w:lineRule="auto"/>
              <w:ind w:left="14"/>
              <w:jc w:val="left"/>
              <w:rPr>
                <w:rFonts w:ascii="宋体" w:hAnsi="宋体" w:cs="宋体"/>
                <w:color w:val="000000" w:themeColor="text1"/>
                <w:sz w:val="24"/>
                <w:szCs w:val="22"/>
                <w14:textFill>
                  <w14:solidFill>
                    <w14:schemeClr w14:val="tx1"/>
                  </w14:solidFill>
                </w14:textFill>
              </w:rPr>
            </w:pPr>
            <w:r>
              <w:rPr>
                <w:rFonts w:ascii="宋体" w:hAnsi="宋体" w:cs="宋体"/>
                <w:color w:val="000000" w:themeColor="text1"/>
                <w:sz w:val="24"/>
                <w:szCs w:val="22"/>
                <w14:textFill>
                  <w14:solidFill>
                    <w14:schemeClr w14:val="tx1"/>
                  </w14:solidFill>
                </w14:textFill>
              </w:rPr>
              <w:t>表</w:t>
            </w:r>
            <w:r>
              <w:rPr>
                <w:rFonts w:hint="eastAsia" w:asciiTheme="minorEastAsia" w:hAnsiTheme="minorEastAsia" w:eastAsiaTheme="minorEastAsia"/>
                <w:b/>
                <w:color w:val="000000" w:themeColor="text1"/>
                <w:sz w:val="24"/>
                <w:szCs w:val="22"/>
                <w14:textFill>
                  <w14:solidFill>
                    <w14:schemeClr w14:val="tx1"/>
                  </w14:solidFill>
                </w14:textFill>
              </w:rPr>
              <w:t>1</w:t>
            </w:r>
            <w:r>
              <w:rPr>
                <w:rFonts w:eastAsia="Times New Roman"/>
                <w:b/>
                <w:color w:val="000000" w:themeColor="text1"/>
                <w:sz w:val="24"/>
                <w:szCs w:val="22"/>
                <w14:textFill>
                  <w14:solidFill>
                    <w14:schemeClr w14:val="tx1"/>
                  </w14:solidFill>
                </w14:textFill>
              </w:rPr>
              <w:t xml:space="preserve">-1  </w:t>
            </w:r>
            <w:r>
              <w:rPr>
                <w:rFonts w:ascii="宋体" w:hAnsi="宋体" w:cs="宋体"/>
                <w:color w:val="000000" w:themeColor="text1"/>
                <w:sz w:val="24"/>
                <w:szCs w:val="22"/>
                <w14:textFill>
                  <w14:solidFill>
                    <w14:schemeClr w14:val="tx1"/>
                  </w14:solidFill>
                </w14:textFill>
              </w:rPr>
              <w:t>与</w:t>
            </w:r>
            <w:r>
              <w:rPr>
                <w:rFonts w:hint="eastAsia" w:ascii="宋体" w:hAnsi="宋体" w:cs="宋体"/>
                <w:color w:val="000000" w:themeColor="text1"/>
                <w:sz w:val="24"/>
                <w:szCs w:val="22"/>
                <w14:textFill>
                  <w14:solidFill>
                    <w14:schemeClr w14:val="tx1"/>
                  </w14:solidFill>
                </w14:textFill>
              </w:rPr>
              <w:t>《莆田市“三线一单”生态环境分区管控方案的通知》</w:t>
            </w:r>
            <w:r>
              <w:rPr>
                <w:rFonts w:ascii="宋体" w:hAnsi="宋体" w:cs="宋体"/>
                <w:color w:val="000000" w:themeColor="text1"/>
                <w:sz w:val="24"/>
                <w:szCs w:val="22"/>
                <w14:textFill>
                  <w14:solidFill>
                    <w14:schemeClr w14:val="tx1"/>
                  </w14:solidFill>
                </w14:textFill>
              </w:rPr>
              <w:t>符合性</w:t>
            </w:r>
          </w:p>
          <w:tbl>
            <w:tblPr>
              <w:tblStyle w:val="24"/>
              <w:tblW w:w="8505"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83" w:type="dxa"/>
                <w:left w:w="57" w:type="dxa"/>
                <w:bottom w:w="0" w:type="dxa"/>
                <w:right w:w="56" w:type="dxa"/>
              </w:tblCellMar>
            </w:tblPr>
            <w:tblGrid>
              <w:gridCol w:w="720"/>
              <w:gridCol w:w="3683"/>
              <w:gridCol w:w="3213"/>
              <w:gridCol w:w="889"/>
            </w:tblGrid>
            <w:tr w14:paraId="4673B91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83" w:type="dxa"/>
                  <w:left w:w="57" w:type="dxa"/>
                  <w:bottom w:w="0" w:type="dxa"/>
                  <w:right w:w="56" w:type="dxa"/>
                </w:tblCellMar>
              </w:tblPrEx>
              <w:trPr>
                <w:trHeight w:val="406" w:hRule="atLeast"/>
              </w:trPr>
              <w:tc>
                <w:tcPr>
                  <w:tcW w:w="4403" w:type="dxa"/>
                  <w:gridSpan w:val="2"/>
                </w:tcPr>
                <w:p w14:paraId="1770D7DC">
                  <w:pPr>
                    <w:widowControl/>
                    <w:spacing w:line="259" w:lineRule="auto"/>
                    <w:ind w:right="5"/>
                    <w:jc w:val="center"/>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生态环境分区管控要求</w:t>
                  </w:r>
                </w:p>
              </w:tc>
              <w:tc>
                <w:tcPr>
                  <w:tcW w:w="3213" w:type="dxa"/>
                </w:tcPr>
                <w:p w14:paraId="5F15C7D2">
                  <w:pPr>
                    <w:widowControl/>
                    <w:spacing w:line="259" w:lineRule="auto"/>
                    <w:ind w:right="3"/>
                    <w:jc w:val="center"/>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项目情况</w:t>
                  </w:r>
                </w:p>
              </w:tc>
              <w:tc>
                <w:tcPr>
                  <w:tcW w:w="889" w:type="dxa"/>
                </w:tcPr>
                <w:p w14:paraId="619FB1C5">
                  <w:pPr>
                    <w:widowControl/>
                    <w:spacing w:line="259" w:lineRule="auto"/>
                    <w:ind w:left="71"/>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符合性</w:t>
                  </w:r>
                </w:p>
              </w:tc>
            </w:tr>
            <w:tr w14:paraId="2EB1EFF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83" w:type="dxa"/>
                  <w:left w:w="57" w:type="dxa"/>
                  <w:bottom w:w="0" w:type="dxa"/>
                  <w:right w:w="56" w:type="dxa"/>
                </w:tblCellMar>
              </w:tblPrEx>
              <w:trPr>
                <w:trHeight w:val="949" w:hRule="atLeast"/>
              </w:trPr>
              <w:tc>
                <w:tcPr>
                  <w:tcW w:w="720" w:type="dxa"/>
                </w:tcPr>
                <w:p w14:paraId="608FAD98">
                  <w:pPr>
                    <w:widowControl/>
                    <w:spacing w:line="259" w:lineRule="auto"/>
                    <w:jc w:val="center"/>
                    <w:rPr>
                      <w:color w:val="000000" w:themeColor="text1"/>
                      <w:szCs w:val="22"/>
                      <w:lang w:bidi="zh-TW"/>
                      <w14:textFill>
                        <w14:solidFill>
                          <w14:schemeClr w14:val="tx1"/>
                        </w14:solidFill>
                      </w14:textFill>
                    </w:rPr>
                  </w:pPr>
                  <w:r>
                    <w:rPr>
                      <w:color w:val="000000" w:themeColor="text1"/>
                      <w:szCs w:val="22"/>
                      <w:lang w:bidi="zh-TW"/>
                      <w14:textFill>
                        <w14:solidFill>
                          <w14:schemeClr w14:val="tx1"/>
                        </w14:solidFill>
                      </w14:textFill>
                    </w:rPr>
                    <w:t>空间布局</w:t>
                  </w:r>
                </w:p>
                <w:p w14:paraId="03039A0E">
                  <w:pPr>
                    <w:widowControl/>
                    <w:spacing w:line="259" w:lineRule="auto"/>
                    <w:jc w:val="center"/>
                    <w:rPr>
                      <w:color w:val="000000" w:themeColor="text1"/>
                      <w:sz w:val="24"/>
                      <w:szCs w:val="22"/>
                      <w14:textFill>
                        <w14:solidFill>
                          <w14:schemeClr w14:val="tx1"/>
                        </w14:solidFill>
                      </w14:textFill>
                    </w:rPr>
                  </w:pPr>
                  <w:r>
                    <w:rPr>
                      <w:color w:val="000000" w:themeColor="text1"/>
                      <w:szCs w:val="22"/>
                      <w:lang w:bidi="zh-TW"/>
                      <w14:textFill>
                        <w14:solidFill>
                          <w14:schemeClr w14:val="tx1"/>
                        </w14:solidFill>
                      </w14:textFill>
                    </w:rPr>
                    <w:t>约束</w:t>
                  </w:r>
                </w:p>
              </w:tc>
              <w:tc>
                <w:tcPr>
                  <w:tcW w:w="3683" w:type="dxa"/>
                </w:tcPr>
                <w:p w14:paraId="603A06DD">
                  <w:pPr>
                    <w:widowControl/>
                    <w:spacing w:line="259" w:lineRule="auto"/>
                    <w:rPr>
                      <w:color w:val="000000" w:themeColor="text1"/>
                      <w:szCs w:val="22"/>
                      <w:lang w:bidi="zh-TW"/>
                      <w14:textFill>
                        <w14:solidFill>
                          <w14:schemeClr w14:val="tx1"/>
                        </w14:solidFill>
                      </w14:textFill>
                    </w:rPr>
                  </w:pPr>
                  <w:r>
                    <w:rPr>
                      <w:color w:val="000000" w:themeColor="text1"/>
                      <w:szCs w:val="22"/>
                      <w:lang w:bidi="zh-TW"/>
                      <w14:textFill>
                        <w14:solidFill>
                          <w14:schemeClr w14:val="tx1"/>
                        </w14:solidFill>
                      </w14:textFill>
                    </w:rPr>
                    <w:t>1.</w:t>
                  </w:r>
                  <w:r>
                    <w:rPr>
                      <w:rFonts w:hint="eastAsia"/>
                      <w:color w:val="000000" w:themeColor="text1"/>
                      <w:szCs w:val="22"/>
                      <w:lang w:bidi="zh-TW"/>
                      <w14:textFill>
                        <w14:solidFill>
                          <w14:schemeClr w14:val="tx1"/>
                        </w14:solidFill>
                      </w14:textFill>
                    </w:rPr>
                    <w:t>园区上风向不新增排放三苯废气的服装制造业、含发酵工艺的农产品加工业。</w:t>
                  </w:r>
                </w:p>
                <w:p w14:paraId="2D262ED1">
                  <w:pPr>
                    <w:widowControl/>
                    <w:spacing w:line="259" w:lineRule="auto"/>
                    <w:rPr>
                      <w:color w:val="000000" w:themeColor="text1"/>
                      <w:szCs w:val="22"/>
                      <w:lang w:bidi="zh-TW"/>
                      <w14:textFill>
                        <w14:solidFill>
                          <w14:schemeClr w14:val="tx1"/>
                        </w14:solidFill>
                      </w14:textFill>
                    </w:rPr>
                  </w:pPr>
                  <w:r>
                    <w:rPr>
                      <w:color w:val="000000" w:themeColor="text1"/>
                      <w:szCs w:val="22"/>
                      <w:lang w:bidi="zh-TW"/>
                      <w14:textFill>
                        <w14:solidFill>
                          <w14:schemeClr w14:val="tx1"/>
                        </w14:solidFill>
                      </w14:textFill>
                    </w:rPr>
                    <w:t>2.</w:t>
                  </w:r>
                  <w:r>
                    <w:rPr>
                      <w:rFonts w:hint="eastAsia"/>
                      <w:color w:val="000000" w:themeColor="text1"/>
                      <w:szCs w:val="22"/>
                      <w:lang w:bidi="zh-TW"/>
                      <w14:textFill>
                        <w14:solidFill>
                          <w14:schemeClr w14:val="tx1"/>
                        </w14:solidFill>
                      </w14:textFill>
                    </w:rPr>
                    <w:t>新增排放三苯废气的制鞋业和喷漆等工艺应布置于园区下风向。</w:t>
                  </w:r>
                </w:p>
                <w:p w14:paraId="6B41337A">
                  <w:pPr>
                    <w:widowControl/>
                    <w:spacing w:line="259" w:lineRule="auto"/>
                    <w:rPr>
                      <w:color w:val="000000" w:themeColor="text1"/>
                      <w:sz w:val="24"/>
                      <w:szCs w:val="22"/>
                      <w14:textFill>
                        <w14:solidFill>
                          <w14:schemeClr w14:val="tx1"/>
                        </w14:solidFill>
                      </w14:textFill>
                    </w:rPr>
                  </w:pPr>
                  <w:r>
                    <w:rPr>
                      <w:color w:val="000000" w:themeColor="text1"/>
                      <w:szCs w:val="22"/>
                      <w:lang w:bidi="zh-TW"/>
                      <w14:textFill>
                        <w14:solidFill>
                          <w14:schemeClr w14:val="tx1"/>
                        </w14:solidFill>
                      </w14:textFill>
                    </w:rPr>
                    <w:t>3.</w:t>
                  </w:r>
                  <w:r>
                    <w:rPr>
                      <w:rFonts w:hint="eastAsia"/>
                      <w:color w:val="000000" w:themeColor="text1"/>
                      <w:szCs w:val="22"/>
                      <w:lang w:bidi="zh-TW"/>
                      <w14:textFill>
                        <w14:solidFill>
                          <w14:schemeClr w14:val="tx1"/>
                        </w14:solidFill>
                      </w14:textFill>
                    </w:rPr>
                    <w:t>不得引进林产品加工业类企业。</w:t>
                  </w:r>
                </w:p>
              </w:tc>
              <w:tc>
                <w:tcPr>
                  <w:tcW w:w="3213" w:type="dxa"/>
                </w:tcPr>
                <w:p w14:paraId="7B6B8E72">
                  <w:pPr>
                    <w:widowControl/>
                    <w:spacing w:line="259" w:lineRule="auto"/>
                    <w:jc w:val="center"/>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本项目</w:t>
                  </w:r>
                  <w:r>
                    <w:rPr>
                      <w:rFonts w:hint="eastAsia"/>
                      <w:color w:val="000000" w:themeColor="text1"/>
                      <w:szCs w:val="22"/>
                      <w14:textFill>
                        <w14:solidFill>
                          <w14:schemeClr w14:val="tx1"/>
                        </w14:solidFill>
                      </w14:textFill>
                    </w:rPr>
                    <w:t>为饲料加工行业，无三苯废气排放</w:t>
                  </w:r>
                  <w:r>
                    <w:rPr>
                      <w:color w:val="000000" w:themeColor="text1"/>
                      <w:szCs w:val="22"/>
                      <w14:textFill>
                        <w14:solidFill>
                          <w14:schemeClr w14:val="tx1"/>
                        </w14:solidFill>
                      </w14:textFill>
                    </w:rPr>
                    <w:t>，不</w:t>
                  </w:r>
                  <w:r>
                    <w:rPr>
                      <w:rFonts w:hint="eastAsia"/>
                      <w:color w:val="000000" w:themeColor="text1"/>
                      <w:szCs w:val="22"/>
                      <w14:textFill>
                        <w14:solidFill>
                          <w14:schemeClr w14:val="tx1"/>
                        </w14:solidFill>
                      </w14:textFill>
                    </w:rPr>
                    <w:t>含发酵工艺</w:t>
                  </w:r>
                  <w:r>
                    <w:rPr>
                      <w:color w:val="000000" w:themeColor="text1"/>
                      <w:szCs w:val="22"/>
                      <w14:textFill>
                        <w14:solidFill>
                          <w14:schemeClr w14:val="tx1"/>
                        </w14:solidFill>
                      </w14:textFill>
                    </w:rPr>
                    <w:t>。不排放重金属，</w:t>
                  </w:r>
                  <w:r>
                    <w:rPr>
                      <w:rFonts w:hint="eastAsia"/>
                      <w:color w:val="000000" w:themeColor="text1"/>
                      <w:szCs w:val="22"/>
                      <w14:textFill>
                        <w14:solidFill>
                          <w14:schemeClr w14:val="tx1"/>
                        </w14:solidFill>
                      </w14:textFill>
                    </w:rPr>
                    <w:t>无喷漆</w:t>
                  </w:r>
                  <w:r>
                    <w:rPr>
                      <w:color w:val="000000" w:themeColor="text1"/>
                      <w:szCs w:val="22"/>
                      <w14:textFill>
                        <w14:solidFill>
                          <w14:schemeClr w14:val="tx1"/>
                        </w14:solidFill>
                      </w14:textFill>
                    </w:rPr>
                    <w:t>生产，</w:t>
                  </w:r>
                  <w:r>
                    <w:rPr>
                      <w:rFonts w:hint="eastAsia"/>
                      <w:color w:val="000000" w:themeColor="text1"/>
                      <w:szCs w:val="22"/>
                      <w14:textFill>
                        <w14:solidFill>
                          <w14:schemeClr w14:val="tx1"/>
                        </w14:solidFill>
                      </w14:textFill>
                    </w:rPr>
                    <w:t>没有林产品加工。</w:t>
                  </w:r>
                  <w:r>
                    <w:rPr>
                      <w:color w:val="000000" w:themeColor="text1"/>
                      <w:szCs w:val="22"/>
                      <w14:textFill>
                        <w14:solidFill>
                          <w14:schemeClr w14:val="tx1"/>
                        </w14:solidFill>
                      </w14:textFill>
                    </w:rPr>
                    <w:t>也不属于大气污染</w:t>
                  </w:r>
                  <w:r>
                    <w:rPr>
                      <w:rFonts w:hint="eastAsia"/>
                      <w:color w:val="000000" w:themeColor="text1"/>
                      <w:szCs w:val="22"/>
                      <w14:textFill>
                        <w14:solidFill>
                          <w14:schemeClr w14:val="tx1"/>
                        </w14:solidFill>
                      </w14:textFill>
                    </w:rPr>
                    <w:t>严重的</w:t>
                  </w:r>
                  <w:r>
                    <w:rPr>
                      <w:color w:val="000000" w:themeColor="text1"/>
                      <w:szCs w:val="22"/>
                      <w14:textFill>
                        <w14:solidFill>
                          <w14:schemeClr w14:val="tx1"/>
                        </w14:solidFill>
                      </w14:textFill>
                    </w:rPr>
                    <w:t>产业，符合空间约束要求</w:t>
                  </w:r>
                </w:p>
              </w:tc>
              <w:tc>
                <w:tcPr>
                  <w:tcW w:w="889" w:type="dxa"/>
                  <w:vAlign w:val="center"/>
                </w:tcPr>
                <w:p w14:paraId="6844B3C8">
                  <w:pPr>
                    <w:widowControl/>
                    <w:spacing w:line="259" w:lineRule="auto"/>
                    <w:ind w:left="177"/>
                    <w:jc w:val="left"/>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符合</w:t>
                  </w:r>
                </w:p>
              </w:tc>
            </w:tr>
            <w:tr w14:paraId="2424B22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83" w:type="dxa"/>
                  <w:left w:w="57" w:type="dxa"/>
                  <w:bottom w:w="0" w:type="dxa"/>
                  <w:right w:w="56" w:type="dxa"/>
                </w:tblCellMar>
              </w:tblPrEx>
              <w:trPr>
                <w:trHeight w:val="740" w:hRule="atLeast"/>
              </w:trPr>
              <w:tc>
                <w:tcPr>
                  <w:tcW w:w="720" w:type="dxa"/>
                  <w:vAlign w:val="center"/>
                </w:tcPr>
                <w:p w14:paraId="7B500802">
                  <w:pPr>
                    <w:widowControl/>
                    <w:spacing w:line="259" w:lineRule="auto"/>
                    <w:jc w:val="center"/>
                    <w:rPr>
                      <w:color w:val="000000" w:themeColor="text1"/>
                      <w:szCs w:val="22"/>
                      <w:lang w:bidi="zh-TW"/>
                      <w14:textFill>
                        <w14:solidFill>
                          <w14:schemeClr w14:val="tx1"/>
                        </w14:solidFill>
                      </w14:textFill>
                    </w:rPr>
                  </w:pPr>
                  <w:r>
                    <w:rPr>
                      <w:color w:val="000000" w:themeColor="text1"/>
                      <w:szCs w:val="22"/>
                      <w:lang w:bidi="zh-TW"/>
                      <w14:textFill>
                        <w14:solidFill>
                          <w14:schemeClr w14:val="tx1"/>
                        </w14:solidFill>
                      </w14:textFill>
                    </w:rPr>
                    <w:t>污染物排</w:t>
                  </w:r>
                </w:p>
                <w:p w14:paraId="48502BCA">
                  <w:pPr>
                    <w:widowControl/>
                    <w:spacing w:line="259" w:lineRule="auto"/>
                    <w:jc w:val="center"/>
                    <w:rPr>
                      <w:color w:val="000000" w:themeColor="text1"/>
                      <w:sz w:val="24"/>
                      <w:szCs w:val="22"/>
                      <w14:textFill>
                        <w14:solidFill>
                          <w14:schemeClr w14:val="tx1"/>
                        </w14:solidFill>
                      </w14:textFill>
                    </w:rPr>
                  </w:pPr>
                  <w:r>
                    <w:rPr>
                      <w:color w:val="000000" w:themeColor="text1"/>
                      <w:szCs w:val="22"/>
                      <w:lang w:bidi="zh-TW"/>
                      <w14:textFill>
                        <w14:solidFill>
                          <w14:schemeClr w14:val="tx1"/>
                        </w14:solidFill>
                      </w14:textFill>
                    </w:rPr>
                    <w:t>放管控</w:t>
                  </w:r>
                </w:p>
              </w:tc>
              <w:tc>
                <w:tcPr>
                  <w:tcW w:w="3683" w:type="dxa"/>
                </w:tcPr>
                <w:p w14:paraId="198FD435">
                  <w:pPr>
                    <w:widowControl/>
                    <w:spacing w:line="259" w:lineRule="auto"/>
                    <w:rPr>
                      <w:color w:val="000000" w:themeColor="text1"/>
                      <w:szCs w:val="22"/>
                      <w:lang w:bidi="zh-TW"/>
                      <w14:textFill>
                        <w14:solidFill>
                          <w14:schemeClr w14:val="tx1"/>
                        </w14:solidFill>
                      </w14:textFill>
                    </w:rPr>
                  </w:pPr>
                  <w:r>
                    <w:rPr>
                      <w:color w:val="000000" w:themeColor="text1"/>
                      <w:szCs w:val="22"/>
                      <w:lang w:bidi="zh-TW"/>
                      <w14:textFill>
                        <w14:solidFill>
                          <w14:schemeClr w14:val="tx1"/>
                        </w14:solidFill>
                      </w14:textFill>
                    </w:rPr>
                    <w:t>1.</w:t>
                  </w:r>
                  <w:r>
                    <w:rPr>
                      <w:rFonts w:hint="eastAsia"/>
                      <w:color w:val="000000" w:themeColor="text1"/>
                      <w:szCs w:val="22"/>
                      <w:lang w:bidi="zh-TW"/>
                      <w14:textFill>
                        <w14:solidFill>
                          <w14:schemeClr w14:val="tx1"/>
                        </w14:solidFill>
                      </w14:textFill>
                    </w:rPr>
                    <w:t>推进低（无）</w:t>
                  </w:r>
                  <w:r>
                    <w:rPr>
                      <w:color w:val="000000" w:themeColor="text1"/>
                      <w:szCs w:val="22"/>
                      <w:lang w:bidi="zh-TW"/>
                      <w14:textFill>
                        <w14:solidFill>
                          <w14:schemeClr w14:val="tx1"/>
                        </w14:solidFill>
                      </w14:textFill>
                    </w:rPr>
                    <w:t>VOCs</w:t>
                  </w:r>
                  <w:r>
                    <w:rPr>
                      <w:rFonts w:hint="eastAsia"/>
                      <w:color w:val="000000" w:themeColor="text1"/>
                      <w:szCs w:val="22"/>
                      <w:lang w:bidi="zh-TW"/>
                      <w14:textFill>
                        <w14:solidFill>
                          <w14:schemeClr w14:val="tx1"/>
                        </w14:solidFill>
                      </w14:textFill>
                    </w:rPr>
                    <w:t>含量原辅材料替代，推广使用水性环保型胶粘剂，以及低毒、低挥发性溶剂。制鞋业高频压型、印刷、发泡、注塑、鞋底喷漆、粘合等产生</w:t>
                  </w:r>
                  <w:r>
                    <w:rPr>
                      <w:color w:val="000000" w:themeColor="text1"/>
                      <w:szCs w:val="22"/>
                      <w:lang w:bidi="zh-TW"/>
                      <w14:textFill>
                        <w14:solidFill>
                          <w14:schemeClr w14:val="tx1"/>
                        </w14:solidFill>
                      </w14:textFill>
                    </w:rPr>
                    <w:t>VOCs</w:t>
                  </w:r>
                  <w:r>
                    <w:rPr>
                      <w:rFonts w:hint="eastAsia"/>
                      <w:color w:val="000000" w:themeColor="text1"/>
                      <w:szCs w:val="22"/>
                      <w:lang w:bidi="zh-TW"/>
                      <w14:textFill>
                        <w14:solidFill>
                          <w14:schemeClr w14:val="tx1"/>
                        </w14:solidFill>
                      </w14:textFill>
                    </w:rPr>
                    <w:t>废气的工序应设有收集设施且密闭效果良好，配套净化装置。含有机溶剂的原料应密闭储存。使用溶剂型涂料的工业涂装工序必须密闭作业，配备有机废气收集系统，并安装高效回收净化设施，有机废气净化率达到规定要求。纺织印染行业应推广使用低毒、低挥发性溶剂，加强化纤纺丝、热定型、涂层等工序</w:t>
                  </w:r>
                  <w:r>
                    <w:rPr>
                      <w:color w:val="000000" w:themeColor="text1"/>
                      <w:szCs w:val="22"/>
                      <w:lang w:bidi="zh-TW"/>
                      <w14:textFill>
                        <w14:solidFill>
                          <w14:schemeClr w14:val="tx1"/>
                        </w14:solidFill>
                      </w14:textFill>
                    </w:rPr>
                    <w:t>VOCs</w:t>
                  </w:r>
                  <w:r>
                    <w:rPr>
                      <w:rFonts w:hint="eastAsia"/>
                      <w:color w:val="000000" w:themeColor="text1"/>
                      <w:szCs w:val="22"/>
                      <w:lang w:bidi="zh-TW"/>
                      <w14:textFill>
                        <w14:solidFill>
                          <w14:schemeClr w14:val="tx1"/>
                        </w14:solidFill>
                      </w14:textFill>
                    </w:rPr>
                    <w:t>排放治理。</w:t>
                  </w:r>
                </w:p>
                <w:p w14:paraId="3DCCC607">
                  <w:pPr>
                    <w:widowControl/>
                    <w:spacing w:line="259" w:lineRule="auto"/>
                    <w:rPr>
                      <w:color w:val="000000" w:themeColor="text1"/>
                      <w:szCs w:val="22"/>
                      <w:lang w:bidi="zh-TW"/>
                      <w14:textFill>
                        <w14:solidFill>
                          <w14:schemeClr w14:val="tx1"/>
                        </w14:solidFill>
                      </w14:textFill>
                    </w:rPr>
                  </w:pPr>
                  <w:r>
                    <w:rPr>
                      <w:color w:val="000000" w:themeColor="text1"/>
                      <w:szCs w:val="22"/>
                      <w:lang w:bidi="zh-TW"/>
                      <w14:textFill>
                        <w14:solidFill>
                          <w14:schemeClr w14:val="tx1"/>
                        </w14:solidFill>
                      </w14:textFill>
                    </w:rPr>
                    <w:t>2.</w:t>
                  </w:r>
                  <w:r>
                    <w:rPr>
                      <w:rFonts w:hint="eastAsia"/>
                      <w:color w:val="000000" w:themeColor="text1"/>
                      <w:szCs w:val="22"/>
                      <w:lang w:bidi="zh-TW"/>
                      <w14:textFill>
                        <w14:solidFill>
                          <w14:schemeClr w14:val="tx1"/>
                        </w14:solidFill>
                      </w14:textFill>
                    </w:rPr>
                    <w:t>新增涉</w:t>
                  </w:r>
                  <w:r>
                    <w:rPr>
                      <w:color w:val="000000" w:themeColor="text1"/>
                      <w:szCs w:val="22"/>
                      <w:lang w:bidi="zh-TW"/>
                      <w14:textFill>
                        <w14:solidFill>
                          <w14:schemeClr w14:val="tx1"/>
                        </w14:solidFill>
                      </w14:textFill>
                    </w:rPr>
                    <w:t>VOCs</w:t>
                  </w:r>
                  <w:r>
                    <w:rPr>
                      <w:rFonts w:hint="eastAsia"/>
                      <w:color w:val="000000" w:themeColor="text1"/>
                      <w:szCs w:val="22"/>
                      <w:lang w:bidi="zh-TW"/>
                      <w14:textFill>
                        <w14:solidFill>
                          <w14:schemeClr w14:val="tx1"/>
                        </w14:solidFill>
                      </w14:textFill>
                    </w:rPr>
                    <w:t>排放项目，</w:t>
                  </w:r>
                  <w:r>
                    <w:rPr>
                      <w:color w:val="000000" w:themeColor="text1"/>
                      <w:szCs w:val="22"/>
                      <w:lang w:bidi="zh-TW"/>
                      <w14:textFill>
                        <w14:solidFill>
                          <w14:schemeClr w14:val="tx1"/>
                        </w14:solidFill>
                      </w14:textFill>
                    </w:rPr>
                    <w:t>VOCs</w:t>
                  </w:r>
                  <w:r>
                    <w:rPr>
                      <w:rFonts w:hint="eastAsia"/>
                      <w:color w:val="000000" w:themeColor="text1"/>
                      <w:szCs w:val="22"/>
                      <w:lang w:bidi="zh-TW"/>
                      <w14:textFill>
                        <w14:solidFill>
                          <w14:schemeClr w14:val="tx1"/>
                        </w14:solidFill>
                      </w14:textFill>
                    </w:rPr>
                    <w:t>排放实行倍量替代。</w:t>
                  </w:r>
                </w:p>
                <w:p w14:paraId="69E83AF3">
                  <w:pPr>
                    <w:widowControl/>
                    <w:spacing w:line="259" w:lineRule="auto"/>
                    <w:jc w:val="center"/>
                    <w:rPr>
                      <w:color w:val="000000" w:themeColor="text1"/>
                      <w:sz w:val="24"/>
                      <w:szCs w:val="22"/>
                      <w14:textFill>
                        <w14:solidFill>
                          <w14:schemeClr w14:val="tx1"/>
                        </w14:solidFill>
                      </w14:textFill>
                    </w:rPr>
                  </w:pPr>
                  <w:r>
                    <w:rPr>
                      <w:color w:val="000000" w:themeColor="text1"/>
                      <w:szCs w:val="22"/>
                      <w:lang w:bidi="zh-TW"/>
                      <w14:textFill>
                        <w14:solidFill>
                          <w14:schemeClr w14:val="tx1"/>
                        </w14:solidFill>
                      </w14:textFill>
                    </w:rPr>
                    <w:t>3.</w:t>
                  </w:r>
                  <w:r>
                    <w:rPr>
                      <w:rFonts w:hint="eastAsia"/>
                      <w:color w:val="000000" w:themeColor="text1"/>
                      <w:szCs w:val="22"/>
                      <w:lang w:bidi="zh-TW"/>
                      <w14:textFill>
                        <w14:solidFill>
                          <w14:schemeClr w14:val="tx1"/>
                        </w14:solidFill>
                      </w14:textFill>
                    </w:rPr>
                    <w:t>园区内生活污水全收集全处理，工业企业的污水接管率达到</w:t>
                  </w:r>
                  <w:r>
                    <w:rPr>
                      <w:color w:val="000000" w:themeColor="text1"/>
                      <w:szCs w:val="22"/>
                      <w:lang w:bidi="zh-TW"/>
                      <w14:textFill>
                        <w14:solidFill>
                          <w14:schemeClr w14:val="tx1"/>
                        </w14:solidFill>
                      </w14:textFill>
                    </w:rPr>
                    <w:t>100%</w:t>
                  </w:r>
                  <w:r>
                    <w:rPr>
                      <w:rFonts w:hint="eastAsia"/>
                      <w:color w:val="000000" w:themeColor="text1"/>
                      <w:szCs w:val="22"/>
                      <w:lang w:bidi="zh-TW"/>
                      <w14:textFill>
                        <w14:solidFill>
                          <w14:schemeClr w14:val="tx1"/>
                        </w14:solidFill>
                      </w14:textFill>
                    </w:rPr>
                    <w:t>。</w:t>
                  </w:r>
                </w:p>
              </w:tc>
              <w:tc>
                <w:tcPr>
                  <w:tcW w:w="3213" w:type="dxa"/>
                  <w:vAlign w:val="center"/>
                </w:tcPr>
                <w:p w14:paraId="0D2A6568">
                  <w:pPr>
                    <w:widowControl/>
                    <w:spacing w:line="259" w:lineRule="auto"/>
                    <w:jc w:val="center"/>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本项目</w:t>
                  </w:r>
                  <w:r>
                    <w:rPr>
                      <w:rFonts w:hint="eastAsia"/>
                      <w:color w:val="000000" w:themeColor="text1"/>
                      <w:szCs w:val="22"/>
                      <w14:textFill>
                        <w14:solidFill>
                          <w14:schemeClr w14:val="tx1"/>
                        </w14:solidFill>
                      </w14:textFill>
                    </w:rPr>
                    <w:t>不属于挥发性有机物VOC</w:t>
                  </w:r>
                  <w:r>
                    <w:rPr>
                      <w:color w:val="000000" w:themeColor="text1"/>
                      <w:szCs w:val="22"/>
                      <w14:textFill>
                        <w14:solidFill>
                          <w14:schemeClr w14:val="tx1"/>
                        </w14:solidFill>
                      </w14:textFill>
                    </w:rPr>
                    <w:t>s</w:t>
                  </w:r>
                  <w:r>
                    <w:rPr>
                      <w:rFonts w:hint="eastAsia"/>
                      <w:color w:val="000000" w:themeColor="text1"/>
                      <w:szCs w:val="22"/>
                      <w14:textFill>
                        <w14:solidFill>
                          <w14:schemeClr w14:val="tx1"/>
                        </w14:solidFill>
                      </w14:textFill>
                    </w:rPr>
                    <w:t>排放行业，</w:t>
                  </w:r>
                  <w:r>
                    <w:rPr>
                      <w:color w:val="000000" w:themeColor="text1"/>
                      <w:szCs w:val="22"/>
                      <w14:textFill>
                        <w14:solidFill>
                          <w14:schemeClr w14:val="tx1"/>
                        </w14:solidFill>
                      </w14:textFill>
                    </w:rPr>
                    <w:t>生活污水排入</w:t>
                  </w:r>
                  <w:r>
                    <w:rPr>
                      <w:rFonts w:hint="eastAsia"/>
                      <w:color w:val="000000" w:themeColor="text1"/>
                      <w:szCs w:val="22"/>
                      <w14:textFill>
                        <w14:solidFill>
                          <w14:schemeClr w14:val="tx1"/>
                        </w14:solidFill>
                      </w14:textFill>
                    </w:rPr>
                    <w:t>秀屿区污水处理厂集中处理</w:t>
                  </w:r>
                  <w:r>
                    <w:rPr>
                      <w:color w:val="000000" w:themeColor="text1"/>
                      <w:szCs w:val="22"/>
                      <w14:textFill>
                        <w14:solidFill>
                          <w14:schemeClr w14:val="tx1"/>
                        </w14:solidFill>
                      </w14:textFill>
                    </w:rPr>
                    <w:t>，</w:t>
                  </w:r>
                  <w:r>
                    <w:rPr>
                      <w:rFonts w:hint="eastAsia"/>
                      <w:color w:val="000000" w:themeColor="text1"/>
                      <w:szCs w:val="22"/>
                      <w14:textFill>
                        <w14:solidFill>
                          <w14:schemeClr w14:val="tx1"/>
                        </w14:solidFill>
                      </w14:textFill>
                    </w:rPr>
                    <w:t>本项目</w:t>
                  </w:r>
                  <w:r>
                    <w:rPr>
                      <w:color w:val="000000" w:themeColor="text1"/>
                      <w:szCs w:val="22"/>
                      <w14:textFill>
                        <w14:solidFill>
                          <w14:schemeClr w14:val="tx1"/>
                        </w14:solidFill>
                      </w14:textFill>
                    </w:rPr>
                    <w:t>不涉及新增VOCs排放</w:t>
                  </w:r>
                  <w:r>
                    <w:rPr>
                      <w:rFonts w:hint="eastAsia"/>
                      <w:color w:val="000000" w:themeColor="text1"/>
                      <w:szCs w:val="22"/>
                      <w14:textFill>
                        <w14:solidFill>
                          <w14:schemeClr w14:val="tx1"/>
                        </w14:solidFill>
                      </w14:textFill>
                    </w:rPr>
                    <w:t>。</w:t>
                  </w:r>
                </w:p>
              </w:tc>
              <w:tc>
                <w:tcPr>
                  <w:tcW w:w="889" w:type="dxa"/>
                  <w:vAlign w:val="center"/>
                </w:tcPr>
                <w:p w14:paraId="2E80F430">
                  <w:pPr>
                    <w:widowControl/>
                    <w:spacing w:line="259" w:lineRule="auto"/>
                    <w:ind w:left="177"/>
                    <w:jc w:val="left"/>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符合</w:t>
                  </w:r>
                </w:p>
              </w:tc>
            </w:tr>
            <w:tr w14:paraId="46C654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83" w:type="dxa"/>
                  <w:left w:w="57" w:type="dxa"/>
                  <w:bottom w:w="0" w:type="dxa"/>
                  <w:right w:w="56" w:type="dxa"/>
                </w:tblCellMar>
              </w:tblPrEx>
              <w:trPr>
                <w:trHeight w:val="740" w:hRule="atLeast"/>
              </w:trPr>
              <w:tc>
                <w:tcPr>
                  <w:tcW w:w="720" w:type="dxa"/>
                  <w:vAlign w:val="center"/>
                </w:tcPr>
                <w:p w14:paraId="2ED2438D">
                  <w:pPr>
                    <w:widowControl/>
                    <w:spacing w:line="259" w:lineRule="auto"/>
                    <w:jc w:val="center"/>
                    <w:rPr>
                      <w:color w:val="000000" w:themeColor="text1"/>
                      <w:sz w:val="24"/>
                      <w:szCs w:val="22"/>
                      <w14:textFill>
                        <w14:solidFill>
                          <w14:schemeClr w14:val="tx1"/>
                        </w14:solidFill>
                      </w14:textFill>
                    </w:rPr>
                  </w:pPr>
                  <w:r>
                    <w:rPr>
                      <w:color w:val="000000" w:themeColor="text1"/>
                      <w:szCs w:val="22"/>
                      <w:lang w:bidi="zh-TW"/>
                      <w14:textFill>
                        <w14:solidFill>
                          <w14:schemeClr w14:val="tx1"/>
                        </w14:solidFill>
                      </w14:textFill>
                    </w:rPr>
                    <w:t>环境风险 防控</w:t>
                  </w:r>
                </w:p>
              </w:tc>
              <w:tc>
                <w:tcPr>
                  <w:tcW w:w="3683" w:type="dxa"/>
                </w:tcPr>
                <w:p w14:paraId="150CF0B0">
                  <w:pPr>
                    <w:tabs>
                      <w:tab w:val="left" w:pos="158"/>
                    </w:tabs>
                    <w:spacing w:line="269" w:lineRule="exact"/>
                    <w:jc w:val="center"/>
                    <w:rPr>
                      <w:color w:val="000000" w:themeColor="text1"/>
                      <w:sz w:val="24"/>
                      <w:szCs w:val="22"/>
                      <w14:textFill>
                        <w14:solidFill>
                          <w14:schemeClr w14:val="tx1"/>
                        </w14:solidFill>
                      </w14:textFill>
                    </w:rPr>
                  </w:pPr>
                  <w:r>
                    <w:rPr>
                      <w:rFonts w:hint="eastAsia"/>
                      <w:color w:val="000000" w:themeColor="text1"/>
                      <w:szCs w:val="22"/>
                      <w:lang w:bidi="zh-TW"/>
                      <w14:textFill>
                        <w14:solidFill>
                          <w14:schemeClr w14:val="tx1"/>
                        </w14:solidFill>
                      </w14:textFill>
                    </w:rPr>
                    <w:t>建立健全环境风险防控体系，制定环境风险应急预案，建立完善有效的环境风险防控设施和有效的拦截、降污、导流等措施，防止泄漏物和事故废水污染地表水、地下水和土壤环境。</w:t>
                  </w:r>
                </w:p>
              </w:tc>
              <w:tc>
                <w:tcPr>
                  <w:tcW w:w="3213" w:type="dxa"/>
                </w:tcPr>
                <w:p w14:paraId="2C7A4C42">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本项目实行雨污分流，分别排入</w:t>
                  </w:r>
                  <w:r>
                    <w:rPr>
                      <w:rFonts w:hint="eastAsia"/>
                      <w:bCs/>
                      <w:color w:val="000000" w:themeColor="text1"/>
                      <w:szCs w:val="21"/>
                      <w14:textFill>
                        <w14:solidFill>
                          <w14:schemeClr w14:val="tx1"/>
                        </w14:solidFill>
                      </w14:textFill>
                    </w:rPr>
                    <w:t>经济开发区</w:t>
                  </w:r>
                  <w:r>
                    <w:rPr>
                      <w:color w:val="000000" w:themeColor="text1"/>
                      <w:szCs w:val="21"/>
                      <w14:textFill>
                        <w14:solidFill>
                          <w14:schemeClr w14:val="tx1"/>
                        </w14:solidFill>
                      </w14:textFill>
                    </w:rPr>
                    <w:t>雨水管网和污水管网。生活污水排入</w:t>
                  </w:r>
                  <w:r>
                    <w:rPr>
                      <w:rFonts w:hint="eastAsia"/>
                      <w:color w:val="000000" w:themeColor="text1"/>
                      <w:szCs w:val="21"/>
                      <w14:textFill>
                        <w14:solidFill>
                          <w14:schemeClr w14:val="tx1"/>
                        </w14:solidFill>
                      </w14:textFill>
                    </w:rPr>
                    <w:t>秀屿区</w:t>
                  </w:r>
                  <w:r>
                    <w:rPr>
                      <w:color w:val="000000" w:themeColor="text1"/>
                      <w:szCs w:val="21"/>
                      <w14:textFill>
                        <w14:solidFill>
                          <w14:schemeClr w14:val="tx1"/>
                        </w14:solidFill>
                      </w14:textFill>
                    </w:rPr>
                    <w:t>污水处理厂处理。符合该管控单元的环境风险防控要求。</w:t>
                  </w:r>
                </w:p>
                <w:p w14:paraId="6ACC3BEB">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项目对危废暂存间、进行防渗处理，可有效措施防止事故泄漏对地下水、土壤造成污染。</w:t>
                  </w:r>
                </w:p>
              </w:tc>
              <w:tc>
                <w:tcPr>
                  <w:tcW w:w="889" w:type="dxa"/>
                  <w:vAlign w:val="center"/>
                </w:tcPr>
                <w:p w14:paraId="38238C33">
                  <w:pPr>
                    <w:widowControl/>
                    <w:spacing w:line="259" w:lineRule="auto"/>
                    <w:ind w:left="177"/>
                    <w:jc w:val="left"/>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符合</w:t>
                  </w:r>
                </w:p>
              </w:tc>
            </w:tr>
            <w:tr w14:paraId="58E2C9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83" w:type="dxa"/>
                  <w:left w:w="57" w:type="dxa"/>
                  <w:bottom w:w="0" w:type="dxa"/>
                  <w:right w:w="56" w:type="dxa"/>
                </w:tblCellMar>
              </w:tblPrEx>
              <w:trPr>
                <w:trHeight w:val="1496" w:hRule="atLeast"/>
              </w:trPr>
              <w:tc>
                <w:tcPr>
                  <w:tcW w:w="720" w:type="dxa"/>
                  <w:vAlign w:val="center"/>
                </w:tcPr>
                <w:p w14:paraId="41AB23A6">
                  <w:pPr>
                    <w:widowControl/>
                    <w:spacing w:line="259" w:lineRule="auto"/>
                    <w:jc w:val="center"/>
                    <w:rPr>
                      <w:color w:val="000000" w:themeColor="text1"/>
                      <w:sz w:val="24"/>
                      <w:szCs w:val="22"/>
                      <w14:textFill>
                        <w14:solidFill>
                          <w14:schemeClr w14:val="tx1"/>
                        </w14:solidFill>
                      </w14:textFill>
                    </w:rPr>
                  </w:pPr>
                  <w:r>
                    <w:rPr>
                      <w:color w:val="000000" w:themeColor="text1"/>
                      <w:szCs w:val="22"/>
                      <w:lang w:bidi="zh-TW"/>
                      <w14:textFill>
                        <w14:solidFill>
                          <w14:schemeClr w14:val="tx1"/>
                        </w14:solidFill>
                      </w14:textFill>
                    </w:rPr>
                    <w:t>资源利用 效率</w:t>
                  </w:r>
                </w:p>
              </w:tc>
              <w:tc>
                <w:tcPr>
                  <w:tcW w:w="3683" w:type="dxa"/>
                  <w:vAlign w:val="center"/>
                </w:tcPr>
                <w:p w14:paraId="1B2E7A8B">
                  <w:pPr>
                    <w:widowControl/>
                    <w:spacing w:line="259" w:lineRule="auto"/>
                    <w:jc w:val="center"/>
                    <w:rPr>
                      <w:color w:val="000000" w:themeColor="text1"/>
                      <w:szCs w:val="22"/>
                      <w:lang w:bidi="zh-TW"/>
                      <w14:textFill>
                        <w14:solidFill>
                          <w14:schemeClr w14:val="tx1"/>
                        </w14:solidFill>
                      </w14:textFill>
                    </w:rPr>
                  </w:pPr>
                  <w:r>
                    <w:rPr>
                      <w:color w:val="000000" w:themeColor="text1"/>
                      <w:szCs w:val="22"/>
                      <w:lang w:bidi="zh-TW"/>
                      <w14:textFill>
                        <w14:solidFill>
                          <w14:schemeClr w14:val="tx1"/>
                        </w14:solidFill>
                      </w14:textFill>
                    </w:rPr>
                    <w:t>1.</w:t>
                  </w:r>
                  <w:r>
                    <w:rPr>
                      <w:rFonts w:hint="eastAsia"/>
                      <w:color w:val="000000" w:themeColor="text1"/>
                      <w:szCs w:val="22"/>
                      <w:lang w:bidi="zh-TW"/>
                      <w14:textFill>
                        <w14:solidFill>
                          <w14:schemeClr w14:val="tx1"/>
                        </w14:solidFill>
                      </w14:textFill>
                    </w:rPr>
                    <w:t>新（扩、改）建工业项目能耗、产排污指标均应达到或优于国内先进水平。</w:t>
                  </w:r>
                </w:p>
                <w:p w14:paraId="5D8376FD">
                  <w:pPr>
                    <w:widowControl/>
                    <w:spacing w:line="259" w:lineRule="auto"/>
                    <w:jc w:val="center"/>
                    <w:rPr>
                      <w:color w:val="000000" w:themeColor="text1"/>
                      <w:sz w:val="24"/>
                      <w:szCs w:val="22"/>
                      <w14:textFill>
                        <w14:solidFill>
                          <w14:schemeClr w14:val="tx1"/>
                        </w14:solidFill>
                      </w14:textFill>
                    </w:rPr>
                  </w:pPr>
                  <w:r>
                    <w:rPr>
                      <w:color w:val="000000" w:themeColor="text1"/>
                      <w:szCs w:val="22"/>
                      <w:lang w:bidi="zh-TW"/>
                      <w14:textFill>
                        <w14:solidFill>
                          <w14:schemeClr w14:val="tx1"/>
                        </w14:solidFill>
                      </w14:textFill>
                    </w:rPr>
                    <w:t>2.</w:t>
                  </w:r>
                  <w:r>
                    <w:rPr>
                      <w:rFonts w:hint="eastAsia"/>
                      <w:color w:val="000000" w:themeColor="text1"/>
                      <w:szCs w:val="22"/>
                      <w:lang w:bidi="zh-TW"/>
                      <w14:textFill>
                        <w14:solidFill>
                          <w14:schemeClr w14:val="tx1"/>
                        </w14:solidFill>
                      </w14:textFill>
                    </w:rPr>
                    <w:t>逐步淘汰现有燃煤小锅炉。</w:t>
                  </w:r>
                </w:p>
              </w:tc>
              <w:tc>
                <w:tcPr>
                  <w:tcW w:w="3213" w:type="dxa"/>
                </w:tcPr>
                <w:p w14:paraId="59C0536A">
                  <w:pPr>
                    <w:widowControl/>
                    <w:spacing w:line="249" w:lineRule="auto"/>
                    <w:jc w:val="center"/>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1</w:t>
                  </w:r>
                  <w:r>
                    <w:rPr>
                      <w:color w:val="000000" w:themeColor="text1"/>
                      <w:szCs w:val="22"/>
                      <w14:textFill>
                        <w14:solidFill>
                          <w14:schemeClr w14:val="tx1"/>
                        </w14:solidFill>
                      </w14:textFill>
                    </w:rPr>
                    <w:t>.本项目资源消耗量相对于区域资源利用量很小，符合资源利用上线要求。</w:t>
                  </w:r>
                </w:p>
                <w:p w14:paraId="1778A007">
                  <w:pPr>
                    <w:widowControl/>
                    <w:spacing w:line="249"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本项目采用燃气锅炉，不使用燃煤锅炉</w:t>
                  </w:r>
                </w:p>
              </w:tc>
              <w:tc>
                <w:tcPr>
                  <w:tcW w:w="889" w:type="dxa"/>
                  <w:vAlign w:val="center"/>
                </w:tcPr>
                <w:p w14:paraId="099FF766">
                  <w:pPr>
                    <w:widowControl/>
                    <w:spacing w:line="259" w:lineRule="auto"/>
                    <w:ind w:left="177"/>
                    <w:jc w:val="left"/>
                    <w:rPr>
                      <w:color w:val="000000" w:themeColor="text1"/>
                      <w:sz w:val="24"/>
                      <w:szCs w:val="22"/>
                      <w14:textFill>
                        <w14:solidFill>
                          <w14:schemeClr w14:val="tx1"/>
                        </w14:solidFill>
                      </w14:textFill>
                    </w:rPr>
                  </w:pPr>
                  <w:r>
                    <w:rPr>
                      <w:color w:val="000000" w:themeColor="text1"/>
                      <w:szCs w:val="22"/>
                      <w14:textFill>
                        <w14:solidFill>
                          <w14:schemeClr w14:val="tx1"/>
                        </w14:solidFill>
                      </w14:textFill>
                    </w:rPr>
                    <w:t>符合</w:t>
                  </w:r>
                </w:p>
              </w:tc>
            </w:tr>
          </w:tbl>
          <w:p w14:paraId="0F4B2FB1">
            <w:pPr>
              <w:ind w:firstLine="480" w:firstLineChars="200"/>
              <w:rPr>
                <w:rFonts w:ascii="宋体" w:cs="Microsoft JhengHei Light"/>
                <w:color w:val="000000" w:themeColor="text1"/>
                <w:sz w:val="24"/>
                <w14:textFill>
                  <w14:solidFill>
                    <w14:schemeClr w14:val="tx1"/>
                  </w14:solidFill>
                </w14:textFill>
              </w:rPr>
            </w:pPr>
          </w:p>
          <w:p w14:paraId="527142F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通过以上分析，本项目符合《莆田市“三线一单”生态环境分区管控方案的通知》笏石工业园区重点管控单元相关要求。</w:t>
            </w:r>
          </w:p>
        </w:tc>
      </w:tr>
    </w:tbl>
    <w:p w14:paraId="0F05564E">
      <w:pPr>
        <w:spacing w:line="360" w:lineRule="auto"/>
        <w:ind w:firstLine="600" w:firstLineChars="200"/>
        <w:textAlignment w:val="center"/>
        <w:rPr>
          <w:rFonts w:eastAsia="黑体"/>
          <w:color w:val="000000" w:themeColor="text1"/>
          <w:sz w:val="30"/>
          <w14:textFill>
            <w14:solidFill>
              <w14:schemeClr w14:val="tx1"/>
            </w14:solidFill>
          </w14:textFill>
        </w:rPr>
        <w:sectPr>
          <w:footerReference r:id="rId3" w:type="default"/>
          <w:pgSz w:w="11906" w:h="16838"/>
          <w:pgMar w:top="1701" w:right="1531" w:bottom="1701" w:left="1531" w:header="851" w:footer="1077" w:gutter="0"/>
          <w:pgNumType w:start="1"/>
          <w:cols w:space="720" w:num="1"/>
          <w:docGrid w:linePitch="312" w:charSpace="0"/>
        </w:sectPr>
      </w:pPr>
    </w:p>
    <w:p w14:paraId="086CB9E3">
      <w:pPr>
        <w:pStyle w:val="19"/>
        <w:numPr>
          <w:ilvl w:val="0"/>
          <w:numId w:val="4"/>
        </w:numPr>
        <w:spacing w:before="0" w:beforeAutospacing="0" w:after="0" w:afterAutospacing="0"/>
        <w:jc w:val="center"/>
        <w:outlineLvl w:val="0"/>
        <w:rPr>
          <w:rFonts w:ascii="Times New Roman" w:eastAsia="黑体"/>
          <w:snapToGrid w:val="0"/>
          <w:color w:val="000000" w:themeColor="text1"/>
          <w:sz w:val="30"/>
          <w:szCs w:val="30"/>
          <w14:textFill>
            <w14:solidFill>
              <w14:schemeClr w14:val="tx1"/>
            </w14:solidFill>
          </w14:textFill>
        </w:rPr>
      </w:pPr>
      <w:r>
        <w:rPr>
          <w:rFonts w:ascii="Times New Roman" w:eastAsia="黑体"/>
          <w:snapToGrid w:val="0"/>
          <w:color w:val="000000" w:themeColor="text1"/>
          <w:sz w:val="30"/>
          <w:szCs w:val="30"/>
          <w14:textFill>
            <w14:solidFill>
              <w14:schemeClr w14:val="tx1"/>
            </w14:solidFill>
          </w14:textFill>
        </w:rPr>
        <w:t>建设项目工程分析</w:t>
      </w:r>
    </w:p>
    <w:tbl>
      <w:tblPr>
        <w:tblStyle w:val="2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45"/>
        <w:gridCol w:w="8189"/>
      </w:tblGrid>
      <w:tr w14:paraId="26675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0" w:hRule="atLeast"/>
        </w:trPr>
        <w:tc>
          <w:tcPr>
            <w:tcW w:w="231" w:type="pct"/>
            <w:vAlign w:val="center"/>
          </w:tcPr>
          <w:p w14:paraId="4E23FB54">
            <w:pPr>
              <w:pStyle w:val="19"/>
              <w:adjustRightInd w:val="0"/>
              <w:snapToGrid w:val="0"/>
              <w:spacing w:before="0" w:beforeAutospacing="0" w:after="0" w:afterAutospacing="0"/>
              <w:jc w:val="center"/>
              <w:rPr>
                <w:rFonts w:ascii="Times New Roman"/>
                <w:color w:val="000000" w:themeColor="text1"/>
                <w:sz w:val="21"/>
                <w:szCs w:val="21"/>
                <w14:textFill>
                  <w14:solidFill>
                    <w14:schemeClr w14:val="tx1"/>
                  </w14:solidFill>
                </w14:textFill>
              </w:rPr>
            </w:pPr>
            <w:r>
              <w:rPr>
                <w:rFonts w:ascii="Times New Roman"/>
                <w:color w:val="000000" w:themeColor="text1"/>
                <w:sz w:val="21"/>
                <w:szCs w:val="21"/>
                <w14:textFill>
                  <w14:solidFill>
                    <w14:schemeClr w14:val="tx1"/>
                  </w14:solidFill>
                </w14:textFill>
              </w:rPr>
              <w:t>建设内容</w:t>
            </w:r>
          </w:p>
        </w:tc>
        <w:tc>
          <w:tcPr>
            <w:tcW w:w="4769" w:type="pct"/>
            <w:gridSpan w:val="2"/>
          </w:tcPr>
          <w:p w14:paraId="556D9264">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1、项目建设背景</w:t>
            </w:r>
          </w:p>
          <w:p w14:paraId="046A41D2">
            <w:pPr>
              <w:spacing w:line="360" w:lineRule="auto"/>
              <w:ind w:firstLine="480" w:firstLineChars="200"/>
              <w:textAlignment w:val="center"/>
              <w:rPr>
                <w:rFonts w:ascii="宋体" w:cs="宋体"/>
                <w:color w:val="000000" w:themeColor="text1"/>
                <w:sz w:val="24"/>
                <w14:textFill>
                  <w14:solidFill>
                    <w14:schemeClr w14:val="tx1"/>
                  </w14:solidFill>
                </w14:textFill>
              </w:rPr>
            </w:pPr>
            <w:r>
              <w:rPr>
                <w:rFonts w:hint="eastAsia" w:ascii="宋体" w:cs="宋体"/>
                <w:bCs/>
                <w:color w:val="000000" w:themeColor="text1"/>
                <w:sz w:val="24"/>
                <w14:textFill>
                  <w14:solidFill>
                    <w14:schemeClr w14:val="tx1"/>
                  </w14:solidFill>
                </w14:textFill>
              </w:rPr>
              <w:t>福建省华好生物饲料有限公司</w:t>
            </w:r>
            <w:r>
              <w:rPr>
                <w:rFonts w:ascii="宋体" w:cs="宋体"/>
                <w:color w:val="000000" w:themeColor="text1"/>
                <w:sz w:val="24"/>
                <w14:textFill>
                  <w14:solidFill>
                    <w14:schemeClr w14:val="tx1"/>
                  </w14:solidFill>
                </w14:textFill>
              </w:rPr>
              <w:t>是以饲料加工为主业，集</w:t>
            </w:r>
            <w:r>
              <w:rPr>
                <w:rFonts w:hint="eastAsia" w:ascii="宋体" w:cs="宋体"/>
                <w:color w:val="000000" w:themeColor="text1"/>
                <w:sz w:val="24"/>
                <w14:textFill>
                  <w14:solidFill>
                    <w14:schemeClr w14:val="tx1"/>
                  </w14:solidFill>
                </w14:textFill>
              </w:rPr>
              <w:t>农产品销售</w:t>
            </w:r>
            <w:r>
              <w:rPr>
                <w:rFonts w:ascii="宋体" w:cs="宋体"/>
                <w:color w:val="000000" w:themeColor="text1"/>
                <w:sz w:val="24"/>
                <w14:textFill>
                  <w14:solidFill>
                    <w14:schemeClr w14:val="tx1"/>
                  </w14:solidFill>
                </w14:textFill>
              </w:rPr>
              <w:t>、塑编、</w:t>
            </w:r>
            <w:r>
              <w:rPr>
                <w:rFonts w:hint="eastAsia" w:ascii="宋体" w:cs="宋体"/>
                <w:color w:val="000000" w:themeColor="text1"/>
                <w:sz w:val="24"/>
                <w14:textFill>
                  <w14:solidFill>
                    <w14:schemeClr w14:val="tx1"/>
                  </w14:solidFill>
                </w14:textFill>
              </w:rPr>
              <w:t>蔬菜、水果种植</w:t>
            </w:r>
            <w:r>
              <w:rPr>
                <w:rFonts w:ascii="宋体" w:cs="宋体"/>
                <w:color w:val="000000" w:themeColor="text1"/>
                <w:sz w:val="24"/>
                <w14:textFill>
                  <w14:solidFill>
                    <w14:schemeClr w14:val="tx1"/>
                  </w14:solidFill>
                </w14:textFill>
              </w:rPr>
              <w:t>和贸易为一体的大型现代化集团企业。主业各项主要经济指标稳居全国前列</w:t>
            </w:r>
            <w:r>
              <w:rPr>
                <w:rFonts w:hint="eastAsia" w:ascii="宋体" w:cs="宋体"/>
                <w:color w:val="000000" w:themeColor="text1"/>
                <w:sz w:val="24"/>
                <w14:textFill>
                  <w14:solidFill>
                    <w14:schemeClr w14:val="tx1"/>
                  </w14:solidFill>
                </w14:textFill>
              </w:rPr>
              <w:t>。</w:t>
            </w:r>
            <w:r>
              <w:rPr>
                <w:rFonts w:ascii="宋体" w:cs="宋体"/>
                <w:color w:val="000000" w:themeColor="text1"/>
                <w:sz w:val="24"/>
                <w14:textFill>
                  <w14:solidFill>
                    <w14:schemeClr w14:val="tx1"/>
                  </w14:solidFill>
                </w14:textFill>
              </w:rPr>
              <w:t xml:space="preserve"> </w:t>
            </w:r>
          </w:p>
          <w:p w14:paraId="7B6BC41E">
            <w:pPr>
              <w:spacing w:line="360" w:lineRule="auto"/>
              <w:ind w:firstLine="480" w:firstLineChars="200"/>
              <w:textAlignment w:val="center"/>
              <w:rPr>
                <w:rFonts w:ascii="宋体" w:cs="宋体"/>
                <w:color w:val="000000" w:themeColor="text1"/>
                <w:sz w:val="24"/>
                <w14:textFill>
                  <w14:solidFill>
                    <w14:schemeClr w14:val="tx1"/>
                  </w14:solidFill>
                </w14:textFill>
              </w:rPr>
            </w:pPr>
            <w:r>
              <w:rPr>
                <w:rFonts w:ascii="宋体" w:cs="宋体"/>
                <w:color w:val="000000" w:themeColor="text1"/>
                <w:sz w:val="24"/>
                <w14:textFill>
                  <w14:solidFill>
                    <w14:schemeClr w14:val="tx1"/>
                  </w14:solidFill>
                </w14:textFill>
              </w:rPr>
              <w:t>随着</w:t>
            </w:r>
            <w:r>
              <w:rPr>
                <w:rFonts w:hint="eastAsia" w:ascii="宋体" w:cs="宋体"/>
                <w:bCs/>
                <w:color w:val="000000" w:themeColor="text1"/>
                <w:sz w:val="24"/>
                <w14:textFill>
                  <w14:solidFill>
                    <w14:schemeClr w14:val="tx1"/>
                  </w14:solidFill>
                </w14:textFill>
              </w:rPr>
              <w:t>福建省华好生物饲料有限公司</w:t>
            </w:r>
            <w:r>
              <w:rPr>
                <w:rFonts w:ascii="宋体" w:cs="宋体"/>
                <w:color w:val="000000" w:themeColor="text1"/>
                <w:sz w:val="24"/>
                <w14:textFill>
                  <w14:solidFill>
                    <w14:schemeClr w14:val="tx1"/>
                  </w14:solidFill>
                </w14:textFill>
              </w:rPr>
              <w:t>的发展、业务量的扩大，故在莆田市秀屿区笏石工业园区丙仑村（笏石工业园区三期）新建“</w:t>
            </w:r>
            <w:r>
              <w:rPr>
                <w:rFonts w:hint="eastAsia" w:ascii="宋体" w:cs="宋体"/>
                <w:bCs/>
                <w:color w:val="000000" w:themeColor="text1"/>
                <w:sz w:val="24"/>
                <w14:textFill>
                  <w14:solidFill>
                    <w14:schemeClr w14:val="tx1"/>
                  </w14:solidFill>
                </w14:textFill>
              </w:rPr>
              <w:t>年产</w:t>
            </w:r>
            <w:r>
              <w:rPr>
                <w:rFonts w:ascii="宋体" w:cs="宋体"/>
                <w:bCs/>
                <w:color w:val="000000" w:themeColor="text1"/>
                <w:sz w:val="24"/>
                <w14:textFill>
                  <w14:solidFill>
                    <w14:schemeClr w14:val="tx1"/>
                  </w14:solidFill>
                </w14:textFill>
              </w:rPr>
              <w:t>20</w:t>
            </w:r>
            <w:r>
              <w:rPr>
                <w:rFonts w:hint="eastAsia" w:ascii="宋体" w:cs="宋体"/>
                <w:bCs/>
                <w:color w:val="000000" w:themeColor="text1"/>
                <w:sz w:val="24"/>
                <w14:textFill>
                  <w14:solidFill>
                    <w14:schemeClr w14:val="tx1"/>
                  </w14:solidFill>
                </w14:textFill>
              </w:rPr>
              <w:t>万吨饲料建设项目</w:t>
            </w:r>
            <w:r>
              <w:rPr>
                <w:rFonts w:ascii="宋体" w:cs="宋体"/>
                <w:color w:val="000000" w:themeColor="text1"/>
                <w:sz w:val="24"/>
                <w14:textFill>
                  <w14:solidFill>
                    <w14:schemeClr w14:val="tx1"/>
                  </w14:solidFill>
                </w14:textFill>
              </w:rPr>
              <w:t>”。</w:t>
            </w:r>
            <w:r>
              <w:rPr>
                <w:rFonts w:hint="eastAsia" w:ascii="宋体" w:cs="宋体"/>
                <w:bCs/>
                <w:color w:val="000000" w:themeColor="text1"/>
                <w:sz w:val="24"/>
                <w14:textFill>
                  <w14:solidFill>
                    <w14:schemeClr w14:val="tx1"/>
                  </w14:solidFill>
                </w14:textFill>
              </w:rPr>
              <w:t>福建省华好生物饲料有限公司隶属于</w:t>
            </w:r>
            <w:r>
              <w:rPr>
                <w:rFonts w:ascii="宋体" w:cs="宋体"/>
                <w:bCs/>
                <w:color w:val="000000" w:themeColor="text1"/>
                <w:sz w:val="24"/>
                <w14:textFill>
                  <w14:solidFill>
                    <w14:schemeClr w14:val="tx1"/>
                  </w14:solidFill>
                </w14:textFill>
              </w:rPr>
              <w:t>福建</w:t>
            </w:r>
            <w:r>
              <w:rPr>
                <w:rFonts w:hint="eastAsia" w:ascii="宋体" w:cs="宋体"/>
                <w:bCs/>
                <w:color w:val="000000" w:themeColor="text1"/>
                <w:sz w:val="24"/>
                <w14:textFill>
                  <w14:solidFill>
                    <w14:schemeClr w14:val="tx1"/>
                  </w14:solidFill>
                </w14:textFill>
              </w:rPr>
              <w:t>九源天能科技有限公司，</w:t>
            </w:r>
            <w:r>
              <w:rPr>
                <w:rFonts w:hint="eastAsia" w:ascii="宋体" w:cs="宋体"/>
                <w:color w:val="000000" w:themeColor="text1"/>
                <w:sz w:val="24"/>
                <w14:textFill>
                  <w14:solidFill>
                    <w14:schemeClr w14:val="tx1"/>
                  </w14:solidFill>
                </w14:textFill>
              </w:rPr>
              <w:t>2</w:t>
            </w:r>
            <w:r>
              <w:rPr>
                <w:rFonts w:ascii="宋体" w:cs="宋体"/>
                <w:color w:val="000000" w:themeColor="text1"/>
                <w:sz w:val="24"/>
                <w14:textFill>
                  <w14:solidFill>
                    <w14:schemeClr w14:val="tx1"/>
                  </w14:solidFill>
                </w14:textFill>
              </w:rPr>
              <w:t>024</w:t>
            </w:r>
            <w:r>
              <w:rPr>
                <w:rFonts w:hint="eastAsia" w:ascii="宋体" w:cs="宋体"/>
                <w:color w:val="000000" w:themeColor="text1"/>
                <w:sz w:val="24"/>
                <w14:textFill>
                  <w14:solidFill>
                    <w14:schemeClr w14:val="tx1"/>
                  </w14:solidFill>
                </w14:textFill>
              </w:rPr>
              <w:t>年1</w:t>
            </w:r>
            <w:r>
              <w:rPr>
                <w:rFonts w:ascii="宋体" w:cs="宋体"/>
                <w:color w:val="000000" w:themeColor="text1"/>
                <w:sz w:val="24"/>
                <w14:textFill>
                  <w14:solidFill>
                    <w14:schemeClr w14:val="tx1"/>
                  </w14:solidFill>
                </w14:textFill>
              </w:rPr>
              <w:t>0</w:t>
            </w:r>
            <w:r>
              <w:rPr>
                <w:rFonts w:hint="eastAsia" w:ascii="宋体" w:cs="宋体"/>
                <w:color w:val="000000" w:themeColor="text1"/>
                <w:sz w:val="24"/>
                <w14:textFill>
                  <w14:solidFill>
                    <w14:schemeClr w14:val="tx1"/>
                  </w14:solidFill>
                </w14:textFill>
              </w:rPr>
              <w:t>月</w:t>
            </w:r>
            <w:r>
              <w:rPr>
                <w:rFonts w:ascii="宋体" w:cs="宋体"/>
                <w:color w:val="000000" w:themeColor="text1"/>
                <w:sz w:val="24"/>
                <w14:textFill>
                  <w14:solidFill>
                    <w14:schemeClr w14:val="tx1"/>
                  </w14:solidFill>
                </w14:textFill>
              </w:rPr>
              <w:t>福建</w:t>
            </w:r>
            <w:r>
              <w:rPr>
                <w:rFonts w:hint="eastAsia" w:ascii="宋体" w:cs="宋体"/>
                <w:bCs/>
                <w:color w:val="000000" w:themeColor="text1"/>
                <w:sz w:val="24"/>
                <w14:textFill>
                  <w14:solidFill>
                    <w14:schemeClr w14:val="tx1"/>
                  </w14:solidFill>
                </w14:textFill>
              </w:rPr>
              <w:t>九源天能科技有限公司</w:t>
            </w:r>
            <w:r>
              <w:rPr>
                <w:rFonts w:hint="eastAsia" w:ascii="宋体" w:cs="宋体"/>
                <w:color w:val="000000" w:themeColor="text1"/>
                <w:sz w:val="24"/>
                <w14:textFill>
                  <w14:solidFill>
                    <w14:schemeClr w14:val="tx1"/>
                  </w14:solidFill>
                </w14:textFill>
              </w:rPr>
              <w:t>购买了福建华港</w:t>
            </w:r>
            <w:r>
              <w:rPr>
                <w:rFonts w:ascii="宋体" w:cs="宋体"/>
                <w:color w:val="000000" w:themeColor="text1"/>
                <w:sz w:val="24"/>
                <w14:textFill>
                  <w14:solidFill>
                    <w14:schemeClr w14:val="tx1"/>
                  </w14:solidFill>
                </w14:textFill>
              </w:rPr>
              <w:t>农牧集团</w:t>
            </w:r>
            <w:r>
              <w:rPr>
                <w:rFonts w:hint="eastAsia" w:ascii="宋体" w:cs="宋体"/>
                <w:color w:val="000000" w:themeColor="text1"/>
                <w:sz w:val="24"/>
                <w14:textFill>
                  <w14:solidFill>
                    <w14:schemeClr w14:val="tx1"/>
                  </w14:solidFill>
                </w14:textFill>
              </w:rPr>
              <w:t>有限公司的房产和土地，取得了莆田市国土资源局【闽（2</w:t>
            </w:r>
            <w:r>
              <w:rPr>
                <w:rFonts w:ascii="宋体" w:cs="宋体"/>
                <w:color w:val="000000" w:themeColor="text1"/>
                <w:sz w:val="24"/>
                <w14:textFill>
                  <w14:solidFill>
                    <w14:schemeClr w14:val="tx1"/>
                  </w14:solidFill>
                </w14:textFill>
              </w:rPr>
              <w:t>024</w:t>
            </w:r>
            <w:r>
              <w:rPr>
                <w:rFonts w:hint="eastAsia" w:ascii="宋体" w:cs="宋体"/>
                <w:color w:val="000000" w:themeColor="text1"/>
                <w:sz w:val="24"/>
                <w14:textFill>
                  <w14:solidFill>
                    <w14:schemeClr w14:val="tx1"/>
                  </w14:solidFill>
                </w14:textFill>
              </w:rPr>
              <w:t>）莆田市（不动产权第XY</w:t>
            </w:r>
            <w:r>
              <w:rPr>
                <w:rFonts w:ascii="宋体" w:cs="宋体"/>
                <w:color w:val="000000" w:themeColor="text1"/>
                <w:sz w:val="24"/>
                <w14:textFill>
                  <w14:solidFill>
                    <w14:schemeClr w14:val="tx1"/>
                  </w14:solidFill>
                </w14:textFill>
              </w:rPr>
              <w:t>010477</w:t>
            </w:r>
            <w:r>
              <w:rPr>
                <w:rFonts w:hint="eastAsia" w:ascii="宋体" w:cs="宋体"/>
                <w:color w:val="000000" w:themeColor="text1"/>
                <w:sz w:val="24"/>
                <w14:textFill>
                  <w14:solidFill>
                    <w14:schemeClr w14:val="tx1"/>
                  </w14:solidFill>
                </w14:textFill>
              </w:rPr>
              <w:t>号）不动产权证</w:t>
            </w:r>
            <w:r>
              <w:rPr>
                <w:rFonts w:ascii="宋体" w:cs="宋体"/>
                <w:color w:val="000000" w:themeColor="text1"/>
                <w:sz w:val="24"/>
                <w14:textFill>
                  <w14:solidFill>
                    <w14:schemeClr w14:val="tx1"/>
                  </w14:solidFill>
                </w14:textFill>
              </w:rPr>
              <w:t>(详见附件</w:t>
            </w:r>
            <w:r>
              <w:rPr>
                <w:rFonts w:hint="eastAsia" w:ascii="宋体" w:cs="宋体"/>
                <w:color w:val="000000" w:themeColor="text1"/>
                <w:sz w:val="24"/>
                <w14:textFill>
                  <w14:solidFill>
                    <w14:schemeClr w14:val="tx1"/>
                  </w14:solidFill>
                </w14:textFill>
              </w:rPr>
              <w:t>5</w:t>
            </w:r>
            <w:r>
              <w:rPr>
                <w:rFonts w:ascii="宋体" w:cs="宋体"/>
                <w:color w:val="000000" w:themeColor="text1"/>
                <w:sz w:val="24"/>
                <w14:textFill>
                  <w14:solidFill>
                    <w14:schemeClr w14:val="tx1"/>
                  </w14:solidFill>
                </w14:textFill>
              </w:rPr>
              <w:t>)</w:t>
            </w:r>
            <w:r>
              <w:rPr>
                <w:rFonts w:hint="eastAsia" w:ascii="宋体" w:cs="宋体"/>
                <w:color w:val="000000" w:themeColor="text1"/>
                <w:sz w:val="24"/>
                <w14:textFill>
                  <w14:solidFill>
                    <w14:schemeClr w14:val="tx1"/>
                  </w14:solidFill>
                </w14:textFill>
              </w:rPr>
              <w:t>，</w:t>
            </w:r>
            <w:r>
              <w:rPr>
                <w:rFonts w:hint="eastAsia" w:ascii="宋体" w:cs="宋体"/>
                <w:bCs/>
                <w:color w:val="000000" w:themeColor="text1"/>
                <w:sz w:val="24"/>
                <w14:textFill>
                  <w14:solidFill>
                    <w14:schemeClr w14:val="tx1"/>
                  </w14:solidFill>
                </w14:textFill>
              </w:rPr>
              <w:t>用途为：工矿仓储用地-</w:t>
            </w:r>
            <w:r>
              <w:rPr>
                <w:rFonts w:ascii="宋体" w:cs="宋体"/>
                <w:bCs/>
                <w:color w:val="000000" w:themeColor="text1"/>
                <w:sz w:val="24"/>
                <w14:textFill>
                  <w14:solidFill>
                    <w14:schemeClr w14:val="tx1"/>
                  </w14:solidFill>
                </w14:textFill>
              </w:rPr>
              <w:t>---</w:t>
            </w:r>
            <w:r>
              <w:rPr>
                <w:rFonts w:hint="eastAsia" w:ascii="宋体" w:cs="宋体"/>
                <w:bCs/>
                <w:color w:val="000000" w:themeColor="text1"/>
                <w:sz w:val="24"/>
                <w14:textFill>
                  <w14:solidFill>
                    <w14:schemeClr w14:val="tx1"/>
                  </w14:solidFill>
                </w14:textFill>
              </w:rPr>
              <w:t>工业用地（农副食品加工业）。</w:t>
            </w:r>
            <w:r>
              <w:rPr>
                <w:rFonts w:hint="eastAsia" w:ascii="宋体" w:cs="宋体"/>
                <w:color w:val="000000" w:themeColor="text1"/>
                <w:sz w:val="24"/>
                <w14:textFill>
                  <w14:solidFill>
                    <w14:schemeClr w14:val="tx1"/>
                  </w14:solidFill>
                </w14:textFill>
              </w:rPr>
              <w:t>该地块2</w:t>
            </w:r>
            <w:r>
              <w:rPr>
                <w:rFonts w:ascii="宋体" w:cs="宋体"/>
                <w:color w:val="000000" w:themeColor="text1"/>
                <w:sz w:val="24"/>
                <w14:textFill>
                  <w14:solidFill>
                    <w14:schemeClr w14:val="tx1"/>
                  </w14:solidFill>
                </w14:textFill>
              </w:rPr>
              <w:t>014</w:t>
            </w:r>
            <w:r>
              <w:rPr>
                <w:rFonts w:hint="eastAsia" w:ascii="宋体" w:cs="宋体"/>
                <w:color w:val="000000" w:themeColor="text1"/>
                <w:sz w:val="24"/>
                <w14:textFill>
                  <w14:solidFill>
                    <w14:schemeClr w14:val="tx1"/>
                  </w14:solidFill>
                </w14:textFill>
              </w:rPr>
              <w:t>年曾由</w:t>
            </w:r>
            <w:r>
              <w:rPr>
                <w:rFonts w:ascii="宋体" w:cs="宋体"/>
                <w:color w:val="000000" w:themeColor="text1"/>
                <w:sz w:val="24"/>
                <w14:textFill>
                  <w14:solidFill>
                    <w14:schemeClr w14:val="tx1"/>
                  </w14:solidFill>
                </w14:textFill>
              </w:rPr>
              <w:t>莆田市城乡规划局</w:t>
            </w:r>
            <w:r>
              <w:rPr>
                <w:rFonts w:hint="eastAsia" w:ascii="宋体" w:cs="宋体"/>
                <w:color w:val="000000" w:themeColor="text1"/>
                <w:sz w:val="24"/>
                <w14:textFill>
                  <w14:solidFill>
                    <w14:schemeClr w14:val="tx1"/>
                  </w14:solidFill>
                </w14:textFill>
              </w:rPr>
              <w:t>出具了</w:t>
            </w:r>
            <w:r>
              <w:rPr>
                <w:rFonts w:ascii="宋体" w:cs="宋体"/>
                <w:color w:val="000000" w:themeColor="text1"/>
                <w:sz w:val="24"/>
                <w14:textFill>
                  <w14:solidFill>
                    <w14:schemeClr w14:val="tx1"/>
                  </w14:solidFill>
                </w14:textFill>
              </w:rPr>
              <w:t>《关于核定笏石工业园区三期启动区005号地块出让规划条件的通知》(详见附件</w:t>
            </w:r>
            <w:r>
              <w:rPr>
                <w:rFonts w:hint="eastAsia" w:ascii="宋体" w:cs="宋体"/>
                <w:color w:val="000000" w:themeColor="text1"/>
                <w:sz w:val="24"/>
                <w14:textFill>
                  <w14:solidFill>
                    <w14:schemeClr w14:val="tx1"/>
                  </w14:solidFill>
                </w14:textFill>
              </w:rPr>
              <w:t>3</w:t>
            </w:r>
            <w:r>
              <w:rPr>
                <w:rFonts w:ascii="宋体" w:cs="宋体"/>
                <w:color w:val="000000" w:themeColor="text1"/>
                <w:sz w:val="24"/>
                <w14:textFill>
                  <w14:solidFill>
                    <w14:schemeClr w14:val="tx1"/>
                  </w14:solidFill>
                </w14:textFill>
              </w:rPr>
              <w:t>)</w:t>
            </w:r>
            <w:r>
              <w:rPr>
                <w:rFonts w:hint="eastAsia" w:ascii="宋体" w:cs="宋体"/>
                <w:color w:val="000000" w:themeColor="text1"/>
                <w:sz w:val="24"/>
                <w14:textFill>
                  <w14:solidFill>
                    <w14:schemeClr w14:val="tx1"/>
                  </w14:solidFill>
                </w14:textFill>
              </w:rPr>
              <w:t>，该地块用于新建</w:t>
            </w:r>
            <w:r>
              <w:rPr>
                <w:rFonts w:hint="eastAsia" w:ascii="宋体" w:cs="宋体"/>
                <w:bCs/>
                <w:color w:val="000000" w:themeColor="text1"/>
                <w:sz w:val="24"/>
                <w14:textFill>
                  <w14:solidFill>
                    <w14:schemeClr w14:val="tx1"/>
                  </w14:solidFill>
                </w14:textFill>
              </w:rPr>
              <w:t>年产</w:t>
            </w:r>
            <w:r>
              <w:rPr>
                <w:rFonts w:ascii="宋体" w:cs="宋体"/>
                <w:bCs/>
                <w:color w:val="000000" w:themeColor="text1"/>
                <w:sz w:val="24"/>
                <w14:textFill>
                  <w14:solidFill>
                    <w14:schemeClr w14:val="tx1"/>
                  </w14:solidFill>
                </w14:textFill>
              </w:rPr>
              <w:t>20</w:t>
            </w:r>
            <w:r>
              <w:rPr>
                <w:rFonts w:hint="eastAsia" w:ascii="宋体" w:cs="宋体"/>
                <w:bCs/>
                <w:color w:val="000000" w:themeColor="text1"/>
                <w:sz w:val="24"/>
                <w14:textFill>
                  <w14:solidFill>
                    <w14:schemeClr w14:val="tx1"/>
                  </w14:solidFill>
                </w14:textFill>
              </w:rPr>
              <w:t>万吨饲料建设项目</w:t>
            </w:r>
            <w:r>
              <w:rPr>
                <w:rFonts w:ascii="宋体" w:cs="宋体"/>
                <w:color w:val="000000" w:themeColor="text1"/>
                <w:sz w:val="24"/>
                <w14:textFill>
                  <w14:solidFill>
                    <w14:schemeClr w14:val="tx1"/>
                  </w14:solidFill>
                </w14:textFill>
              </w:rPr>
              <w:t>。</w:t>
            </w:r>
          </w:p>
          <w:p w14:paraId="6795EE1A">
            <w:pPr>
              <w:spacing w:line="360" w:lineRule="auto"/>
              <w:ind w:firstLine="480" w:firstLineChars="200"/>
              <w:textAlignment w:val="center"/>
              <w:rPr>
                <w:rFonts w:ascii="宋体" w:cs="宋体"/>
                <w:color w:val="000000" w:themeColor="text1"/>
                <w:sz w:val="24"/>
                <w14:textFill>
                  <w14:solidFill>
                    <w14:schemeClr w14:val="tx1"/>
                  </w14:solidFill>
                </w14:textFill>
              </w:rPr>
            </w:pPr>
            <w:r>
              <w:rPr>
                <w:rFonts w:ascii="宋体" w:cs="宋体"/>
                <w:color w:val="000000" w:themeColor="text1"/>
                <w:sz w:val="24"/>
                <w14:textFill>
                  <w14:solidFill>
                    <w14:schemeClr w14:val="tx1"/>
                  </w14:solidFill>
                </w14:textFill>
              </w:rPr>
              <w:t>对照《建设项目环境影响评价分类管理名录</w:t>
            </w:r>
            <w:r>
              <w:rPr>
                <w:rFonts w:hint="eastAsia" w:ascii="宋体" w:cs="宋体"/>
                <w:color w:val="000000" w:themeColor="text1"/>
                <w:sz w:val="24"/>
                <w14:textFill>
                  <w14:solidFill>
                    <w14:schemeClr w14:val="tx1"/>
                  </w14:solidFill>
                </w14:textFill>
              </w:rPr>
              <w:t>2</w:t>
            </w:r>
            <w:r>
              <w:rPr>
                <w:rFonts w:ascii="宋体" w:cs="宋体"/>
                <w:color w:val="000000" w:themeColor="text1"/>
                <w:sz w:val="24"/>
                <w14:textFill>
                  <w14:solidFill>
                    <w14:schemeClr w14:val="tx1"/>
                  </w14:solidFill>
                </w14:textFill>
              </w:rPr>
              <w:t>021</w:t>
            </w:r>
            <w:r>
              <w:rPr>
                <w:rFonts w:hint="eastAsia" w:ascii="宋体" w:cs="宋体"/>
                <w:color w:val="000000" w:themeColor="text1"/>
                <w:sz w:val="24"/>
                <w14:textFill>
                  <w14:solidFill>
                    <w14:schemeClr w14:val="tx1"/>
                  </w14:solidFill>
                </w14:textFill>
              </w:rPr>
              <w:t>版</w:t>
            </w:r>
            <w:r>
              <w:rPr>
                <w:rFonts w:ascii="宋体" w:cs="宋体"/>
                <w:color w:val="000000" w:themeColor="text1"/>
                <w:sz w:val="24"/>
                <w14:textFill>
                  <w14:solidFill>
                    <w14:schemeClr w14:val="tx1"/>
                  </w14:solidFill>
                </w14:textFill>
              </w:rPr>
              <w:t>》</w:t>
            </w:r>
            <w:r>
              <w:rPr>
                <w:rFonts w:hint="eastAsia" w:ascii="宋体" w:cs="宋体"/>
                <w:color w:val="000000" w:themeColor="text1"/>
                <w:sz w:val="24"/>
                <w14:textFill>
                  <w14:solidFill>
                    <w14:schemeClr w14:val="tx1"/>
                  </w14:solidFill>
                </w14:textFill>
              </w:rPr>
              <w:t>拟建</w:t>
            </w:r>
            <w:r>
              <w:rPr>
                <w:rFonts w:ascii="宋体" w:cs="宋体"/>
                <w:color w:val="000000" w:themeColor="text1"/>
                <w:sz w:val="24"/>
                <w14:textFill>
                  <w14:solidFill>
                    <w14:schemeClr w14:val="tx1"/>
                  </w14:solidFill>
                </w14:textFill>
              </w:rPr>
              <w:t>项目属于该名录第“</w:t>
            </w:r>
            <w:r>
              <w:rPr>
                <w:rFonts w:hint="eastAsia" w:ascii="宋体" w:cs="宋体"/>
                <w:color w:val="000000" w:themeColor="text1"/>
                <w:sz w:val="24"/>
                <w14:textFill>
                  <w14:solidFill>
                    <w14:schemeClr w14:val="tx1"/>
                  </w14:solidFill>
                </w14:textFill>
              </w:rPr>
              <w:t>十、农副食品加工业，饲料加工 132；年加工1万吨及以上的</w:t>
            </w:r>
            <w:r>
              <w:rPr>
                <w:rFonts w:ascii="宋体" w:cs="宋体"/>
                <w:color w:val="000000" w:themeColor="text1"/>
                <w:sz w:val="24"/>
                <w14:textFill>
                  <w14:solidFill>
                    <w14:schemeClr w14:val="tx1"/>
                  </w14:solidFill>
                </w14:textFill>
              </w:rPr>
              <w:t>”类别范畴，应编制环境影响报告</w:t>
            </w:r>
            <w:r>
              <w:rPr>
                <w:rFonts w:hint="eastAsia" w:ascii="宋体" w:cs="宋体"/>
                <w:color w:val="000000" w:themeColor="text1"/>
                <w:sz w:val="24"/>
                <w14:textFill>
                  <w14:solidFill>
                    <w14:schemeClr w14:val="tx1"/>
                  </w14:solidFill>
                </w14:textFill>
              </w:rPr>
              <w:t>表</w:t>
            </w:r>
            <w:r>
              <w:rPr>
                <w:rFonts w:ascii="宋体" w:cs="宋体"/>
                <w:color w:val="000000" w:themeColor="text1"/>
                <w:sz w:val="24"/>
                <w14:textFill>
                  <w14:solidFill>
                    <w14:schemeClr w14:val="tx1"/>
                  </w14:solidFill>
                </w14:textFill>
              </w:rPr>
              <w:t>。2025年2月，福建</w:t>
            </w:r>
            <w:r>
              <w:rPr>
                <w:rFonts w:hint="eastAsia" w:ascii="宋体" w:cs="宋体"/>
                <w:bCs/>
                <w:color w:val="000000" w:themeColor="text1"/>
                <w:sz w:val="24"/>
                <w14:textFill>
                  <w14:solidFill>
                    <w14:schemeClr w14:val="tx1"/>
                  </w14:solidFill>
                </w14:textFill>
              </w:rPr>
              <w:t>福建省华好生物饲料有限公司</w:t>
            </w:r>
            <w:r>
              <w:rPr>
                <w:rFonts w:ascii="宋体" w:cs="宋体"/>
                <w:color w:val="000000" w:themeColor="text1"/>
                <w:sz w:val="24"/>
                <w14:textFill>
                  <w14:solidFill>
                    <w14:schemeClr w14:val="tx1"/>
                  </w14:solidFill>
                </w14:textFill>
              </w:rPr>
              <w:t>委托</w:t>
            </w:r>
            <w:r>
              <w:rPr>
                <w:rFonts w:hint="eastAsia" w:ascii="宋体" w:cs="宋体"/>
                <w:color w:val="000000" w:themeColor="text1"/>
                <w:sz w:val="24"/>
                <w14:textFill>
                  <w14:solidFill>
                    <w14:schemeClr w14:val="tx1"/>
                  </w14:solidFill>
                </w14:textFill>
              </w:rPr>
              <w:t>我</w:t>
            </w:r>
            <w:r>
              <w:rPr>
                <w:rFonts w:ascii="宋体" w:cs="宋体"/>
                <w:color w:val="000000" w:themeColor="text1"/>
                <w:sz w:val="24"/>
                <w14:textFill>
                  <w14:solidFill>
                    <w14:schemeClr w14:val="tx1"/>
                  </w14:solidFill>
                </w14:textFill>
              </w:rPr>
              <w:t>公司承担“</w:t>
            </w:r>
            <w:r>
              <w:rPr>
                <w:rFonts w:hint="eastAsia" w:ascii="宋体" w:cs="宋体"/>
                <w:bCs/>
                <w:color w:val="000000" w:themeColor="text1"/>
                <w:sz w:val="24"/>
                <w14:textFill>
                  <w14:solidFill>
                    <w14:schemeClr w14:val="tx1"/>
                  </w14:solidFill>
                </w14:textFill>
              </w:rPr>
              <w:t>年产</w:t>
            </w:r>
            <w:r>
              <w:rPr>
                <w:rFonts w:ascii="宋体" w:cs="宋体"/>
                <w:bCs/>
                <w:color w:val="000000" w:themeColor="text1"/>
                <w:sz w:val="24"/>
                <w14:textFill>
                  <w14:solidFill>
                    <w14:schemeClr w14:val="tx1"/>
                  </w14:solidFill>
                </w14:textFill>
              </w:rPr>
              <w:t>20</w:t>
            </w:r>
            <w:r>
              <w:rPr>
                <w:rFonts w:hint="eastAsia" w:ascii="宋体" w:cs="宋体"/>
                <w:bCs/>
                <w:color w:val="000000" w:themeColor="text1"/>
                <w:sz w:val="24"/>
                <w14:textFill>
                  <w14:solidFill>
                    <w14:schemeClr w14:val="tx1"/>
                  </w14:solidFill>
                </w14:textFill>
              </w:rPr>
              <w:t>万吨饲料建设项目</w:t>
            </w:r>
            <w:r>
              <w:rPr>
                <w:rFonts w:ascii="宋体" w:cs="宋体"/>
                <w:color w:val="000000" w:themeColor="text1"/>
                <w:sz w:val="24"/>
                <w14:textFill>
                  <w14:solidFill>
                    <w14:schemeClr w14:val="tx1"/>
                  </w14:solidFill>
                </w14:textFill>
              </w:rPr>
              <w:t>”的环境影响评价工作(见附件</w:t>
            </w:r>
            <w:r>
              <w:rPr>
                <w:rFonts w:hint="eastAsia" w:ascii="宋体" w:cs="宋体"/>
                <w:color w:val="000000" w:themeColor="text1"/>
                <w:sz w:val="24"/>
                <w14:textFill>
                  <w14:solidFill>
                    <w14:schemeClr w14:val="tx1"/>
                  </w14:solidFill>
                </w14:textFill>
              </w:rPr>
              <w:t>8</w:t>
            </w:r>
            <w:r>
              <w:rPr>
                <w:rFonts w:ascii="宋体" w:cs="宋体"/>
                <w:color w:val="000000" w:themeColor="text1"/>
                <w:sz w:val="24"/>
                <w14:textFill>
                  <w14:solidFill>
                    <w14:schemeClr w14:val="tx1"/>
                  </w14:solidFill>
                </w14:textFill>
              </w:rPr>
              <w:t>)。我公司接受委托后，立即组成项目编写组并派出有关技术人员进行现场踏勘、收集资料等一系列前期工作，在此基础上，按照环境影响评价技术导则</w:t>
            </w:r>
            <w:r>
              <w:rPr>
                <w:rFonts w:hint="eastAsia" w:ascii="宋体" w:cs="宋体"/>
                <w:color w:val="000000" w:themeColor="text1"/>
                <w:sz w:val="24"/>
                <w14:textFill>
                  <w14:solidFill>
                    <w14:schemeClr w14:val="tx1"/>
                  </w14:solidFill>
                </w14:textFill>
              </w:rPr>
              <w:t>和建设项目环境影响评价报告表编制技术指南（污染类）（试行）及相关技术要求</w:t>
            </w:r>
            <w:r>
              <w:rPr>
                <w:rFonts w:ascii="宋体" w:cs="宋体"/>
                <w:color w:val="000000" w:themeColor="text1"/>
                <w:sz w:val="24"/>
                <w14:textFill>
                  <w14:solidFill>
                    <w14:schemeClr w14:val="tx1"/>
                  </w14:solidFill>
                </w14:textFill>
              </w:rPr>
              <w:t>，进行该环境影响报告</w:t>
            </w:r>
            <w:r>
              <w:rPr>
                <w:rFonts w:hint="eastAsia" w:ascii="宋体" w:cs="宋体"/>
                <w:color w:val="000000" w:themeColor="text1"/>
                <w:sz w:val="24"/>
                <w14:textFill>
                  <w14:solidFill>
                    <w14:schemeClr w14:val="tx1"/>
                  </w14:solidFill>
                </w14:textFill>
              </w:rPr>
              <w:t>表</w:t>
            </w:r>
            <w:r>
              <w:rPr>
                <w:rFonts w:ascii="宋体" w:cs="宋体"/>
                <w:color w:val="000000" w:themeColor="text1"/>
                <w:sz w:val="24"/>
                <w14:textFill>
                  <w14:solidFill>
                    <w14:schemeClr w14:val="tx1"/>
                  </w14:solidFill>
                </w14:textFill>
              </w:rPr>
              <w:t>的编写，</w:t>
            </w:r>
            <w:r>
              <w:rPr>
                <w:rFonts w:hint="eastAsia" w:ascii="宋体" w:cs="宋体"/>
                <w:color w:val="000000" w:themeColor="text1"/>
                <w:sz w:val="24"/>
                <w14:textFill>
                  <w14:solidFill>
                    <w14:schemeClr w14:val="tx1"/>
                  </w14:solidFill>
                </w14:textFill>
              </w:rPr>
              <w:t>以此作为环境管理的依据</w:t>
            </w:r>
            <w:r>
              <w:rPr>
                <w:rFonts w:ascii="宋体" w:cs="宋体"/>
                <w:color w:val="000000" w:themeColor="text1"/>
                <w:sz w:val="24"/>
                <w14:textFill>
                  <w14:solidFill>
                    <w14:schemeClr w14:val="tx1"/>
                  </w14:solidFill>
                </w14:textFill>
              </w:rPr>
              <w:t>。</w:t>
            </w:r>
          </w:p>
          <w:p w14:paraId="7DDC4B3C">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2、项目基本情况</w:t>
            </w:r>
          </w:p>
          <w:p w14:paraId="073F3D4D">
            <w:pPr>
              <w:spacing w:line="360" w:lineRule="auto"/>
              <w:ind w:firstLine="480" w:firstLineChars="200"/>
              <w:textAlignment w:val="center"/>
              <w:rPr>
                <w:color w:val="000000" w:themeColor="text1"/>
                <w:sz w:val="24"/>
                <w14:textFill>
                  <w14:solidFill>
                    <w14:schemeClr w14:val="tx1"/>
                  </w14:solidFill>
                </w14:textFill>
              </w:rPr>
            </w:pPr>
            <w:bookmarkStart w:id="3" w:name="_Hlk156045527"/>
            <w:r>
              <w:rPr>
                <w:rFonts w:hint="eastAsia" w:ascii="宋体" w:cs="宋体"/>
                <w:color w:val="000000" w:themeColor="text1"/>
                <w:sz w:val="24"/>
                <w14:textFill>
                  <w14:solidFill>
                    <w14:schemeClr w14:val="tx1"/>
                  </w14:solidFill>
                </w14:textFill>
              </w:rPr>
              <w:t>项目名称：</w:t>
            </w:r>
            <w:r>
              <w:rPr>
                <w:rFonts w:hint="eastAsia" w:ascii="宋体" w:cs="宋体"/>
                <w:bCs/>
                <w:color w:val="000000" w:themeColor="text1"/>
                <w:sz w:val="24"/>
                <w14:textFill>
                  <w14:solidFill>
                    <w14:schemeClr w14:val="tx1"/>
                  </w14:solidFill>
                </w14:textFill>
              </w:rPr>
              <w:t>年产</w:t>
            </w:r>
            <w:r>
              <w:rPr>
                <w:rFonts w:ascii="宋体" w:cs="宋体"/>
                <w:bCs/>
                <w:color w:val="000000" w:themeColor="text1"/>
                <w:sz w:val="24"/>
                <w14:textFill>
                  <w14:solidFill>
                    <w14:schemeClr w14:val="tx1"/>
                  </w14:solidFill>
                </w14:textFill>
              </w:rPr>
              <w:t>20</w:t>
            </w:r>
            <w:r>
              <w:rPr>
                <w:rFonts w:hint="eastAsia" w:ascii="宋体" w:cs="宋体"/>
                <w:bCs/>
                <w:color w:val="000000" w:themeColor="text1"/>
                <w:sz w:val="24"/>
                <w14:textFill>
                  <w14:solidFill>
                    <w14:schemeClr w14:val="tx1"/>
                  </w14:solidFill>
                </w14:textFill>
              </w:rPr>
              <w:t>万吨饲料建设项目</w:t>
            </w:r>
          </w:p>
          <w:p w14:paraId="201F7A3B">
            <w:pPr>
              <w:spacing w:line="360" w:lineRule="auto"/>
              <w:ind w:firstLine="480" w:firstLineChars="200"/>
              <w:textAlignment w:val="center"/>
              <w:rPr>
                <w:color w:val="000000" w:themeColor="text1"/>
                <w:sz w:val="24"/>
                <w14:textFill>
                  <w14:solidFill>
                    <w14:schemeClr w14:val="tx1"/>
                  </w14:solidFill>
                </w14:textFill>
              </w:rPr>
            </w:pPr>
            <w:r>
              <w:rPr>
                <w:rFonts w:hint="eastAsia" w:ascii="宋体" w:cs="宋体"/>
                <w:color w:val="000000" w:themeColor="text1"/>
                <w:sz w:val="24"/>
                <w14:textFill>
                  <w14:solidFill>
                    <w14:schemeClr w14:val="tx1"/>
                  </w14:solidFill>
                </w14:textFill>
              </w:rPr>
              <w:t>建设性质：新建</w:t>
            </w:r>
          </w:p>
          <w:p w14:paraId="72A0F94E">
            <w:pPr>
              <w:spacing w:line="360" w:lineRule="auto"/>
              <w:ind w:firstLine="480" w:firstLineChars="200"/>
              <w:textAlignment w:val="center"/>
              <w:rPr>
                <w:color w:val="000000" w:themeColor="text1"/>
                <w:sz w:val="24"/>
                <w14:textFill>
                  <w14:solidFill>
                    <w14:schemeClr w14:val="tx1"/>
                  </w14:solidFill>
                </w14:textFill>
              </w:rPr>
            </w:pPr>
            <w:r>
              <w:rPr>
                <w:rFonts w:hint="eastAsia" w:ascii="宋体" w:cs="宋体"/>
                <w:color w:val="000000" w:themeColor="text1"/>
                <w:sz w:val="24"/>
                <w14:textFill>
                  <w14:solidFill>
                    <w14:schemeClr w14:val="tx1"/>
                  </w14:solidFill>
                </w14:textFill>
              </w:rPr>
              <w:t>建设单位：</w:t>
            </w:r>
            <w:r>
              <w:rPr>
                <w:rFonts w:hint="eastAsia" w:ascii="宋体" w:cs="宋体"/>
                <w:bCs/>
                <w:color w:val="000000" w:themeColor="text1"/>
                <w:sz w:val="24"/>
                <w14:textFill>
                  <w14:solidFill>
                    <w14:schemeClr w14:val="tx1"/>
                  </w14:solidFill>
                </w14:textFill>
              </w:rPr>
              <w:t>福建省华好生物饲料有限公司</w:t>
            </w:r>
          </w:p>
          <w:p w14:paraId="2489174E">
            <w:pPr>
              <w:spacing w:line="360" w:lineRule="auto"/>
              <w:ind w:firstLine="480" w:firstLineChars="200"/>
              <w:textAlignment w:val="center"/>
              <w:rPr>
                <w:rFonts w:ascii="宋体" w:cs="宋体"/>
                <w:color w:val="000000" w:themeColor="text1"/>
                <w:sz w:val="24"/>
                <w14:textFill>
                  <w14:solidFill>
                    <w14:schemeClr w14:val="tx1"/>
                  </w14:solidFill>
                </w14:textFill>
              </w:rPr>
            </w:pPr>
            <w:r>
              <w:rPr>
                <w:rFonts w:hint="eastAsia" w:ascii="宋体" w:cs="宋体"/>
                <w:color w:val="000000" w:themeColor="text1"/>
                <w:sz w:val="24"/>
                <w14:textFill>
                  <w14:solidFill>
                    <w14:schemeClr w14:val="tx1"/>
                  </w14:solidFill>
                </w14:textFill>
              </w:rPr>
              <w:t>建设地点：本项目地址为</w:t>
            </w:r>
            <w:r>
              <w:rPr>
                <w:rFonts w:ascii="宋体" w:cs="宋体"/>
                <w:bCs/>
                <w:color w:val="000000" w:themeColor="text1"/>
                <w:sz w:val="24"/>
                <w14:textFill>
                  <w14:solidFill>
                    <w14:schemeClr w14:val="tx1"/>
                  </w14:solidFill>
                </w14:textFill>
              </w:rPr>
              <w:t>福建省莆田市秀屿区笏石镇丙仑村仁洋</w:t>
            </w:r>
            <w:r>
              <w:rPr>
                <w:rFonts w:hint="eastAsia" w:ascii="宋体" w:cs="宋体"/>
                <w:bCs/>
                <w:color w:val="000000" w:themeColor="text1"/>
                <w:sz w:val="24"/>
                <w14:textFill>
                  <w14:solidFill>
                    <w14:schemeClr w14:val="tx1"/>
                  </w14:solidFill>
                </w14:textFill>
              </w:rPr>
              <w:t>1</w:t>
            </w:r>
            <w:r>
              <w:rPr>
                <w:rFonts w:ascii="宋体" w:cs="宋体"/>
                <w:bCs/>
                <w:color w:val="000000" w:themeColor="text1"/>
                <w:sz w:val="24"/>
                <w14:textFill>
                  <w14:solidFill>
                    <w14:schemeClr w14:val="tx1"/>
                  </w14:solidFill>
                </w14:textFill>
              </w:rPr>
              <w:t>73号（笏石工业园区三期）</w:t>
            </w:r>
            <w:r>
              <w:rPr>
                <w:rFonts w:hint="eastAsia" w:ascii="宋体" w:cs="宋体"/>
                <w:bCs/>
                <w:color w:val="000000" w:themeColor="text1"/>
                <w:sz w:val="24"/>
                <w14:textFill>
                  <w14:solidFill>
                    <w14:schemeClr w14:val="tx1"/>
                  </w14:solidFill>
                </w14:textFill>
              </w:rPr>
              <w:t>，</w:t>
            </w:r>
            <w:r>
              <w:rPr>
                <w:rFonts w:hint="eastAsia" w:ascii="宋体" w:cs="宋体"/>
                <w:color w:val="000000" w:themeColor="text1"/>
                <w:sz w:val="24"/>
                <w14:textFill>
                  <w14:solidFill>
                    <w14:schemeClr w14:val="tx1"/>
                  </w14:solidFill>
                </w14:textFill>
              </w:rPr>
              <w:t>项目经纬度：</w:t>
            </w:r>
            <w:r>
              <w:rPr>
                <w:bCs/>
                <w:color w:val="000000" w:themeColor="text1"/>
                <w:sz w:val="24"/>
                <w14:textFill>
                  <w14:solidFill>
                    <w14:schemeClr w14:val="tx1"/>
                  </w14:solidFill>
                </w14:textFill>
              </w:rPr>
              <w:t>E 119°18′31.754″, N 25°25′6.816″</w:t>
            </w:r>
            <w:r>
              <w:rPr>
                <w:rFonts w:hint="eastAsia" w:ascii="宋体" w:cs="宋体"/>
                <w:color w:val="000000" w:themeColor="text1"/>
                <w:sz w:val="24"/>
                <w14:textFill>
                  <w14:solidFill>
                    <w14:schemeClr w14:val="tx1"/>
                  </w14:solidFill>
                </w14:textFill>
              </w:rPr>
              <w:t>，地理位置见附图</w:t>
            </w:r>
            <w:r>
              <w:rPr>
                <w:color w:val="000000" w:themeColor="text1"/>
                <w:sz w:val="24"/>
                <w14:textFill>
                  <w14:solidFill>
                    <w14:schemeClr w14:val="tx1"/>
                  </w14:solidFill>
                </w14:textFill>
              </w:rPr>
              <w:t>1</w:t>
            </w:r>
            <w:r>
              <w:rPr>
                <w:rFonts w:hint="eastAsia" w:ascii="宋体" w:cs="宋体"/>
                <w:color w:val="000000" w:themeColor="text1"/>
                <w:sz w:val="24"/>
                <w14:textFill>
                  <w14:solidFill>
                    <w14:schemeClr w14:val="tx1"/>
                  </w14:solidFill>
                </w14:textFill>
              </w:rPr>
              <w:t>。</w:t>
            </w:r>
          </w:p>
          <w:p w14:paraId="3A4FC974">
            <w:pPr>
              <w:spacing w:line="360" w:lineRule="auto"/>
              <w:ind w:firstLine="480" w:firstLineChars="200"/>
              <w:textAlignment w:val="center"/>
              <w:rPr>
                <w:rFonts w:ascii="宋体" w:cs="宋体"/>
                <w:bCs/>
                <w:color w:val="000000" w:themeColor="text1"/>
                <w:sz w:val="24"/>
                <w14:textFill>
                  <w14:solidFill>
                    <w14:schemeClr w14:val="tx1"/>
                  </w14:solidFill>
                </w14:textFill>
              </w:rPr>
            </w:pPr>
            <w:r>
              <w:rPr>
                <w:rFonts w:hint="eastAsia" w:ascii="宋体" w:cs="宋体"/>
                <w:color w:val="000000" w:themeColor="text1"/>
                <w:sz w:val="24"/>
                <w14:textFill>
                  <w14:solidFill>
                    <w14:schemeClr w14:val="tx1"/>
                  </w14:solidFill>
                </w14:textFill>
              </w:rPr>
              <w:t>项目东侧毗邻闵佳鲜（莆田）农业发展有限公司和福建省神坤食品有限公司，南侧相邻后平洋村，西临相邻西塘街，北侧为清塘大道，项目周围5</w:t>
            </w:r>
            <w:r>
              <w:rPr>
                <w:rFonts w:ascii="宋体" w:cs="宋体"/>
                <w:color w:val="000000" w:themeColor="text1"/>
                <w:sz w:val="24"/>
                <w14:textFill>
                  <w14:solidFill>
                    <w14:schemeClr w14:val="tx1"/>
                  </w14:solidFill>
                </w14:textFill>
              </w:rPr>
              <w:t>00m</w:t>
            </w:r>
            <w:r>
              <w:rPr>
                <w:rFonts w:hint="eastAsia" w:ascii="宋体" w:cs="宋体"/>
                <w:color w:val="000000" w:themeColor="text1"/>
                <w:sz w:val="24"/>
                <w14:textFill>
                  <w14:solidFill>
                    <w14:schemeClr w14:val="tx1"/>
                  </w14:solidFill>
                </w14:textFill>
              </w:rPr>
              <w:t>范围内的敏感目标有南侧相邻的后平洋村、西侧厂界外2</w:t>
            </w:r>
            <w:r>
              <w:rPr>
                <w:rFonts w:ascii="宋体" w:cs="宋体"/>
                <w:color w:val="000000" w:themeColor="text1"/>
                <w:sz w:val="24"/>
                <w14:textFill>
                  <w14:solidFill>
                    <w14:schemeClr w14:val="tx1"/>
                  </w14:solidFill>
                </w14:textFill>
              </w:rPr>
              <w:t>20m</w:t>
            </w:r>
            <w:r>
              <w:rPr>
                <w:rFonts w:hint="eastAsia" w:ascii="宋体" w:cs="宋体"/>
                <w:color w:val="000000" w:themeColor="text1"/>
                <w:sz w:val="24"/>
                <w14:textFill>
                  <w14:solidFill>
                    <w14:schemeClr w14:val="tx1"/>
                  </w14:solidFill>
                </w14:textFill>
              </w:rPr>
              <w:t>处的丙店小区，北侧厂界外8</w:t>
            </w:r>
            <w:r>
              <w:rPr>
                <w:rFonts w:ascii="宋体" w:cs="宋体"/>
                <w:color w:val="000000" w:themeColor="text1"/>
                <w:sz w:val="24"/>
                <w14:textFill>
                  <w14:solidFill>
                    <w14:schemeClr w14:val="tx1"/>
                  </w14:solidFill>
                </w14:textFill>
              </w:rPr>
              <w:t>0</w:t>
            </w:r>
            <w:r>
              <w:rPr>
                <w:rFonts w:hint="eastAsia" w:ascii="宋体" w:cs="宋体"/>
                <w:color w:val="000000" w:themeColor="text1"/>
                <w:sz w:val="24"/>
                <w14:textFill>
                  <w14:solidFill>
                    <w14:schemeClr w14:val="tx1"/>
                  </w14:solidFill>
                </w14:textFill>
              </w:rPr>
              <w:t>m的周坑村。项目周边环境关系见附图2。</w:t>
            </w:r>
          </w:p>
          <w:p w14:paraId="21F030DF">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建设内容及规模</w:t>
            </w:r>
          </w:p>
          <w:p w14:paraId="168FAAAA">
            <w:pPr>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lang w:bidi="zh-TW"/>
                <w14:textFill>
                  <w14:solidFill>
                    <w14:schemeClr w14:val="tx1"/>
                  </w14:solidFill>
                </w14:textFill>
              </w:rPr>
              <w:t>本项目</w:t>
            </w:r>
            <w:r>
              <w:rPr>
                <w:color w:val="000000" w:themeColor="text1"/>
                <w:sz w:val="24"/>
                <w:lang w:bidi="zh-TW"/>
                <w14:textFill>
                  <w14:solidFill>
                    <w14:schemeClr w14:val="tx1"/>
                  </w14:solidFill>
                </w14:textFill>
              </w:rPr>
              <w:t>占地面积</w:t>
            </w:r>
            <w:r>
              <w:rPr>
                <w:bCs/>
                <w:color w:val="000000" w:themeColor="text1"/>
                <w:sz w:val="24"/>
                <w:lang w:bidi="zh-TW"/>
                <w14:textFill>
                  <w14:solidFill>
                    <w14:schemeClr w14:val="tx1"/>
                  </w14:solidFill>
                </w14:textFill>
              </w:rPr>
              <w:t>80135.21</w:t>
            </w:r>
            <w:r>
              <w:rPr>
                <w:rFonts w:hint="eastAsia"/>
                <w:color w:val="000000" w:themeColor="text1"/>
                <w:sz w:val="24"/>
                <w:lang w:bidi="zh-TW"/>
                <w14:textFill>
                  <w14:solidFill>
                    <w14:schemeClr w14:val="tx1"/>
                  </w14:solidFill>
                </w14:textFill>
              </w:rPr>
              <w:t>m</w:t>
            </w:r>
            <w:r>
              <w:rPr>
                <w:color w:val="000000" w:themeColor="text1"/>
                <w:sz w:val="24"/>
                <w:vertAlign w:val="superscript"/>
                <w:lang w:bidi="zh-TW"/>
                <w14:textFill>
                  <w14:solidFill>
                    <w14:schemeClr w14:val="tx1"/>
                  </w14:solidFill>
                </w14:textFill>
              </w:rPr>
              <w:t>2</w:t>
            </w:r>
            <w:r>
              <w:rPr>
                <w:color w:val="000000" w:themeColor="text1"/>
                <w:sz w:val="24"/>
                <w:lang w:bidi="zh-TW"/>
                <w14:textFill>
                  <w14:solidFill>
                    <w14:schemeClr w14:val="tx1"/>
                  </w14:solidFill>
                </w14:textFill>
              </w:rPr>
              <w:t>，</w:t>
            </w:r>
            <w:r>
              <w:rPr>
                <w:rFonts w:hint="eastAsia"/>
                <w:color w:val="000000" w:themeColor="text1"/>
                <w:sz w:val="24"/>
                <w:lang w:bidi="zh-TW"/>
                <w14:textFill>
                  <w14:solidFill>
                    <w14:schemeClr w14:val="tx1"/>
                  </w14:solidFill>
                </w14:textFill>
              </w:rPr>
              <w:t>厂区现有计容</w:t>
            </w:r>
            <w:r>
              <w:rPr>
                <w:color w:val="000000" w:themeColor="text1"/>
                <w:sz w:val="24"/>
                <w:lang w:bidi="zh-TW"/>
                <w14:textFill>
                  <w14:solidFill>
                    <w14:schemeClr w14:val="tx1"/>
                  </w14:solidFill>
                </w14:textFill>
              </w:rPr>
              <w:t>建筑面积32086.06</w:t>
            </w:r>
            <w:r>
              <w:rPr>
                <w:rFonts w:hint="eastAsia"/>
                <w:color w:val="000000" w:themeColor="text1"/>
                <w:sz w:val="24"/>
                <w:lang w:bidi="zh-TW"/>
                <w14:textFill>
                  <w14:solidFill>
                    <w14:schemeClr w14:val="tx1"/>
                  </w14:solidFill>
                </w14:textFill>
              </w:rPr>
              <w:t>m</w:t>
            </w:r>
            <w:r>
              <w:rPr>
                <w:color w:val="000000" w:themeColor="text1"/>
                <w:sz w:val="24"/>
                <w:vertAlign w:val="superscript"/>
                <w:lang w:bidi="zh-TW"/>
                <w14:textFill>
                  <w14:solidFill>
                    <w14:schemeClr w14:val="tx1"/>
                  </w14:solidFill>
                </w14:textFill>
              </w:rPr>
              <w:t>2</w:t>
            </w:r>
            <w:r>
              <w:rPr>
                <w:color w:val="000000" w:themeColor="text1"/>
                <w:sz w:val="24"/>
                <w:lang w:bidi="zh-TW"/>
                <w14:textFill>
                  <w14:solidFill>
                    <w14:schemeClr w14:val="tx1"/>
                  </w14:solidFill>
                </w14:textFill>
              </w:rPr>
              <w:t>，</w:t>
            </w:r>
            <w:r>
              <w:rPr>
                <w:rFonts w:hint="eastAsia"/>
                <w:color w:val="000000" w:themeColor="text1"/>
                <w:sz w:val="24"/>
                <w:lang w:bidi="zh-TW"/>
                <w14:textFill>
                  <w14:solidFill>
                    <w14:schemeClr w14:val="tx1"/>
                  </w14:solidFill>
                </w14:textFill>
              </w:rPr>
              <w:t>拟新增计容</w:t>
            </w:r>
            <w:r>
              <w:rPr>
                <w:color w:val="000000" w:themeColor="text1"/>
                <w:sz w:val="24"/>
                <w:lang w:bidi="zh-TW"/>
                <w14:textFill>
                  <w14:solidFill>
                    <w14:schemeClr w14:val="tx1"/>
                  </w14:solidFill>
                </w14:textFill>
              </w:rPr>
              <w:t>建筑面积36511.41</w:t>
            </w:r>
            <w:r>
              <w:rPr>
                <w:rFonts w:hint="eastAsia"/>
                <w:color w:val="000000" w:themeColor="text1"/>
                <w:sz w:val="24"/>
                <w:lang w:bidi="zh-TW"/>
                <w14:textFill>
                  <w14:solidFill>
                    <w14:schemeClr w14:val="tx1"/>
                  </w14:solidFill>
                </w14:textFill>
              </w:rPr>
              <w:t>m</w:t>
            </w:r>
            <w:r>
              <w:rPr>
                <w:color w:val="000000" w:themeColor="text1"/>
                <w:sz w:val="24"/>
                <w:vertAlign w:val="superscript"/>
                <w:lang w:bidi="zh-TW"/>
                <w14:textFill>
                  <w14:solidFill>
                    <w14:schemeClr w14:val="tx1"/>
                  </w14:solidFill>
                </w14:textFill>
              </w:rPr>
              <w:t>2</w:t>
            </w:r>
            <w:r>
              <w:rPr>
                <w:color w:val="000000" w:themeColor="text1"/>
                <w:sz w:val="24"/>
                <w:lang w:bidi="zh-TW"/>
                <w14:textFill>
                  <w14:solidFill>
                    <w14:schemeClr w14:val="tx1"/>
                  </w14:solidFill>
                </w14:textFill>
              </w:rPr>
              <w:t>；总</w:t>
            </w:r>
            <w:r>
              <w:rPr>
                <w:rFonts w:hint="eastAsia"/>
                <w:color w:val="000000" w:themeColor="text1"/>
                <w:sz w:val="24"/>
                <w:lang w:bidi="zh-TW"/>
                <w14:textFill>
                  <w14:solidFill>
                    <w14:schemeClr w14:val="tx1"/>
                  </w14:solidFill>
                </w14:textFill>
              </w:rPr>
              <w:t>计容</w:t>
            </w:r>
            <w:r>
              <w:rPr>
                <w:color w:val="000000" w:themeColor="text1"/>
                <w:sz w:val="24"/>
                <w:lang w:bidi="zh-TW"/>
                <w14:textFill>
                  <w14:solidFill>
                    <w14:schemeClr w14:val="tx1"/>
                  </w14:solidFill>
                </w14:textFill>
              </w:rPr>
              <w:t>建筑面积68597.47 m</w:t>
            </w:r>
            <w:r>
              <w:rPr>
                <w:color w:val="000000" w:themeColor="text1"/>
                <w:sz w:val="24"/>
                <w:vertAlign w:val="superscript"/>
                <w:lang w:bidi="zh-TW"/>
                <w14:textFill>
                  <w14:solidFill>
                    <w14:schemeClr w14:val="tx1"/>
                  </w14:solidFill>
                </w14:textFill>
              </w:rPr>
              <w:t>2</w:t>
            </w:r>
            <w:r>
              <w:rPr>
                <w:rFonts w:hint="eastAsia"/>
                <w:color w:val="000000" w:themeColor="text1"/>
                <w:sz w:val="24"/>
                <w:lang w:bidi="zh-TW"/>
                <w14:textFill>
                  <w14:solidFill>
                    <w14:schemeClr w14:val="tx1"/>
                  </w14:solidFill>
                </w14:textFill>
              </w:rPr>
              <w:t>。</w:t>
            </w:r>
            <w:r>
              <w:rPr>
                <w:rFonts w:hint="eastAsia"/>
                <w:color w:val="000000" w:themeColor="text1"/>
                <w:sz w:val="24"/>
                <w:szCs w:val="20"/>
                <w14:textFill>
                  <w14:solidFill>
                    <w14:schemeClr w14:val="tx1"/>
                  </w14:solidFill>
                </w14:textFill>
              </w:rPr>
              <w:t>项目年产</w:t>
            </w:r>
            <w:r>
              <w:rPr>
                <w:color w:val="000000" w:themeColor="text1"/>
                <w:sz w:val="24"/>
                <w:szCs w:val="20"/>
                <w14:textFill>
                  <w14:solidFill>
                    <w14:schemeClr w14:val="tx1"/>
                  </w14:solidFill>
                </w14:textFill>
              </w:rPr>
              <w:t>20</w:t>
            </w:r>
            <w:r>
              <w:rPr>
                <w:rFonts w:hint="eastAsia"/>
                <w:color w:val="000000" w:themeColor="text1"/>
                <w:sz w:val="24"/>
                <w:szCs w:val="20"/>
                <w14:textFill>
                  <w14:solidFill>
                    <w14:schemeClr w14:val="tx1"/>
                  </w14:solidFill>
                </w14:textFill>
              </w:rPr>
              <w:t>万吨饲料</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含预混料</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，其中猪饲料10万t/a；鸡饲料5万t/a；鸭饲料5万t/a。项目年产</w:t>
            </w:r>
            <w:r>
              <w:rPr>
                <w:color w:val="000000" w:themeColor="text1"/>
                <w:sz w:val="24"/>
                <w:szCs w:val="20"/>
                <w14:textFill>
                  <w14:solidFill>
                    <w14:schemeClr w14:val="tx1"/>
                  </w14:solidFill>
                </w14:textFill>
              </w:rPr>
              <w:t>20</w:t>
            </w:r>
            <w:r>
              <w:rPr>
                <w:rFonts w:hint="eastAsia"/>
                <w:color w:val="000000" w:themeColor="text1"/>
                <w:sz w:val="24"/>
                <w:szCs w:val="20"/>
                <w14:textFill>
                  <w14:solidFill>
                    <w14:schemeClr w14:val="tx1"/>
                  </w14:solidFill>
                </w14:textFill>
              </w:rPr>
              <w:t>万吨饲料</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含预混料</w:t>
            </w:r>
            <w:r>
              <w:rPr>
                <w:color w:val="000000" w:themeColor="text1"/>
                <w:sz w:val="24"/>
                <w:szCs w:val="20"/>
                <w14:textFill>
                  <w14:solidFill>
                    <w14:schemeClr w14:val="tx1"/>
                  </w14:solidFill>
                </w14:textFill>
              </w:rPr>
              <w:t>)</w:t>
            </w:r>
            <w:r>
              <w:rPr>
                <w:color w:val="000000" w:themeColor="text1"/>
                <w:sz w:val="24"/>
                <w:lang w:bidi="zh-TW"/>
                <w14:textFill>
                  <w14:solidFill>
                    <w14:schemeClr w14:val="tx1"/>
                  </w14:solidFill>
                </w14:textFill>
              </w:rPr>
              <w:t>项目组成与建设内容主要包括主体工程、储运工程、辅助工程、公用工程、环保工程等，项目组成详见表2-1。</w:t>
            </w:r>
          </w:p>
          <w:bookmarkEnd w:id="3"/>
          <w:p w14:paraId="2092F275">
            <w:pPr>
              <w:pStyle w:val="40"/>
              <w:ind w:firstLine="1687" w:firstLineChars="700"/>
              <w:jc w:val="both"/>
              <w:rPr>
                <w:rFonts w:ascii="Times New Roman" w:eastAsia="宋体"/>
                <w:b/>
                <w:color w:val="000000" w:themeColor="text1"/>
                <w:szCs w:val="24"/>
                <w14:textFill>
                  <w14:solidFill>
                    <w14:schemeClr w14:val="tx1"/>
                  </w14:solidFill>
                </w14:textFill>
              </w:rPr>
            </w:pPr>
            <w:r>
              <w:rPr>
                <w:rFonts w:ascii="Times New Roman" w:eastAsia="宋体"/>
                <w:b/>
                <w:color w:val="000000" w:themeColor="text1"/>
                <w:szCs w:val="24"/>
                <w14:textFill>
                  <w14:solidFill>
                    <w14:schemeClr w14:val="tx1"/>
                  </w14:solidFill>
                </w14:textFill>
              </w:rPr>
              <w:t>表2-1               建设项目组成一览表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1254"/>
              <w:gridCol w:w="1182"/>
              <w:gridCol w:w="5401"/>
            </w:tblGrid>
            <w:tr w14:paraId="51A51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tcBorders>
                    <w:top w:val="single" w:color="auto" w:sz="12" w:space="0"/>
                    <w:left w:val="nil"/>
                    <w:bottom w:val="single" w:color="auto" w:sz="4" w:space="0"/>
                    <w:right w:val="single" w:color="auto" w:sz="4" w:space="0"/>
                  </w:tcBorders>
                  <w:vAlign w:val="center"/>
                </w:tcPr>
                <w:p w14:paraId="65361A34">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类别</w:t>
                  </w:r>
                </w:p>
              </w:tc>
              <w:tc>
                <w:tcPr>
                  <w:tcW w:w="1447" w:type="pct"/>
                  <w:gridSpan w:val="2"/>
                  <w:tcBorders>
                    <w:top w:val="single" w:color="auto" w:sz="12" w:space="0"/>
                    <w:left w:val="single" w:color="auto" w:sz="4" w:space="0"/>
                    <w:bottom w:val="single" w:color="auto" w:sz="4" w:space="0"/>
                    <w:right w:val="single" w:color="auto" w:sz="4" w:space="0"/>
                  </w:tcBorders>
                  <w:vAlign w:val="center"/>
                </w:tcPr>
                <w:p w14:paraId="67983A2B">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项目名称</w:t>
                  </w:r>
                </w:p>
              </w:tc>
              <w:tc>
                <w:tcPr>
                  <w:tcW w:w="3208" w:type="pct"/>
                  <w:tcBorders>
                    <w:top w:val="single" w:color="auto" w:sz="12" w:space="0"/>
                    <w:left w:val="single" w:color="auto" w:sz="4" w:space="0"/>
                    <w:bottom w:val="single" w:color="auto" w:sz="4" w:space="0"/>
                    <w:right w:val="nil"/>
                  </w:tcBorders>
                  <w:vAlign w:val="center"/>
                </w:tcPr>
                <w:p w14:paraId="55FC786F">
                  <w:pPr>
                    <w:widowControl/>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项目组成</w:t>
                  </w:r>
                </w:p>
              </w:tc>
            </w:tr>
            <w:tr w14:paraId="7B4642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restart"/>
                  <w:tcBorders>
                    <w:top w:val="single" w:color="auto" w:sz="4" w:space="0"/>
                    <w:left w:val="nil"/>
                    <w:bottom w:val="single" w:color="auto" w:sz="4" w:space="0"/>
                    <w:right w:val="single" w:color="auto" w:sz="4" w:space="0"/>
                  </w:tcBorders>
                  <w:vAlign w:val="center"/>
                </w:tcPr>
                <w:p w14:paraId="4608F529">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主体</w:t>
                  </w:r>
                </w:p>
                <w:p w14:paraId="60B207E6">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工程</w:t>
                  </w:r>
                </w:p>
                <w:p w14:paraId="28E5F2E0">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p>
              </w:tc>
              <w:tc>
                <w:tcPr>
                  <w:tcW w:w="745" w:type="pct"/>
                  <w:vMerge w:val="restart"/>
                  <w:tcBorders>
                    <w:top w:val="single" w:color="auto" w:sz="4" w:space="0"/>
                    <w:left w:val="single" w:color="auto" w:sz="4" w:space="0"/>
                    <w:bottom w:val="single" w:color="auto" w:sz="4" w:space="0"/>
                    <w:right w:val="single" w:color="auto" w:sz="4" w:space="0"/>
                  </w:tcBorders>
                  <w:vAlign w:val="center"/>
                </w:tcPr>
                <w:p w14:paraId="18A33991">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color w:val="000000" w:themeColor="text1"/>
                      <w:szCs w:val="21"/>
                      <w:lang w:val="en-GB"/>
                      <w14:textFill>
                        <w14:solidFill>
                          <w14:schemeClr w14:val="tx1"/>
                        </w14:solidFill>
                      </w14:textFill>
                    </w:rPr>
                    <w:t>3#</w:t>
                  </w:r>
                  <w:r>
                    <w:rPr>
                      <w:rFonts w:hint="eastAsia"/>
                      <w:color w:val="000000" w:themeColor="text1"/>
                      <w:szCs w:val="21"/>
                      <w:lang w:val="en-GB"/>
                      <w14:textFill>
                        <w14:solidFill>
                          <w14:schemeClr w14:val="tx1"/>
                        </w14:solidFill>
                      </w14:textFill>
                    </w:rPr>
                    <w:t>、</w:t>
                  </w:r>
                  <w:r>
                    <w:rPr>
                      <w:color w:val="000000" w:themeColor="text1"/>
                      <w:szCs w:val="21"/>
                      <w:lang w:val="en-GB"/>
                      <w14:textFill>
                        <w14:solidFill>
                          <w14:schemeClr w14:val="tx1"/>
                        </w14:solidFill>
                      </w14:textFill>
                    </w:rPr>
                    <w:t>4#</w:t>
                  </w:r>
                  <w:r>
                    <w:rPr>
                      <w:rFonts w:hint="eastAsia"/>
                      <w:color w:val="000000" w:themeColor="text1"/>
                      <w:szCs w:val="21"/>
                      <w:lang w:val="en-GB"/>
                      <w14:textFill>
                        <w14:solidFill>
                          <w14:schemeClr w14:val="tx1"/>
                        </w14:solidFill>
                      </w14:textFill>
                    </w:rPr>
                    <w:t>、</w:t>
                  </w:r>
                  <w:r>
                    <w:rPr>
                      <w:color w:val="000000" w:themeColor="text1"/>
                      <w:szCs w:val="21"/>
                      <w:lang w:val="en-GB"/>
                      <w14:textFill>
                        <w14:solidFill>
                          <w14:schemeClr w14:val="tx1"/>
                        </w14:solidFill>
                      </w14:textFill>
                    </w:rPr>
                    <w:t>5#</w:t>
                  </w:r>
                  <w:r>
                    <w:rPr>
                      <w:rFonts w:hint="eastAsia"/>
                      <w:color w:val="000000" w:themeColor="text1"/>
                      <w:szCs w:val="21"/>
                      <w:lang w:val="en-GB"/>
                      <w14:textFill>
                        <w14:solidFill>
                          <w14:schemeClr w14:val="tx1"/>
                        </w14:solidFill>
                      </w14:textFill>
                    </w:rPr>
                    <w:t>畜禽配合饲料生产车间</w:t>
                  </w:r>
                </w:p>
              </w:tc>
              <w:tc>
                <w:tcPr>
                  <w:tcW w:w="702" w:type="pct"/>
                  <w:tcBorders>
                    <w:top w:val="single" w:color="auto" w:sz="4" w:space="0"/>
                    <w:left w:val="single" w:color="auto" w:sz="4" w:space="0"/>
                    <w:bottom w:val="single" w:color="auto" w:sz="4" w:space="0"/>
                    <w:right w:val="single" w:color="auto" w:sz="4" w:space="0"/>
                  </w:tcBorders>
                  <w:vAlign w:val="center"/>
                </w:tcPr>
                <w:p w14:paraId="48E44060">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原材料车间</w:t>
                  </w:r>
                  <w:r>
                    <w:rPr>
                      <w:rFonts w:eastAsia="新宋体"/>
                      <w:color w:val="000000" w:themeColor="text1"/>
                      <w:szCs w:val="21"/>
                      <w14:textFill>
                        <w14:solidFill>
                          <w14:schemeClr w14:val="tx1"/>
                        </w14:solidFill>
                      </w14:textFill>
                    </w:rPr>
                    <w:t>1F</w:t>
                  </w:r>
                </w:p>
              </w:tc>
              <w:tc>
                <w:tcPr>
                  <w:tcW w:w="3208" w:type="pct"/>
                  <w:tcBorders>
                    <w:top w:val="single" w:color="auto" w:sz="4" w:space="0"/>
                    <w:left w:val="single" w:color="auto" w:sz="4" w:space="0"/>
                    <w:bottom w:val="single" w:color="auto" w:sz="4" w:space="0"/>
                    <w:right w:val="nil"/>
                  </w:tcBorders>
                  <w:vAlign w:val="center"/>
                </w:tcPr>
                <w:p w14:paraId="77866E66">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位于总平图中编号</w:t>
                  </w:r>
                  <w:r>
                    <w:rPr>
                      <w:rFonts w:eastAsia="新宋体"/>
                      <w:color w:val="000000" w:themeColor="text1"/>
                      <w:szCs w:val="21"/>
                      <w14:textFill>
                        <w14:solidFill>
                          <w14:schemeClr w14:val="tx1"/>
                        </w14:solidFill>
                      </w14:textFill>
                    </w:rPr>
                    <w:t>3#</w:t>
                  </w:r>
                  <w:r>
                    <w:rPr>
                      <w:rFonts w:hint="eastAsia" w:eastAsia="新宋体"/>
                      <w:color w:val="000000" w:themeColor="text1"/>
                      <w:szCs w:val="21"/>
                      <w14:textFill>
                        <w14:solidFill>
                          <w14:schemeClr w14:val="tx1"/>
                        </w14:solidFill>
                      </w14:textFill>
                    </w:rPr>
                    <w:t>位置；主要为</w:t>
                  </w:r>
                  <w:r>
                    <w:rPr>
                      <w:rFonts w:hint="eastAsia"/>
                      <w:color w:val="000000" w:themeColor="text1"/>
                      <w:szCs w:val="21"/>
                      <w:lang w:val="en-GB"/>
                      <w14:textFill>
                        <w14:solidFill>
                          <w14:schemeClr w14:val="tx1"/>
                        </w14:solidFill>
                      </w14:textFill>
                    </w:rPr>
                    <w:t>禽配合饲</w:t>
                  </w:r>
                  <w:r>
                    <w:rPr>
                      <w:rFonts w:hint="eastAsia" w:eastAsia="新宋体"/>
                      <w:color w:val="000000" w:themeColor="text1"/>
                      <w:szCs w:val="21"/>
                      <w14:textFill>
                        <w14:solidFill>
                          <w14:schemeClr w14:val="tx1"/>
                        </w14:solidFill>
                      </w14:textFill>
                    </w:rPr>
                    <w:t>原辅材料储存及生产投料</w:t>
                  </w:r>
                </w:p>
              </w:tc>
            </w:tr>
            <w:tr w14:paraId="71CEB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517F9284">
                  <w:pPr>
                    <w:widowControl/>
                    <w:jc w:val="left"/>
                    <w:rPr>
                      <w:rFonts w:eastAsia="新宋体"/>
                      <w:color w:val="000000" w:themeColor="text1"/>
                      <w:szCs w:val="21"/>
                      <w14:textFill>
                        <w14:solidFill>
                          <w14:schemeClr w14:val="tx1"/>
                        </w14:solidFill>
                      </w14:textFill>
                    </w:rPr>
                  </w:pPr>
                </w:p>
              </w:tc>
              <w:tc>
                <w:tcPr>
                  <w:tcW w:w="745" w:type="pct"/>
                  <w:vMerge w:val="continue"/>
                  <w:tcBorders>
                    <w:top w:val="single" w:color="auto" w:sz="4" w:space="0"/>
                    <w:left w:val="single" w:color="auto" w:sz="4" w:space="0"/>
                    <w:bottom w:val="single" w:color="auto" w:sz="4" w:space="0"/>
                    <w:right w:val="single" w:color="auto" w:sz="4" w:space="0"/>
                  </w:tcBorders>
                  <w:vAlign w:val="center"/>
                </w:tcPr>
                <w:p w14:paraId="2624AC65">
                  <w:pPr>
                    <w:widowControl/>
                    <w:jc w:val="left"/>
                    <w:rPr>
                      <w:rFonts w:eastAsia="新宋体"/>
                      <w:color w:val="000000" w:themeColor="text1"/>
                      <w:szCs w:val="21"/>
                      <w14:textFill>
                        <w14:solidFill>
                          <w14:schemeClr w14:val="tx1"/>
                        </w14:solidFill>
                      </w14:textFill>
                    </w:rPr>
                  </w:pPr>
                </w:p>
              </w:tc>
              <w:tc>
                <w:tcPr>
                  <w:tcW w:w="702" w:type="pct"/>
                  <w:tcBorders>
                    <w:top w:val="single" w:color="auto" w:sz="4" w:space="0"/>
                    <w:left w:val="single" w:color="auto" w:sz="4" w:space="0"/>
                    <w:bottom w:val="single" w:color="auto" w:sz="4" w:space="0"/>
                    <w:right w:val="single" w:color="auto" w:sz="4" w:space="0"/>
                  </w:tcBorders>
                  <w:vAlign w:val="center"/>
                </w:tcPr>
                <w:p w14:paraId="67F65B62">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主生产车间</w:t>
                  </w:r>
                  <w:r>
                    <w:rPr>
                      <w:rFonts w:eastAsia="新宋体"/>
                      <w:color w:val="000000" w:themeColor="text1"/>
                      <w:szCs w:val="21"/>
                      <w14:textFill>
                        <w14:solidFill>
                          <w14:schemeClr w14:val="tx1"/>
                        </w14:solidFill>
                      </w14:textFill>
                    </w:rPr>
                    <w:t>7F</w:t>
                  </w:r>
                </w:p>
              </w:tc>
              <w:tc>
                <w:tcPr>
                  <w:tcW w:w="3208" w:type="pct"/>
                  <w:tcBorders>
                    <w:top w:val="single" w:color="auto" w:sz="4" w:space="0"/>
                    <w:left w:val="single" w:color="auto" w:sz="4" w:space="0"/>
                    <w:bottom w:val="single" w:color="auto" w:sz="4" w:space="0"/>
                    <w:right w:val="nil"/>
                  </w:tcBorders>
                  <w:vAlign w:val="center"/>
                </w:tcPr>
                <w:p w14:paraId="711C9D62">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位于总平图中编号</w:t>
                  </w:r>
                  <w:r>
                    <w:rPr>
                      <w:rFonts w:eastAsia="新宋体"/>
                      <w:color w:val="000000" w:themeColor="text1"/>
                      <w:szCs w:val="21"/>
                      <w14:textFill>
                        <w14:solidFill>
                          <w14:schemeClr w14:val="tx1"/>
                        </w14:solidFill>
                      </w14:textFill>
                    </w:rPr>
                    <w:t>4#</w:t>
                  </w:r>
                  <w:r>
                    <w:rPr>
                      <w:rFonts w:hint="eastAsia" w:eastAsia="新宋体"/>
                      <w:color w:val="000000" w:themeColor="text1"/>
                      <w:szCs w:val="21"/>
                      <w14:textFill>
                        <w14:solidFill>
                          <w14:schemeClr w14:val="tx1"/>
                        </w14:solidFill>
                      </w14:textFill>
                    </w:rPr>
                    <w:t>位置；布设饲料生产线，猪饲料年产量</w:t>
                  </w:r>
                  <w:r>
                    <w:rPr>
                      <w:rFonts w:eastAsia="新宋体"/>
                      <w:color w:val="000000" w:themeColor="text1"/>
                      <w:szCs w:val="21"/>
                      <w14:textFill>
                        <w14:solidFill>
                          <w14:schemeClr w14:val="tx1"/>
                        </w14:solidFill>
                      </w14:textFill>
                    </w:rPr>
                    <w:t>10</w:t>
                  </w:r>
                  <w:r>
                    <w:rPr>
                      <w:rFonts w:hint="eastAsia" w:eastAsia="新宋体"/>
                      <w:color w:val="000000" w:themeColor="text1"/>
                      <w:szCs w:val="21"/>
                      <w14:textFill>
                        <w14:solidFill>
                          <w14:schemeClr w14:val="tx1"/>
                        </w14:solidFill>
                      </w14:textFill>
                    </w:rPr>
                    <w:t>万</w:t>
                  </w:r>
                  <w:r>
                    <w:rPr>
                      <w:rFonts w:eastAsia="新宋体"/>
                      <w:color w:val="000000" w:themeColor="text1"/>
                      <w:szCs w:val="21"/>
                      <w14:textFill>
                        <w14:solidFill>
                          <w14:schemeClr w14:val="tx1"/>
                        </w14:solidFill>
                      </w14:textFill>
                    </w:rPr>
                    <w:t>t/a</w:t>
                  </w:r>
                  <w:r>
                    <w:rPr>
                      <w:rFonts w:hint="eastAsia" w:eastAsia="新宋体"/>
                      <w:color w:val="000000" w:themeColor="text1"/>
                      <w:szCs w:val="21"/>
                      <w14:textFill>
                        <w14:solidFill>
                          <w14:schemeClr w14:val="tx1"/>
                        </w14:solidFill>
                      </w14:textFill>
                    </w:rPr>
                    <w:t>；鸡饲料年产量</w:t>
                  </w:r>
                  <w:r>
                    <w:rPr>
                      <w:rFonts w:eastAsia="新宋体"/>
                      <w:color w:val="000000" w:themeColor="text1"/>
                      <w:szCs w:val="21"/>
                      <w14:textFill>
                        <w14:solidFill>
                          <w14:schemeClr w14:val="tx1"/>
                        </w14:solidFill>
                      </w14:textFill>
                    </w:rPr>
                    <w:t>5</w:t>
                  </w:r>
                  <w:r>
                    <w:rPr>
                      <w:rFonts w:hint="eastAsia" w:eastAsia="新宋体"/>
                      <w:color w:val="000000" w:themeColor="text1"/>
                      <w:szCs w:val="21"/>
                      <w14:textFill>
                        <w14:solidFill>
                          <w14:schemeClr w14:val="tx1"/>
                        </w14:solidFill>
                      </w14:textFill>
                    </w:rPr>
                    <w:t>万</w:t>
                  </w:r>
                  <w:r>
                    <w:rPr>
                      <w:rFonts w:eastAsia="新宋体"/>
                      <w:color w:val="000000" w:themeColor="text1"/>
                      <w:szCs w:val="21"/>
                      <w14:textFill>
                        <w14:solidFill>
                          <w14:schemeClr w14:val="tx1"/>
                        </w14:solidFill>
                      </w14:textFill>
                    </w:rPr>
                    <w:t>t/a</w:t>
                  </w:r>
                  <w:r>
                    <w:rPr>
                      <w:rFonts w:hint="eastAsia" w:eastAsia="新宋体"/>
                      <w:color w:val="000000" w:themeColor="text1"/>
                      <w:szCs w:val="21"/>
                      <w14:textFill>
                        <w14:solidFill>
                          <w14:schemeClr w14:val="tx1"/>
                        </w14:solidFill>
                      </w14:textFill>
                    </w:rPr>
                    <w:t>；鸭饲料年产量</w:t>
                  </w:r>
                  <w:r>
                    <w:rPr>
                      <w:rFonts w:eastAsia="新宋体"/>
                      <w:color w:val="000000" w:themeColor="text1"/>
                      <w:szCs w:val="21"/>
                      <w14:textFill>
                        <w14:solidFill>
                          <w14:schemeClr w14:val="tx1"/>
                        </w14:solidFill>
                      </w14:textFill>
                    </w:rPr>
                    <w:t>5</w:t>
                  </w:r>
                  <w:r>
                    <w:rPr>
                      <w:rFonts w:hint="eastAsia" w:eastAsia="新宋体"/>
                      <w:color w:val="000000" w:themeColor="text1"/>
                      <w:szCs w:val="21"/>
                      <w14:textFill>
                        <w14:solidFill>
                          <w14:schemeClr w14:val="tx1"/>
                        </w14:solidFill>
                      </w14:textFill>
                    </w:rPr>
                    <w:t>万</w:t>
                  </w:r>
                  <w:r>
                    <w:rPr>
                      <w:rFonts w:eastAsia="新宋体"/>
                      <w:color w:val="000000" w:themeColor="text1"/>
                      <w:szCs w:val="21"/>
                      <w14:textFill>
                        <w14:solidFill>
                          <w14:schemeClr w14:val="tx1"/>
                        </w14:solidFill>
                      </w14:textFill>
                    </w:rPr>
                    <w:t>t/a</w:t>
                  </w:r>
                  <w:r>
                    <w:rPr>
                      <w:rFonts w:hint="eastAsia" w:eastAsia="新宋体"/>
                      <w:color w:val="000000" w:themeColor="text1"/>
                      <w:szCs w:val="21"/>
                      <w14:textFill>
                        <w14:solidFill>
                          <w14:schemeClr w14:val="tx1"/>
                        </w14:solidFill>
                      </w14:textFill>
                    </w:rPr>
                    <w:t>。各楼层主要功能如下：</w:t>
                  </w: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：地坑，主要存放投料的原料、工艺收集粉尘等；</w:t>
                  </w: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：上料、提升、输送、打包、粉碎等；</w:t>
                  </w:r>
                  <w:r>
                    <w:rPr>
                      <w:rFonts w:eastAsia="新宋体"/>
                      <w:color w:val="000000" w:themeColor="text1"/>
                      <w:szCs w:val="21"/>
                      <w14:textFill>
                        <w14:solidFill>
                          <w14:schemeClr w14:val="tx1"/>
                        </w14:solidFill>
                      </w14:textFill>
                    </w:rPr>
                    <w:t>2F</w:t>
                  </w:r>
                  <w:r>
                    <w:rPr>
                      <w:rFonts w:hint="eastAsia" w:eastAsia="新宋体"/>
                      <w:color w:val="000000" w:themeColor="text1"/>
                      <w:szCs w:val="21"/>
                      <w14:textFill>
                        <w14:solidFill>
                          <w14:schemeClr w14:val="tx1"/>
                        </w14:solidFill>
                      </w14:textFill>
                    </w:rPr>
                    <w:t>：粉碎、</w:t>
                  </w:r>
                  <w:r>
                    <w:rPr>
                      <w:rFonts w:hint="eastAsia"/>
                      <w:color w:val="000000" w:themeColor="text1"/>
                      <w:kern w:val="0"/>
                      <w:szCs w:val="21"/>
                      <w14:textFill>
                        <w14:solidFill>
                          <w14:schemeClr w14:val="tx1"/>
                        </w14:solidFill>
                      </w14:textFill>
                    </w:rPr>
                    <w:t>逆流冷却器、混合、称量、产品打包段筛分等。</w:t>
                  </w:r>
                  <w:r>
                    <w:rPr>
                      <w:color w:val="000000" w:themeColor="text1"/>
                      <w:kern w:val="0"/>
                      <w:szCs w:val="21"/>
                      <w14:textFill>
                        <w14:solidFill>
                          <w14:schemeClr w14:val="tx1"/>
                        </w14:solidFill>
                      </w14:textFill>
                    </w:rPr>
                    <w:t>3F</w:t>
                  </w:r>
                  <w:r>
                    <w:rPr>
                      <w:rFonts w:hint="eastAsia"/>
                      <w:color w:val="000000" w:themeColor="text1"/>
                      <w:kern w:val="0"/>
                      <w:szCs w:val="21"/>
                      <w14:textFill>
                        <w14:solidFill>
                          <w14:schemeClr w14:val="tx1"/>
                        </w14:solidFill>
                      </w14:textFill>
                    </w:rPr>
                    <w:t>：配料、膨化、制粒等</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4F</w:t>
                  </w:r>
                  <w:r>
                    <w:rPr>
                      <w:rFonts w:hint="eastAsia"/>
                      <w:color w:val="000000" w:themeColor="text1"/>
                      <w:kern w:val="0"/>
                      <w:szCs w:val="21"/>
                      <w14:textFill>
                        <w14:solidFill>
                          <w14:schemeClr w14:val="tx1"/>
                        </w14:solidFill>
                      </w14:textFill>
                    </w:rPr>
                    <w:t>：仓层。</w:t>
                  </w:r>
                  <w:r>
                    <w:rPr>
                      <w:color w:val="000000" w:themeColor="text1"/>
                      <w:kern w:val="0"/>
                      <w:szCs w:val="21"/>
                      <w14:textFill>
                        <w14:solidFill>
                          <w14:schemeClr w14:val="tx1"/>
                        </w14:solidFill>
                      </w14:textFill>
                    </w:rPr>
                    <w:t>5F</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6F</w:t>
                  </w:r>
                  <w:r>
                    <w:rPr>
                      <w:rFonts w:hint="eastAsia"/>
                      <w:color w:val="000000" w:themeColor="text1"/>
                      <w:kern w:val="0"/>
                      <w:szCs w:val="21"/>
                      <w14:textFill>
                        <w14:solidFill>
                          <w14:schemeClr w14:val="tx1"/>
                        </w14:solidFill>
                      </w14:textFill>
                    </w:rPr>
                    <w:t>：原料、辅料接收初清。</w:t>
                  </w:r>
                </w:p>
              </w:tc>
            </w:tr>
            <w:tr w14:paraId="267EF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2149F762">
                  <w:pPr>
                    <w:widowControl/>
                    <w:jc w:val="left"/>
                    <w:rPr>
                      <w:rFonts w:eastAsia="新宋体"/>
                      <w:color w:val="000000" w:themeColor="text1"/>
                      <w:szCs w:val="21"/>
                      <w14:textFill>
                        <w14:solidFill>
                          <w14:schemeClr w14:val="tx1"/>
                        </w14:solidFill>
                      </w14:textFill>
                    </w:rPr>
                  </w:pPr>
                </w:p>
              </w:tc>
              <w:tc>
                <w:tcPr>
                  <w:tcW w:w="745" w:type="pct"/>
                  <w:vMerge w:val="continue"/>
                  <w:tcBorders>
                    <w:top w:val="single" w:color="auto" w:sz="4" w:space="0"/>
                    <w:left w:val="single" w:color="auto" w:sz="4" w:space="0"/>
                    <w:bottom w:val="single" w:color="auto" w:sz="4" w:space="0"/>
                    <w:right w:val="single" w:color="auto" w:sz="4" w:space="0"/>
                  </w:tcBorders>
                  <w:vAlign w:val="center"/>
                </w:tcPr>
                <w:p w14:paraId="2DA42B44">
                  <w:pPr>
                    <w:widowControl/>
                    <w:jc w:val="left"/>
                    <w:rPr>
                      <w:rFonts w:eastAsia="新宋体"/>
                      <w:color w:val="000000" w:themeColor="text1"/>
                      <w:szCs w:val="21"/>
                      <w14:textFill>
                        <w14:solidFill>
                          <w14:schemeClr w14:val="tx1"/>
                        </w14:solidFill>
                      </w14:textFill>
                    </w:rPr>
                  </w:pPr>
                </w:p>
              </w:tc>
              <w:tc>
                <w:tcPr>
                  <w:tcW w:w="702" w:type="pct"/>
                  <w:tcBorders>
                    <w:top w:val="single" w:color="auto" w:sz="4" w:space="0"/>
                    <w:left w:val="single" w:color="auto" w:sz="4" w:space="0"/>
                    <w:bottom w:val="single" w:color="auto" w:sz="4" w:space="0"/>
                    <w:right w:val="single" w:color="auto" w:sz="4" w:space="0"/>
                  </w:tcBorders>
                  <w:vAlign w:val="center"/>
                </w:tcPr>
                <w:p w14:paraId="0E1CA02E">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成品储存车间</w:t>
                  </w:r>
                  <w:r>
                    <w:rPr>
                      <w:rFonts w:eastAsia="新宋体"/>
                      <w:color w:val="000000" w:themeColor="text1"/>
                      <w:szCs w:val="21"/>
                      <w14:textFill>
                        <w14:solidFill>
                          <w14:schemeClr w14:val="tx1"/>
                        </w14:solidFill>
                      </w14:textFill>
                    </w:rPr>
                    <w:t>1F</w:t>
                  </w:r>
                </w:p>
              </w:tc>
              <w:tc>
                <w:tcPr>
                  <w:tcW w:w="3208" w:type="pct"/>
                  <w:tcBorders>
                    <w:top w:val="single" w:color="auto" w:sz="4" w:space="0"/>
                    <w:left w:val="single" w:color="auto" w:sz="4" w:space="0"/>
                    <w:bottom w:val="single" w:color="auto" w:sz="4" w:space="0"/>
                    <w:right w:val="nil"/>
                  </w:tcBorders>
                  <w:vAlign w:val="center"/>
                </w:tcPr>
                <w:p w14:paraId="70D495AD">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位于总平图中编号</w:t>
                  </w:r>
                  <w:r>
                    <w:rPr>
                      <w:rFonts w:eastAsia="新宋体"/>
                      <w:color w:val="000000" w:themeColor="text1"/>
                      <w:szCs w:val="21"/>
                      <w14:textFill>
                        <w14:solidFill>
                          <w14:schemeClr w14:val="tx1"/>
                        </w14:solidFill>
                      </w14:textFill>
                    </w:rPr>
                    <w:t>5#</w:t>
                  </w:r>
                  <w:r>
                    <w:rPr>
                      <w:rFonts w:hint="eastAsia" w:eastAsia="新宋体"/>
                      <w:color w:val="000000" w:themeColor="text1"/>
                      <w:szCs w:val="21"/>
                      <w14:textFill>
                        <w14:solidFill>
                          <w14:schemeClr w14:val="tx1"/>
                        </w14:solidFill>
                      </w14:textFill>
                    </w:rPr>
                    <w:t>位置；</w:t>
                  </w: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，主要为禽料成品接收、打包及产品储存</w:t>
                  </w:r>
                </w:p>
              </w:tc>
            </w:tr>
            <w:tr w14:paraId="47ACB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70487D20">
                  <w:pPr>
                    <w:widowControl/>
                    <w:jc w:val="left"/>
                    <w:rPr>
                      <w:rFonts w:eastAsia="新宋体"/>
                      <w:color w:val="000000" w:themeColor="text1"/>
                      <w:szCs w:val="21"/>
                      <w14:textFill>
                        <w14:solidFill>
                          <w14:schemeClr w14:val="tx1"/>
                        </w14:solidFill>
                      </w14:textFill>
                    </w:rPr>
                  </w:pPr>
                </w:p>
              </w:tc>
              <w:tc>
                <w:tcPr>
                  <w:tcW w:w="745" w:type="pct"/>
                  <w:vMerge w:val="restart"/>
                  <w:tcBorders>
                    <w:top w:val="single" w:color="auto" w:sz="4" w:space="0"/>
                    <w:left w:val="single" w:color="auto" w:sz="4" w:space="0"/>
                    <w:bottom w:val="single" w:color="auto" w:sz="4" w:space="0"/>
                    <w:right w:val="single" w:color="auto" w:sz="4" w:space="0"/>
                  </w:tcBorders>
                  <w:vAlign w:val="center"/>
                </w:tcPr>
                <w:p w14:paraId="27F53341">
                  <w:pPr>
                    <w:adjustRightInd w:val="0"/>
                    <w:snapToGrid w:val="0"/>
                    <w:spacing w:line="32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w:t>
                  </w:r>
                  <w:r>
                    <w:rPr>
                      <w:rFonts w:hint="eastAsia" w:eastAsia="新宋体"/>
                      <w:color w:val="000000" w:themeColor="text1"/>
                      <w:szCs w:val="21"/>
                      <w14:textFill>
                        <w14:solidFill>
                          <w14:schemeClr w14:val="tx1"/>
                        </w14:solidFill>
                      </w14:textFill>
                    </w:rPr>
                    <w:t>预混料</w:t>
                  </w:r>
                </w:p>
                <w:p w14:paraId="04BC1D8F">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生产车间</w:t>
                  </w:r>
                </w:p>
              </w:tc>
              <w:tc>
                <w:tcPr>
                  <w:tcW w:w="702" w:type="pct"/>
                  <w:tcBorders>
                    <w:top w:val="single" w:color="auto" w:sz="4" w:space="0"/>
                    <w:left w:val="single" w:color="auto" w:sz="4" w:space="0"/>
                    <w:bottom w:val="single" w:color="auto" w:sz="4" w:space="0"/>
                    <w:right w:val="single" w:color="auto" w:sz="4" w:space="0"/>
                  </w:tcBorders>
                  <w:vAlign w:val="center"/>
                </w:tcPr>
                <w:p w14:paraId="3FC69B5D">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原材料车间</w:t>
                  </w:r>
                  <w:r>
                    <w:rPr>
                      <w:rFonts w:eastAsia="新宋体"/>
                      <w:color w:val="000000" w:themeColor="text1"/>
                      <w:szCs w:val="21"/>
                      <w14:textFill>
                        <w14:solidFill>
                          <w14:schemeClr w14:val="tx1"/>
                        </w14:solidFill>
                      </w14:textFill>
                    </w:rPr>
                    <w:t>1F</w:t>
                  </w:r>
                </w:p>
              </w:tc>
              <w:tc>
                <w:tcPr>
                  <w:tcW w:w="3208" w:type="pct"/>
                  <w:tcBorders>
                    <w:top w:val="single" w:color="auto" w:sz="4" w:space="0"/>
                    <w:left w:val="single" w:color="auto" w:sz="4" w:space="0"/>
                    <w:bottom w:val="single" w:color="auto" w:sz="4" w:space="0"/>
                    <w:right w:val="nil"/>
                  </w:tcBorders>
                  <w:vAlign w:val="center"/>
                </w:tcPr>
                <w:p w14:paraId="41432344">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主要为</w:t>
                  </w:r>
                  <w:r>
                    <w:rPr>
                      <w:rFonts w:hint="eastAsia"/>
                      <w:color w:val="000000" w:themeColor="text1"/>
                      <w:szCs w:val="21"/>
                      <w:lang w:val="en-GB"/>
                      <w14:textFill>
                        <w14:solidFill>
                          <w14:schemeClr w14:val="tx1"/>
                        </w14:solidFill>
                      </w14:textFill>
                    </w:rPr>
                    <w:t>禽配合饲</w:t>
                  </w:r>
                  <w:r>
                    <w:rPr>
                      <w:rFonts w:hint="eastAsia" w:eastAsia="新宋体"/>
                      <w:color w:val="000000" w:themeColor="text1"/>
                      <w:szCs w:val="21"/>
                      <w14:textFill>
                        <w14:solidFill>
                          <w14:schemeClr w14:val="tx1"/>
                        </w14:solidFill>
                      </w14:textFill>
                    </w:rPr>
                    <w:t>原辅材料储存及生产投料</w:t>
                  </w:r>
                </w:p>
              </w:tc>
            </w:tr>
            <w:tr w14:paraId="20050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471FBEF9">
                  <w:pPr>
                    <w:widowControl/>
                    <w:jc w:val="left"/>
                    <w:rPr>
                      <w:rFonts w:eastAsia="新宋体"/>
                      <w:color w:val="000000" w:themeColor="text1"/>
                      <w:szCs w:val="21"/>
                      <w14:textFill>
                        <w14:solidFill>
                          <w14:schemeClr w14:val="tx1"/>
                        </w14:solidFill>
                      </w14:textFill>
                    </w:rPr>
                  </w:pPr>
                </w:p>
              </w:tc>
              <w:tc>
                <w:tcPr>
                  <w:tcW w:w="745" w:type="pct"/>
                  <w:vMerge w:val="continue"/>
                  <w:tcBorders>
                    <w:top w:val="single" w:color="auto" w:sz="4" w:space="0"/>
                    <w:left w:val="single" w:color="auto" w:sz="4" w:space="0"/>
                    <w:bottom w:val="single" w:color="auto" w:sz="4" w:space="0"/>
                    <w:right w:val="single" w:color="auto" w:sz="4" w:space="0"/>
                  </w:tcBorders>
                  <w:vAlign w:val="center"/>
                </w:tcPr>
                <w:p w14:paraId="27EE3385">
                  <w:pPr>
                    <w:widowControl/>
                    <w:jc w:val="left"/>
                    <w:rPr>
                      <w:rFonts w:eastAsia="新宋体"/>
                      <w:color w:val="000000" w:themeColor="text1"/>
                      <w:szCs w:val="21"/>
                      <w14:textFill>
                        <w14:solidFill>
                          <w14:schemeClr w14:val="tx1"/>
                        </w14:solidFill>
                      </w14:textFill>
                    </w:rPr>
                  </w:pPr>
                </w:p>
              </w:tc>
              <w:tc>
                <w:tcPr>
                  <w:tcW w:w="702" w:type="pct"/>
                  <w:tcBorders>
                    <w:top w:val="single" w:color="auto" w:sz="4" w:space="0"/>
                    <w:left w:val="single" w:color="auto" w:sz="4" w:space="0"/>
                    <w:bottom w:val="single" w:color="auto" w:sz="4" w:space="0"/>
                    <w:right w:val="single" w:color="auto" w:sz="4" w:space="0"/>
                  </w:tcBorders>
                  <w:vAlign w:val="center"/>
                </w:tcPr>
                <w:p w14:paraId="783B3FB8">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原材料车间</w:t>
                  </w:r>
                  <w:r>
                    <w:rPr>
                      <w:rFonts w:eastAsia="新宋体"/>
                      <w:color w:val="000000" w:themeColor="text1"/>
                      <w:szCs w:val="21"/>
                      <w14:textFill>
                        <w14:solidFill>
                          <w14:schemeClr w14:val="tx1"/>
                        </w14:solidFill>
                      </w14:textFill>
                    </w:rPr>
                    <w:t>10F</w:t>
                  </w:r>
                </w:p>
              </w:tc>
              <w:tc>
                <w:tcPr>
                  <w:tcW w:w="3208" w:type="pct"/>
                  <w:tcBorders>
                    <w:top w:val="single" w:color="auto" w:sz="4" w:space="0"/>
                    <w:left w:val="single" w:color="auto" w:sz="4" w:space="0"/>
                    <w:bottom w:val="single" w:color="auto" w:sz="4" w:space="0"/>
                    <w:right w:val="nil"/>
                  </w:tcBorders>
                  <w:vAlign w:val="center"/>
                </w:tcPr>
                <w:p w14:paraId="14085DD9">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，设一条</w:t>
                  </w:r>
                  <w:r>
                    <w:rPr>
                      <w:rFonts w:hint="eastAsia"/>
                      <w:color w:val="000000" w:themeColor="text1"/>
                      <w:kern w:val="0"/>
                      <w:szCs w:val="21"/>
                      <w14:textFill>
                        <w14:solidFill>
                          <w14:schemeClr w14:val="tx1"/>
                        </w14:solidFill>
                      </w14:textFill>
                    </w:rPr>
                    <w:t>复合预混料、多维、多矿生产线</w:t>
                  </w:r>
                  <w:r>
                    <w:rPr>
                      <w:rFonts w:hint="eastAsia" w:eastAsia="新宋体"/>
                      <w:color w:val="000000" w:themeColor="text1"/>
                      <w:szCs w:val="21"/>
                      <w14:textFill>
                        <w14:solidFill>
                          <w14:schemeClr w14:val="tx1"/>
                        </w14:solidFill>
                      </w14:textFill>
                    </w:rPr>
                    <w:t>，年产量</w:t>
                  </w:r>
                  <w:r>
                    <w:rPr>
                      <w:color w:val="000000" w:themeColor="text1"/>
                      <w:kern w:val="0"/>
                      <w:szCs w:val="21"/>
                      <w14:textFill>
                        <w14:solidFill>
                          <w14:schemeClr w14:val="tx1"/>
                        </w14:solidFill>
                      </w14:textFill>
                    </w:rPr>
                    <w:t>2.0</w:t>
                  </w:r>
                  <w:r>
                    <w:rPr>
                      <w:rFonts w:hint="eastAsia"/>
                      <w:color w:val="000000" w:themeColor="text1"/>
                      <w:kern w:val="0"/>
                      <w:szCs w:val="21"/>
                      <w14:textFill>
                        <w14:solidFill>
                          <w14:schemeClr w14:val="tx1"/>
                        </w14:solidFill>
                      </w14:textFill>
                    </w:rPr>
                    <w:t>万</w:t>
                  </w:r>
                  <w:r>
                    <w:rPr>
                      <w:color w:val="000000" w:themeColor="text1"/>
                      <w:kern w:val="0"/>
                      <w:szCs w:val="21"/>
                      <w14:textFill>
                        <w14:solidFill>
                          <w14:schemeClr w14:val="tx1"/>
                        </w14:solidFill>
                      </w14:textFill>
                    </w:rPr>
                    <w:t>t/a</w:t>
                  </w:r>
                  <w:r>
                    <w:rPr>
                      <w:rFonts w:hint="eastAsia"/>
                      <w:color w:val="000000" w:themeColor="text1"/>
                      <w:kern w:val="0"/>
                      <w:szCs w:val="21"/>
                      <w14:textFill>
                        <w14:solidFill>
                          <w14:schemeClr w14:val="tx1"/>
                        </w14:solidFill>
                      </w14:textFill>
                    </w:rPr>
                    <w:t>；</w:t>
                  </w:r>
                  <w:r>
                    <w:rPr>
                      <w:rFonts w:hint="eastAsia" w:eastAsia="新宋体"/>
                      <w:color w:val="000000" w:themeColor="text1"/>
                      <w:szCs w:val="21"/>
                      <w14:textFill>
                        <w14:solidFill>
                          <w14:schemeClr w14:val="tx1"/>
                        </w14:solidFill>
                      </w14:textFill>
                    </w:rPr>
                    <w:t>各楼层主要功能如下：</w:t>
                  </w: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：地坑，主要存放投料的原料；</w:t>
                  </w: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：上料、提升、输送、打包等；</w:t>
                  </w:r>
                  <w:r>
                    <w:rPr>
                      <w:rFonts w:eastAsia="新宋体"/>
                      <w:color w:val="000000" w:themeColor="text1"/>
                      <w:szCs w:val="21"/>
                      <w14:textFill>
                        <w14:solidFill>
                          <w14:schemeClr w14:val="tx1"/>
                        </w14:solidFill>
                      </w14:textFill>
                    </w:rPr>
                    <w:t>2F</w:t>
                  </w:r>
                  <w:r>
                    <w:rPr>
                      <w:rFonts w:hint="eastAsia" w:eastAsia="新宋体"/>
                      <w:color w:val="000000" w:themeColor="text1"/>
                      <w:szCs w:val="21"/>
                      <w14:textFill>
                        <w14:solidFill>
                          <w14:schemeClr w14:val="tx1"/>
                        </w14:solidFill>
                      </w14:textFill>
                    </w:rPr>
                    <w:t>：</w:t>
                  </w:r>
                  <w:r>
                    <w:rPr>
                      <w:rFonts w:hint="eastAsia"/>
                      <w:color w:val="000000" w:themeColor="text1"/>
                      <w:kern w:val="0"/>
                      <w:szCs w:val="21"/>
                      <w14:textFill>
                        <w14:solidFill>
                          <w14:schemeClr w14:val="tx1"/>
                        </w14:solidFill>
                      </w14:textFill>
                    </w:rPr>
                    <w:t>打包称量等。</w:t>
                  </w:r>
                  <w:r>
                    <w:rPr>
                      <w:color w:val="000000" w:themeColor="text1"/>
                      <w:kern w:val="0"/>
                      <w:szCs w:val="21"/>
                      <w14:textFill>
                        <w14:solidFill>
                          <w14:schemeClr w14:val="tx1"/>
                        </w14:solidFill>
                      </w14:textFill>
                    </w:rPr>
                    <w:t>3F</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4F</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5F</w:t>
                  </w:r>
                  <w:r>
                    <w:rPr>
                      <w:rFonts w:hint="eastAsia"/>
                      <w:color w:val="000000" w:themeColor="text1"/>
                      <w:kern w:val="0"/>
                      <w:szCs w:val="21"/>
                      <w14:textFill>
                        <w14:solidFill>
                          <w14:schemeClr w14:val="tx1"/>
                        </w14:solidFill>
                      </w14:textFill>
                    </w:rPr>
                    <w:t>：</w:t>
                  </w:r>
                  <w:r>
                    <w:rPr>
                      <w:rFonts w:hint="eastAsia" w:eastAsia="新宋体"/>
                      <w:color w:val="000000" w:themeColor="text1"/>
                      <w:szCs w:val="21"/>
                      <w14:textFill>
                        <w14:solidFill>
                          <w14:schemeClr w14:val="tx1"/>
                        </w14:solidFill>
                      </w14:textFill>
                    </w:rPr>
                    <w:t>混合</w:t>
                  </w:r>
                  <w:r>
                    <w:rPr>
                      <w:rFonts w:hint="eastAsia"/>
                      <w:color w:val="000000" w:themeColor="text1"/>
                      <w:kern w:val="0"/>
                      <w:szCs w:val="21"/>
                      <w14:textFill>
                        <w14:solidFill>
                          <w14:schemeClr w14:val="tx1"/>
                        </w14:solidFill>
                      </w14:textFill>
                    </w:rPr>
                    <w:t>等</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6F</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7F</w:t>
                  </w:r>
                  <w:r>
                    <w:rPr>
                      <w:rFonts w:hint="eastAsia"/>
                      <w:color w:val="000000" w:themeColor="text1"/>
                      <w:kern w:val="0"/>
                      <w:szCs w:val="21"/>
                      <w14:textFill>
                        <w14:solidFill>
                          <w14:schemeClr w14:val="tx1"/>
                        </w14:solidFill>
                      </w14:textFill>
                    </w:rPr>
                    <w:t>：仓群及配料；</w:t>
                  </w:r>
                  <w:r>
                    <w:rPr>
                      <w:color w:val="000000" w:themeColor="text1"/>
                      <w:kern w:val="0"/>
                      <w:szCs w:val="21"/>
                      <w14:textFill>
                        <w14:solidFill>
                          <w14:schemeClr w14:val="tx1"/>
                        </w14:solidFill>
                      </w14:textFill>
                    </w:rPr>
                    <w:t>8F</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9F</w:t>
                  </w:r>
                  <w:r>
                    <w:rPr>
                      <w:rFonts w:hint="eastAsia"/>
                      <w:color w:val="000000" w:themeColor="text1"/>
                      <w:kern w:val="0"/>
                      <w:szCs w:val="21"/>
                      <w14:textFill>
                        <w14:solidFill>
                          <w14:schemeClr w14:val="tx1"/>
                        </w14:solidFill>
                      </w14:textFill>
                    </w:rPr>
                    <w:t>：原料、辅料接收清理。</w:t>
                  </w:r>
                  <w:r>
                    <w:rPr>
                      <w:color w:val="000000" w:themeColor="text1"/>
                      <w:kern w:val="0"/>
                      <w:szCs w:val="21"/>
                      <w14:textFill>
                        <w14:solidFill>
                          <w14:schemeClr w14:val="tx1"/>
                        </w14:solidFill>
                      </w14:textFill>
                    </w:rPr>
                    <w:t>”</w:t>
                  </w:r>
                </w:p>
              </w:tc>
            </w:tr>
            <w:tr w14:paraId="07E44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7BBC7D9C">
                  <w:pPr>
                    <w:widowControl/>
                    <w:jc w:val="left"/>
                    <w:rPr>
                      <w:rFonts w:eastAsia="新宋体"/>
                      <w:color w:val="000000" w:themeColor="text1"/>
                      <w:szCs w:val="21"/>
                      <w14:textFill>
                        <w14:solidFill>
                          <w14:schemeClr w14:val="tx1"/>
                        </w14:solidFill>
                      </w14:textFill>
                    </w:rPr>
                  </w:pPr>
                </w:p>
              </w:tc>
              <w:tc>
                <w:tcPr>
                  <w:tcW w:w="745" w:type="pct"/>
                  <w:vMerge w:val="continue"/>
                  <w:tcBorders>
                    <w:top w:val="single" w:color="auto" w:sz="4" w:space="0"/>
                    <w:left w:val="single" w:color="auto" w:sz="4" w:space="0"/>
                    <w:bottom w:val="single" w:color="auto" w:sz="4" w:space="0"/>
                    <w:right w:val="single" w:color="auto" w:sz="4" w:space="0"/>
                  </w:tcBorders>
                  <w:vAlign w:val="center"/>
                </w:tcPr>
                <w:p w14:paraId="092BB858">
                  <w:pPr>
                    <w:widowControl/>
                    <w:jc w:val="left"/>
                    <w:rPr>
                      <w:rFonts w:eastAsia="新宋体"/>
                      <w:color w:val="000000" w:themeColor="text1"/>
                      <w:szCs w:val="21"/>
                      <w14:textFill>
                        <w14:solidFill>
                          <w14:schemeClr w14:val="tx1"/>
                        </w14:solidFill>
                      </w14:textFill>
                    </w:rPr>
                  </w:pPr>
                </w:p>
              </w:tc>
              <w:tc>
                <w:tcPr>
                  <w:tcW w:w="702" w:type="pct"/>
                  <w:tcBorders>
                    <w:top w:val="single" w:color="auto" w:sz="4" w:space="0"/>
                    <w:left w:val="single" w:color="auto" w:sz="4" w:space="0"/>
                    <w:bottom w:val="single" w:color="auto" w:sz="4" w:space="0"/>
                    <w:right w:val="single" w:color="auto" w:sz="4" w:space="0"/>
                  </w:tcBorders>
                  <w:vAlign w:val="center"/>
                </w:tcPr>
                <w:p w14:paraId="6D4BC662">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成品储存车间</w:t>
                  </w:r>
                  <w:r>
                    <w:rPr>
                      <w:rFonts w:eastAsia="新宋体"/>
                      <w:color w:val="000000" w:themeColor="text1"/>
                      <w:szCs w:val="21"/>
                      <w14:textFill>
                        <w14:solidFill>
                          <w14:schemeClr w14:val="tx1"/>
                        </w14:solidFill>
                      </w14:textFill>
                    </w:rPr>
                    <w:t>1F</w:t>
                  </w:r>
                </w:p>
              </w:tc>
              <w:tc>
                <w:tcPr>
                  <w:tcW w:w="3208" w:type="pct"/>
                  <w:tcBorders>
                    <w:top w:val="single" w:color="auto" w:sz="4" w:space="0"/>
                    <w:left w:val="single" w:color="auto" w:sz="4" w:space="0"/>
                    <w:bottom w:val="single" w:color="auto" w:sz="4" w:space="0"/>
                    <w:right w:val="nil"/>
                  </w:tcBorders>
                  <w:vAlign w:val="center"/>
                </w:tcPr>
                <w:p w14:paraId="0F068335">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主要为饲料成品接收、打包及产品储存</w:t>
                  </w:r>
                </w:p>
              </w:tc>
            </w:tr>
            <w:tr w14:paraId="4C948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5B94B26E">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728E08A4">
                  <w:pPr>
                    <w:adjustRightInd w:val="0"/>
                    <w:snapToGrid w:val="0"/>
                    <w:spacing w:line="320" w:lineRule="exact"/>
                    <w:ind w:right="-105" w:rightChars="-50"/>
                    <w:jc w:val="center"/>
                    <w:rPr>
                      <w:rFonts w:eastAsia="新宋体"/>
                      <w:b/>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w:t>
                  </w:r>
                  <w:r>
                    <w:rPr>
                      <w:rFonts w:hint="eastAsia" w:eastAsia="新宋体"/>
                      <w:color w:val="000000" w:themeColor="text1"/>
                      <w:szCs w:val="21"/>
                      <w14:textFill>
                        <w14:solidFill>
                          <w14:schemeClr w14:val="tx1"/>
                        </w14:solidFill>
                      </w14:textFill>
                    </w:rPr>
                    <w:t>辅料车间</w:t>
                  </w:r>
                </w:p>
              </w:tc>
              <w:tc>
                <w:tcPr>
                  <w:tcW w:w="3208" w:type="pct"/>
                  <w:tcBorders>
                    <w:top w:val="single" w:color="auto" w:sz="4" w:space="0"/>
                    <w:left w:val="single" w:color="auto" w:sz="4" w:space="0"/>
                    <w:bottom w:val="single" w:color="auto" w:sz="4" w:space="0"/>
                    <w:right w:val="nil"/>
                  </w:tcBorders>
                  <w:vAlign w:val="center"/>
                </w:tcPr>
                <w:p w14:paraId="4DEE5DE2">
                  <w:pPr>
                    <w:adjustRightInd w:val="0"/>
                    <w:snapToGrid w:val="0"/>
                    <w:spacing w:line="320" w:lineRule="exact"/>
                    <w:ind w:right="-105" w:rightChars="-50"/>
                    <w:jc w:val="center"/>
                    <w:rPr>
                      <w:rFonts w:eastAsia="新宋体"/>
                      <w:bCs/>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4F</w:t>
                  </w:r>
                  <w:r>
                    <w:rPr>
                      <w:rFonts w:hint="eastAsia" w:eastAsia="新宋体"/>
                      <w:color w:val="000000" w:themeColor="text1"/>
                      <w:szCs w:val="21"/>
                      <w14:textFill>
                        <w14:solidFill>
                          <w14:schemeClr w14:val="tx1"/>
                        </w14:solidFill>
                      </w14:textFill>
                    </w:rPr>
                    <w:t>，后续发展用地，暂时空置。</w:t>
                  </w:r>
                </w:p>
              </w:tc>
            </w:tr>
            <w:tr w14:paraId="389C0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restart"/>
                  <w:tcBorders>
                    <w:top w:val="single" w:color="auto" w:sz="4" w:space="0"/>
                    <w:left w:val="nil"/>
                    <w:bottom w:val="single" w:color="auto" w:sz="4" w:space="0"/>
                    <w:right w:val="single" w:color="auto" w:sz="4" w:space="0"/>
                  </w:tcBorders>
                  <w:vAlign w:val="center"/>
                </w:tcPr>
                <w:p w14:paraId="79EF5A87">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储运工程</w:t>
                  </w: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6E70E59A">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筒仓</w:t>
                  </w:r>
                </w:p>
              </w:tc>
              <w:tc>
                <w:tcPr>
                  <w:tcW w:w="3208" w:type="pct"/>
                  <w:tcBorders>
                    <w:top w:val="single" w:color="auto" w:sz="4" w:space="0"/>
                    <w:left w:val="single" w:color="auto" w:sz="4" w:space="0"/>
                    <w:bottom w:val="single" w:color="auto" w:sz="4" w:space="0"/>
                    <w:right w:val="nil"/>
                  </w:tcBorders>
                  <w:vAlign w:val="center"/>
                </w:tcPr>
                <w:p w14:paraId="7C2528D2">
                  <w:pPr>
                    <w:adjustRightInd w:val="0"/>
                    <w:snapToGrid w:val="0"/>
                    <w:spacing w:line="32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位于总平图中编号</w:t>
                  </w:r>
                  <w:r>
                    <w:rPr>
                      <w:rFonts w:eastAsia="新宋体"/>
                      <w:color w:val="000000" w:themeColor="text1"/>
                      <w:szCs w:val="21"/>
                      <w14:textFill>
                        <w14:solidFill>
                          <w14:schemeClr w14:val="tx1"/>
                        </w14:solidFill>
                      </w14:textFill>
                    </w:rPr>
                    <w:t>19#</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4</w:t>
                  </w:r>
                  <w:r>
                    <w:rPr>
                      <w:rFonts w:hint="eastAsia" w:eastAsia="新宋体"/>
                      <w:color w:val="000000" w:themeColor="text1"/>
                      <w:szCs w:val="21"/>
                      <w14:textFill>
                        <w14:solidFill>
                          <w14:schemeClr w14:val="tx1"/>
                        </w14:solidFill>
                      </w14:textFill>
                    </w:rPr>
                    <w:t>个玉米筒仓）；位于总平图中编号</w:t>
                  </w:r>
                  <w:r>
                    <w:rPr>
                      <w:rFonts w:eastAsia="新宋体"/>
                      <w:color w:val="000000" w:themeColor="text1"/>
                      <w:szCs w:val="21"/>
                      <w14:textFill>
                        <w14:solidFill>
                          <w14:schemeClr w14:val="tx1"/>
                        </w14:solidFill>
                      </w14:textFill>
                    </w:rPr>
                    <w:t>20#</w:t>
                  </w:r>
                  <w:r>
                    <w:rPr>
                      <w:rFonts w:hint="eastAsia" w:eastAsia="新宋体"/>
                      <w:color w:val="000000" w:themeColor="text1"/>
                      <w:szCs w:val="21"/>
                      <w14:textFill>
                        <w14:solidFill>
                          <w14:schemeClr w14:val="tx1"/>
                        </w14:solidFill>
                      </w14:textFill>
                    </w:rPr>
                    <w:t>位置（</w:t>
                  </w:r>
                  <w:r>
                    <w:rPr>
                      <w:rFonts w:eastAsia="新宋体"/>
                      <w:color w:val="000000" w:themeColor="text1"/>
                      <w:szCs w:val="21"/>
                      <w14:textFill>
                        <w14:solidFill>
                          <w14:schemeClr w14:val="tx1"/>
                        </w14:solidFill>
                      </w14:textFill>
                    </w:rPr>
                    <w:t>5</w:t>
                  </w:r>
                  <w:r>
                    <w:rPr>
                      <w:rFonts w:hint="eastAsia" w:eastAsia="新宋体"/>
                      <w:color w:val="000000" w:themeColor="text1"/>
                      <w:szCs w:val="21"/>
                      <w14:textFill>
                        <w14:solidFill>
                          <w14:schemeClr w14:val="tx1"/>
                        </w14:solidFill>
                      </w14:textFill>
                    </w:rPr>
                    <w:t>个，</w:t>
                  </w:r>
                  <w:r>
                    <w:rPr>
                      <w:rFonts w:eastAsia="新宋体"/>
                      <w:color w:val="000000" w:themeColor="text1"/>
                      <w:szCs w:val="21"/>
                      <w14:textFill>
                        <w14:solidFill>
                          <w14:schemeClr w14:val="tx1"/>
                        </w14:solidFill>
                      </w14:textFill>
                    </w:rPr>
                    <w:t>2</w:t>
                  </w:r>
                  <w:r>
                    <w:rPr>
                      <w:rFonts w:hint="eastAsia" w:eastAsia="新宋体"/>
                      <w:color w:val="000000" w:themeColor="text1"/>
                      <w:szCs w:val="21"/>
                      <w14:textFill>
                        <w14:solidFill>
                          <w14:schemeClr w14:val="tx1"/>
                        </w14:solidFill>
                      </w14:textFill>
                    </w:rPr>
                    <w:t>个大的玉米、小麦筒仓、</w:t>
                  </w:r>
                  <w:r>
                    <w:rPr>
                      <w:rFonts w:eastAsia="新宋体"/>
                      <w:color w:val="000000" w:themeColor="text1"/>
                      <w:szCs w:val="21"/>
                      <w14:textFill>
                        <w14:solidFill>
                          <w14:schemeClr w14:val="tx1"/>
                        </w14:solidFill>
                      </w14:textFill>
                    </w:rPr>
                    <w:t>3</w:t>
                  </w:r>
                  <w:r>
                    <w:rPr>
                      <w:rFonts w:hint="eastAsia" w:eastAsia="新宋体"/>
                      <w:color w:val="000000" w:themeColor="text1"/>
                      <w:szCs w:val="21"/>
                      <w14:textFill>
                        <w14:solidFill>
                          <w14:schemeClr w14:val="tx1"/>
                        </w14:solidFill>
                      </w14:textFill>
                    </w:rPr>
                    <w:t>个小的为豆类筒仓）。各筒仓离地高度均为</w:t>
                  </w:r>
                  <w:r>
                    <w:rPr>
                      <w:rFonts w:eastAsia="新宋体"/>
                      <w:color w:val="000000" w:themeColor="text1"/>
                      <w:szCs w:val="21"/>
                      <w14:textFill>
                        <w14:solidFill>
                          <w14:schemeClr w14:val="tx1"/>
                        </w14:solidFill>
                      </w14:textFill>
                    </w:rPr>
                    <w:t>32m</w:t>
                  </w:r>
                  <w:r>
                    <w:rPr>
                      <w:rFonts w:hint="eastAsia" w:eastAsia="新宋体"/>
                      <w:color w:val="000000" w:themeColor="text1"/>
                      <w:szCs w:val="21"/>
                      <w14:textFill>
                        <w14:solidFill>
                          <w14:schemeClr w14:val="tx1"/>
                        </w14:solidFill>
                      </w14:textFill>
                    </w:rPr>
                    <w:t>。</w:t>
                  </w:r>
                </w:p>
              </w:tc>
            </w:tr>
            <w:tr w14:paraId="73673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54896AFC">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36DA2275">
                  <w:pPr>
                    <w:adjustRightInd w:val="0"/>
                    <w:snapToGrid w:val="0"/>
                    <w:spacing w:line="320" w:lineRule="exact"/>
                    <w:ind w:right="-105" w:rightChars="-50"/>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w:t>
                  </w:r>
                  <w:r>
                    <w:rPr>
                      <w:rFonts w:hint="eastAsia" w:eastAsia="新宋体"/>
                      <w:color w:val="000000" w:themeColor="text1"/>
                      <w:szCs w:val="21"/>
                      <w14:textFill>
                        <w14:solidFill>
                          <w14:schemeClr w14:val="tx1"/>
                        </w14:solidFill>
                      </w14:textFill>
                    </w:rPr>
                    <w:t>畜禽饲料生产配套仓库</w:t>
                  </w:r>
                </w:p>
              </w:tc>
              <w:tc>
                <w:tcPr>
                  <w:tcW w:w="3208" w:type="pct"/>
                  <w:tcBorders>
                    <w:top w:val="single" w:color="auto" w:sz="4" w:space="0"/>
                    <w:left w:val="single" w:color="auto" w:sz="4" w:space="0"/>
                    <w:bottom w:val="single" w:color="auto" w:sz="4" w:space="0"/>
                    <w:right w:val="nil"/>
                  </w:tcBorders>
                  <w:vAlign w:val="center"/>
                </w:tcPr>
                <w:p w14:paraId="6968C555">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，主要为畜禽饲料生产维修、备用配件存放</w:t>
                  </w:r>
                </w:p>
              </w:tc>
            </w:tr>
            <w:tr w14:paraId="17A8B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5AC708D9">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20AB41BA">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12#</w:t>
                  </w:r>
                  <w:r>
                    <w:rPr>
                      <w:rFonts w:hint="eastAsia" w:eastAsia="新宋体"/>
                      <w:color w:val="000000" w:themeColor="text1"/>
                      <w:szCs w:val="21"/>
                      <w14:textFill>
                        <w14:solidFill>
                          <w14:schemeClr w14:val="tx1"/>
                        </w14:solidFill>
                      </w14:textFill>
                    </w:rPr>
                    <w:t>预混料生产配套仓库</w:t>
                  </w:r>
                </w:p>
              </w:tc>
              <w:tc>
                <w:tcPr>
                  <w:tcW w:w="3208" w:type="pct"/>
                  <w:tcBorders>
                    <w:top w:val="single" w:color="auto" w:sz="4" w:space="0"/>
                    <w:left w:val="single" w:color="auto" w:sz="4" w:space="0"/>
                    <w:bottom w:val="single" w:color="auto" w:sz="4" w:space="0"/>
                    <w:right w:val="nil"/>
                  </w:tcBorders>
                  <w:vAlign w:val="center"/>
                </w:tcPr>
                <w:p w14:paraId="65054EB1">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，主要为预混料生产维修、备用配件存放</w:t>
                  </w:r>
                </w:p>
              </w:tc>
            </w:tr>
            <w:tr w14:paraId="11FB2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3ED34F94">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4BA0AEC4">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17#</w:t>
                  </w:r>
                  <w:r>
                    <w:rPr>
                      <w:rFonts w:hint="eastAsia" w:eastAsia="新宋体"/>
                      <w:color w:val="000000" w:themeColor="text1"/>
                      <w:szCs w:val="21"/>
                      <w14:textFill>
                        <w14:solidFill>
                          <w14:schemeClr w14:val="tx1"/>
                        </w14:solidFill>
                      </w14:textFill>
                    </w:rPr>
                    <w:t>编织袋生产配套仓库</w:t>
                  </w:r>
                </w:p>
              </w:tc>
              <w:tc>
                <w:tcPr>
                  <w:tcW w:w="3208" w:type="pct"/>
                  <w:tcBorders>
                    <w:top w:val="single" w:color="auto" w:sz="4" w:space="0"/>
                    <w:left w:val="single" w:color="auto" w:sz="4" w:space="0"/>
                    <w:bottom w:val="single" w:color="auto" w:sz="4" w:space="0"/>
                    <w:right w:val="nil"/>
                  </w:tcBorders>
                  <w:vAlign w:val="center"/>
                </w:tcPr>
                <w:p w14:paraId="6E5D7269">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，编织袋生产维修、备用配件存放</w:t>
                  </w:r>
                </w:p>
              </w:tc>
            </w:tr>
            <w:tr w14:paraId="2927E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4" w:space="0"/>
                    <w:right w:val="single" w:color="auto" w:sz="4" w:space="0"/>
                  </w:tcBorders>
                  <w:vAlign w:val="center"/>
                </w:tcPr>
                <w:p w14:paraId="6AC178AA">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1B3EF7D0">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油脂暂存区</w:t>
                  </w:r>
                  <w:r>
                    <w:rPr>
                      <w:rFonts w:eastAsia="新宋体"/>
                      <w:color w:val="000000" w:themeColor="text1"/>
                      <w:szCs w:val="21"/>
                      <w14:textFill>
                        <w14:solidFill>
                          <w14:schemeClr w14:val="tx1"/>
                        </w14:solidFill>
                      </w14:textFill>
                    </w:rPr>
                    <w:t xml:space="preserve"> </w:t>
                  </w:r>
                </w:p>
              </w:tc>
              <w:tc>
                <w:tcPr>
                  <w:tcW w:w="3208" w:type="pct"/>
                  <w:tcBorders>
                    <w:top w:val="single" w:color="auto" w:sz="4" w:space="0"/>
                    <w:left w:val="single" w:color="auto" w:sz="4" w:space="0"/>
                    <w:bottom w:val="single" w:color="auto" w:sz="4" w:space="0"/>
                    <w:right w:val="nil"/>
                  </w:tcBorders>
                  <w:vAlign w:val="center"/>
                </w:tcPr>
                <w:p w14:paraId="59B5A92C">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位于</w:t>
                  </w:r>
                  <w:r>
                    <w:rPr>
                      <w:rFonts w:eastAsia="新宋体"/>
                      <w:color w:val="000000" w:themeColor="text1"/>
                      <w:szCs w:val="21"/>
                      <w14:textFill>
                        <w14:solidFill>
                          <w14:schemeClr w14:val="tx1"/>
                        </w14:solidFill>
                      </w14:textFill>
                    </w:rPr>
                    <w:t>11#</w:t>
                  </w:r>
                  <w:r>
                    <w:rPr>
                      <w:rFonts w:hint="eastAsia" w:eastAsia="新宋体"/>
                      <w:color w:val="000000" w:themeColor="text1"/>
                      <w:szCs w:val="21"/>
                      <w14:textFill>
                        <w14:solidFill>
                          <w14:schemeClr w14:val="tx1"/>
                        </w14:solidFill>
                      </w14:textFill>
                    </w:rPr>
                    <w:t>和</w:t>
                  </w:r>
                  <w:r>
                    <w:rPr>
                      <w:rFonts w:eastAsia="新宋体"/>
                      <w:color w:val="000000" w:themeColor="text1"/>
                      <w:szCs w:val="21"/>
                      <w14:textFill>
                        <w14:solidFill>
                          <w14:schemeClr w14:val="tx1"/>
                        </w14:solidFill>
                      </w14:textFill>
                    </w:rPr>
                    <w:t>12#</w:t>
                  </w:r>
                  <w:r>
                    <w:rPr>
                      <w:rFonts w:hint="eastAsia" w:eastAsia="新宋体"/>
                      <w:color w:val="000000" w:themeColor="text1"/>
                      <w:szCs w:val="21"/>
                      <w14:textFill>
                        <w14:solidFill>
                          <w14:schemeClr w14:val="tx1"/>
                        </w14:solidFill>
                      </w14:textFill>
                    </w:rPr>
                    <w:t>之间，铁桶桶装，每桶约</w:t>
                  </w:r>
                  <w:r>
                    <w:rPr>
                      <w:rFonts w:eastAsia="新宋体"/>
                      <w:color w:val="000000" w:themeColor="text1"/>
                      <w:szCs w:val="21"/>
                      <w14:textFill>
                        <w14:solidFill>
                          <w14:schemeClr w14:val="tx1"/>
                        </w14:solidFill>
                      </w14:textFill>
                    </w:rPr>
                    <w:t>200~500kg</w:t>
                  </w:r>
                  <w:r>
                    <w:rPr>
                      <w:rFonts w:hint="eastAsia" w:eastAsia="新宋体"/>
                      <w:color w:val="000000" w:themeColor="text1"/>
                      <w:szCs w:val="21"/>
                      <w14:textFill>
                        <w14:solidFill>
                          <w14:schemeClr w14:val="tx1"/>
                        </w14:solidFill>
                      </w14:textFill>
                    </w:rPr>
                    <w:t>，置于室内。</w:t>
                  </w:r>
                </w:p>
              </w:tc>
            </w:tr>
            <w:tr w14:paraId="75D88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restart"/>
                  <w:tcBorders>
                    <w:top w:val="single" w:color="auto" w:sz="4" w:space="0"/>
                    <w:left w:val="nil"/>
                    <w:bottom w:val="single" w:color="auto" w:sz="12" w:space="0"/>
                    <w:right w:val="single" w:color="auto" w:sz="4" w:space="0"/>
                  </w:tcBorders>
                  <w:vAlign w:val="center"/>
                </w:tcPr>
                <w:p w14:paraId="7B296EA3">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辅助</w:t>
                  </w:r>
                </w:p>
                <w:p w14:paraId="7F8656C0">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工程</w:t>
                  </w: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5FBB078C">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14#</w:t>
                  </w:r>
                  <w:r>
                    <w:rPr>
                      <w:rFonts w:hint="eastAsia" w:eastAsia="新宋体"/>
                      <w:color w:val="000000" w:themeColor="text1"/>
                      <w:szCs w:val="21"/>
                      <w14:textFill>
                        <w14:solidFill>
                          <w14:schemeClr w14:val="tx1"/>
                        </w14:solidFill>
                      </w14:textFill>
                    </w:rPr>
                    <w:t>机修房</w:t>
                  </w:r>
                </w:p>
              </w:tc>
              <w:tc>
                <w:tcPr>
                  <w:tcW w:w="3208" w:type="pct"/>
                  <w:tcBorders>
                    <w:top w:val="single" w:color="auto" w:sz="4" w:space="0"/>
                    <w:left w:val="single" w:color="auto" w:sz="4" w:space="0"/>
                    <w:bottom w:val="single" w:color="auto" w:sz="4" w:space="0"/>
                    <w:right w:val="nil"/>
                  </w:tcBorders>
                  <w:vAlign w:val="center"/>
                </w:tcPr>
                <w:p w14:paraId="251D732F">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，畜禽饲料生产配套机械维修点</w:t>
                  </w:r>
                </w:p>
              </w:tc>
            </w:tr>
            <w:tr w14:paraId="40A15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12" w:space="0"/>
                    <w:right w:val="single" w:color="auto" w:sz="4" w:space="0"/>
                  </w:tcBorders>
                  <w:vAlign w:val="center"/>
                </w:tcPr>
                <w:p w14:paraId="0E9C62FE">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208E66E5">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15#</w:t>
                  </w:r>
                  <w:r>
                    <w:rPr>
                      <w:rFonts w:hint="eastAsia" w:eastAsia="新宋体"/>
                      <w:color w:val="000000" w:themeColor="text1"/>
                      <w:szCs w:val="21"/>
                      <w14:textFill>
                        <w14:solidFill>
                          <w14:schemeClr w14:val="tx1"/>
                        </w14:solidFill>
                      </w14:textFill>
                    </w:rPr>
                    <w:t>机修房</w:t>
                  </w:r>
                </w:p>
              </w:tc>
              <w:tc>
                <w:tcPr>
                  <w:tcW w:w="3208" w:type="pct"/>
                  <w:tcBorders>
                    <w:top w:val="single" w:color="auto" w:sz="4" w:space="0"/>
                    <w:left w:val="single" w:color="auto" w:sz="4" w:space="0"/>
                    <w:bottom w:val="single" w:color="auto" w:sz="4" w:space="0"/>
                    <w:right w:val="nil"/>
                  </w:tcBorders>
                  <w:vAlign w:val="center"/>
                </w:tcPr>
                <w:p w14:paraId="120E10A6">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，预混料生产配套机械维修点</w:t>
                  </w:r>
                </w:p>
              </w:tc>
            </w:tr>
            <w:tr w14:paraId="6289C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12" w:space="0"/>
                    <w:right w:val="single" w:color="auto" w:sz="4" w:space="0"/>
                  </w:tcBorders>
                  <w:vAlign w:val="center"/>
                </w:tcPr>
                <w:p w14:paraId="09D14917">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3CEDBB77">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16#</w:t>
                  </w:r>
                  <w:r>
                    <w:rPr>
                      <w:rFonts w:hint="eastAsia" w:eastAsia="新宋体"/>
                      <w:color w:val="000000" w:themeColor="text1"/>
                      <w:szCs w:val="21"/>
                      <w14:textFill>
                        <w14:solidFill>
                          <w14:schemeClr w14:val="tx1"/>
                        </w14:solidFill>
                      </w14:textFill>
                    </w:rPr>
                    <w:t>机修房</w:t>
                  </w:r>
                </w:p>
              </w:tc>
              <w:tc>
                <w:tcPr>
                  <w:tcW w:w="3208" w:type="pct"/>
                  <w:tcBorders>
                    <w:top w:val="single" w:color="auto" w:sz="4" w:space="0"/>
                    <w:left w:val="single" w:color="auto" w:sz="4" w:space="0"/>
                    <w:bottom w:val="single" w:color="auto" w:sz="4" w:space="0"/>
                    <w:right w:val="nil"/>
                  </w:tcBorders>
                  <w:vAlign w:val="center"/>
                </w:tcPr>
                <w:p w14:paraId="073DA258">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，编织袋生产配套机械维修点</w:t>
                  </w:r>
                </w:p>
              </w:tc>
            </w:tr>
            <w:tr w14:paraId="727D6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12" w:space="0"/>
                    <w:right w:val="single" w:color="auto" w:sz="4" w:space="0"/>
                  </w:tcBorders>
                  <w:vAlign w:val="center"/>
                </w:tcPr>
                <w:p w14:paraId="5A0486C6">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4" w:space="0"/>
                    <w:right w:val="single" w:color="auto" w:sz="4" w:space="0"/>
                  </w:tcBorders>
                  <w:vAlign w:val="center"/>
                </w:tcPr>
                <w:p w14:paraId="7AB33D82">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18#</w:t>
                  </w:r>
                  <w:r>
                    <w:rPr>
                      <w:rFonts w:hint="eastAsia" w:eastAsia="新宋体"/>
                      <w:color w:val="000000" w:themeColor="text1"/>
                      <w:szCs w:val="21"/>
                      <w14:textFill>
                        <w14:solidFill>
                          <w14:schemeClr w14:val="tx1"/>
                        </w14:solidFill>
                      </w14:textFill>
                    </w:rPr>
                    <w:t>地磅房</w:t>
                  </w:r>
                </w:p>
              </w:tc>
              <w:tc>
                <w:tcPr>
                  <w:tcW w:w="3208" w:type="pct"/>
                  <w:tcBorders>
                    <w:top w:val="single" w:color="auto" w:sz="4" w:space="0"/>
                    <w:left w:val="single" w:color="auto" w:sz="4" w:space="0"/>
                    <w:bottom w:val="single" w:color="auto" w:sz="4" w:space="0"/>
                    <w:right w:val="nil"/>
                  </w:tcBorders>
                  <w:vAlign w:val="center"/>
                </w:tcPr>
                <w:p w14:paraId="494B8D6D">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，货物计量的主要称重区</w:t>
                  </w:r>
                </w:p>
              </w:tc>
            </w:tr>
            <w:tr w14:paraId="7FD28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5" w:type="pct"/>
                  <w:vMerge w:val="continue"/>
                  <w:tcBorders>
                    <w:top w:val="single" w:color="auto" w:sz="4" w:space="0"/>
                    <w:left w:val="nil"/>
                    <w:bottom w:val="single" w:color="auto" w:sz="12" w:space="0"/>
                    <w:right w:val="single" w:color="auto" w:sz="4" w:space="0"/>
                  </w:tcBorders>
                  <w:vAlign w:val="center"/>
                </w:tcPr>
                <w:p w14:paraId="503EE0CF">
                  <w:pPr>
                    <w:widowControl/>
                    <w:jc w:val="left"/>
                    <w:rPr>
                      <w:rFonts w:eastAsia="新宋体"/>
                      <w:color w:val="000000" w:themeColor="text1"/>
                      <w:szCs w:val="21"/>
                      <w14:textFill>
                        <w14:solidFill>
                          <w14:schemeClr w14:val="tx1"/>
                        </w14:solidFill>
                      </w14:textFill>
                    </w:rPr>
                  </w:pPr>
                </w:p>
              </w:tc>
              <w:tc>
                <w:tcPr>
                  <w:tcW w:w="1447" w:type="pct"/>
                  <w:gridSpan w:val="2"/>
                  <w:tcBorders>
                    <w:top w:val="single" w:color="auto" w:sz="4" w:space="0"/>
                    <w:left w:val="single" w:color="auto" w:sz="4" w:space="0"/>
                    <w:bottom w:val="single" w:color="auto" w:sz="12" w:space="0"/>
                    <w:right w:val="single" w:color="auto" w:sz="4" w:space="0"/>
                  </w:tcBorders>
                  <w:vAlign w:val="center"/>
                </w:tcPr>
                <w:p w14:paraId="174333A7">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检验室</w:t>
                  </w:r>
                </w:p>
              </w:tc>
              <w:tc>
                <w:tcPr>
                  <w:tcW w:w="3208" w:type="pct"/>
                  <w:tcBorders>
                    <w:top w:val="single" w:color="auto" w:sz="4" w:space="0"/>
                    <w:left w:val="single" w:color="auto" w:sz="4" w:space="0"/>
                    <w:bottom w:val="single" w:color="auto" w:sz="12" w:space="0"/>
                    <w:right w:val="nil"/>
                  </w:tcBorders>
                  <w:vAlign w:val="center"/>
                </w:tcPr>
                <w:p w14:paraId="082147F7">
                  <w:pPr>
                    <w:adjustRightInd w:val="0"/>
                    <w:snapToGrid w:val="0"/>
                    <w:spacing w:line="32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位于</w:t>
                  </w:r>
                  <w:r>
                    <w:rPr>
                      <w:rFonts w:eastAsia="新宋体"/>
                      <w:color w:val="000000" w:themeColor="text1"/>
                      <w:szCs w:val="21"/>
                      <w14:textFill>
                        <w14:solidFill>
                          <w14:schemeClr w14:val="tx1"/>
                        </w14:solidFill>
                      </w14:textFill>
                    </w:rPr>
                    <w:t>8#</w:t>
                  </w:r>
                  <w:r>
                    <w:rPr>
                      <w:rFonts w:hint="eastAsia" w:eastAsia="新宋体"/>
                      <w:color w:val="000000" w:themeColor="text1"/>
                      <w:szCs w:val="21"/>
                      <w14:textFill>
                        <w14:solidFill>
                          <w14:schemeClr w14:val="tx1"/>
                        </w14:solidFill>
                      </w14:textFill>
                    </w:rPr>
                    <w:t>办公楼</w:t>
                  </w:r>
                  <w:r>
                    <w:rPr>
                      <w:rFonts w:eastAsia="新宋体"/>
                      <w:color w:val="000000" w:themeColor="text1"/>
                      <w:szCs w:val="21"/>
                      <w14:textFill>
                        <w14:solidFill>
                          <w14:schemeClr w14:val="tx1"/>
                        </w14:solidFill>
                      </w14:textFill>
                    </w:rPr>
                    <w:t>5F</w:t>
                  </w:r>
                  <w:r>
                    <w:rPr>
                      <w:rFonts w:hint="eastAsia" w:eastAsia="新宋体"/>
                      <w:color w:val="000000" w:themeColor="text1"/>
                      <w:szCs w:val="21"/>
                      <w14:textFill>
                        <w14:solidFill>
                          <w14:schemeClr w14:val="tx1"/>
                        </w14:solidFill>
                      </w14:textFill>
                    </w:rPr>
                    <w:t>，对进厂饲料添加剂、原料辅料、产品饲料、产品预混料的质量进行分析和评估。</w:t>
                  </w:r>
                </w:p>
              </w:tc>
            </w:tr>
          </w:tbl>
          <w:p w14:paraId="4BABA7F9">
            <w:pPr>
              <w:spacing w:before="120" w:beforeLines="50"/>
              <w:ind w:firstLine="480" w:firstLineChars="200"/>
              <w:jc w:val="left"/>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续表</w:t>
            </w:r>
            <w:r>
              <w:rPr>
                <w:rFonts w:eastAsia="黑体"/>
                <w:color w:val="000000" w:themeColor="text1"/>
                <w:sz w:val="24"/>
                <w14:textFill>
                  <w14:solidFill>
                    <w14:schemeClr w14:val="tx1"/>
                  </w14:solidFill>
                </w14:textFill>
              </w:rPr>
              <w:t>2-1</w:t>
            </w:r>
            <w:r>
              <w:rPr>
                <w:rFonts w:hint="eastAsia" w:eastAsia="黑体"/>
                <w:color w:val="000000" w:themeColor="text1"/>
                <w:sz w:val="24"/>
                <w14:textFill>
                  <w14:solidFill>
                    <w14:schemeClr w14:val="tx1"/>
                  </w14:solidFill>
                </w14:textFill>
              </w:rPr>
              <w:t>（1）</w:t>
            </w:r>
            <w:r>
              <w:rPr>
                <w:rFonts w:eastAsia="黑体"/>
                <w:color w:val="000000" w:themeColor="text1"/>
                <w:sz w:val="24"/>
                <w14:textFill>
                  <w14:solidFill>
                    <w14:schemeClr w14:val="tx1"/>
                  </w14:solidFill>
                </w14:textFill>
              </w:rPr>
              <w:t xml:space="preserve"> </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981"/>
              <w:gridCol w:w="1265"/>
              <w:gridCol w:w="5316"/>
            </w:tblGrid>
            <w:tr w14:paraId="1099C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8" w:type="dxa"/>
                  <w:tcBorders>
                    <w:top w:val="single" w:color="auto" w:sz="12" w:space="0"/>
                    <w:left w:val="nil"/>
                    <w:bottom w:val="single" w:color="auto" w:sz="4" w:space="0"/>
                    <w:right w:val="single" w:color="auto" w:sz="4" w:space="0"/>
                  </w:tcBorders>
                  <w:vAlign w:val="center"/>
                </w:tcPr>
                <w:p w14:paraId="1357EBC7">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项目</w:t>
                  </w:r>
                </w:p>
              </w:tc>
              <w:tc>
                <w:tcPr>
                  <w:tcW w:w="2246" w:type="dxa"/>
                  <w:gridSpan w:val="2"/>
                  <w:tcBorders>
                    <w:top w:val="single" w:color="auto" w:sz="12" w:space="0"/>
                    <w:left w:val="single" w:color="auto" w:sz="4" w:space="0"/>
                    <w:bottom w:val="single" w:color="auto" w:sz="4" w:space="0"/>
                    <w:right w:val="single" w:color="auto" w:sz="4" w:space="0"/>
                  </w:tcBorders>
                  <w:vAlign w:val="center"/>
                </w:tcPr>
                <w:p w14:paraId="2EFCEF7C">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车间名称</w:t>
                  </w:r>
                </w:p>
              </w:tc>
              <w:tc>
                <w:tcPr>
                  <w:tcW w:w="5316" w:type="dxa"/>
                  <w:tcBorders>
                    <w:top w:val="single" w:color="auto" w:sz="12" w:space="0"/>
                    <w:left w:val="single" w:color="auto" w:sz="4" w:space="0"/>
                    <w:bottom w:val="single" w:color="auto" w:sz="4" w:space="0"/>
                    <w:right w:val="nil"/>
                  </w:tcBorders>
                  <w:vAlign w:val="center"/>
                </w:tcPr>
                <w:p w14:paraId="387C38BF">
                  <w:pPr>
                    <w:widowControl/>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项目组成</w:t>
                  </w:r>
                </w:p>
              </w:tc>
            </w:tr>
            <w:tr w14:paraId="535B8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restart"/>
                  <w:tcBorders>
                    <w:top w:val="single" w:color="auto" w:sz="4" w:space="0"/>
                    <w:left w:val="nil"/>
                    <w:bottom w:val="single" w:color="auto" w:sz="4" w:space="0"/>
                    <w:right w:val="single" w:color="auto" w:sz="4" w:space="0"/>
                  </w:tcBorders>
                  <w:vAlign w:val="center"/>
                </w:tcPr>
                <w:p w14:paraId="75D76871">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公用工程</w:t>
                  </w: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63CEA44B">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11#</w:t>
                  </w:r>
                  <w:r>
                    <w:rPr>
                      <w:rFonts w:hint="eastAsia" w:eastAsia="新宋体"/>
                      <w:color w:val="000000" w:themeColor="text1"/>
                      <w:szCs w:val="21"/>
                      <w14:textFill>
                        <w14:solidFill>
                          <w14:schemeClr w14:val="tx1"/>
                        </w14:solidFill>
                      </w14:textFill>
                    </w:rPr>
                    <w:t>锅炉房</w:t>
                  </w:r>
                </w:p>
              </w:tc>
              <w:tc>
                <w:tcPr>
                  <w:tcW w:w="5316" w:type="dxa"/>
                  <w:tcBorders>
                    <w:top w:val="single" w:color="auto" w:sz="4" w:space="0"/>
                    <w:left w:val="single" w:color="auto" w:sz="4" w:space="0"/>
                    <w:bottom w:val="single" w:color="auto" w:sz="4" w:space="0"/>
                    <w:right w:val="nil"/>
                  </w:tcBorders>
                  <w:vAlign w:val="center"/>
                </w:tcPr>
                <w:p w14:paraId="0981CB28">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，项目采用</w:t>
                  </w:r>
                  <w:r>
                    <w:rPr>
                      <w:rFonts w:eastAsia="新宋体"/>
                      <w:color w:val="000000" w:themeColor="text1"/>
                      <w:szCs w:val="21"/>
                      <w14:textFill>
                        <w14:solidFill>
                          <w14:schemeClr w14:val="tx1"/>
                        </w14:solidFill>
                      </w14:textFill>
                    </w:rPr>
                    <w:t>1</w:t>
                  </w:r>
                  <w:r>
                    <w:rPr>
                      <w:rFonts w:hint="eastAsia" w:eastAsia="新宋体"/>
                      <w:color w:val="000000" w:themeColor="text1"/>
                      <w:szCs w:val="21"/>
                      <w14:textFill>
                        <w14:solidFill>
                          <w14:schemeClr w14:val="tx1"/>
                        </w14:solidFill>
                      </w14:textFill>
                    </w:rPr>
                    <w:t>台</w:t>
                  </w:r>
                  <w:r>
                    <w:rPr>
                      <w:rFonts w:eastAsia="新宋体"/>
                      <w:color w:val="000000" w:themeColor="text1"/>
                      <w:szCs w:val="21"/>
                      <w14:textFill>
                        <w14:solidFill>
                          <w14:schemeClr w14:val="tx1"/>
                        </w14:solidFill>
                      </w14:textFill>
                    </w:rPr>
                    <w:t xml:space="preserve">4t/h </w:t>
                  </w:r>
                  <w:r>
                    <w:rPr>
                      <w:rFonts w:hint="eastAsia" w:eastAsia="新宋体"/>
                      <w:color w:val="000000" w:themeColor="text1"/>
                      <w:szCs w:val="21"/>
                      <w14:textFill>
                        <w14:solidFill>
                          <w14:schemeClr w14:val="tx1"/>
                        </w14:solidFill>
                      </w14:textFill>
                    </w:rPr>
                    <w:t>以天然气为燃料的锅炉，天然气用量</w:t>
                  </w:r>
                  <w:r>
                    <w:rPr>
                      <w:rFonts w:eastAsia="新宋体"/>
                      <w:color w:val="000000" w:themeColor="text1"/>
                      <w:szCs w:val="21"/>
                      <w14:textFill>
                        <w14:solidFill>
                          <w14:schemeClr w14:val="tx1"/>
                        </w14:solidFill>
                      </w14:textFill>
                    </w:rPr>
                    <w:t>100</w:t>
                  </w:r>
                  <w:r>
                    <w:rPr>
                      <w:rFonts w:hint="eastAsia" w:eastAsia="新宋体"/>
                      <w:color w:val="000000" w:themeColor="text1"/>
                      <w:szCs w:val="21"/>
                      <w14:textFill>
                        <w14:solidFill>
                          <w14:schemeClr w14:val="tx1"/>
                        </w14:solidFill>
                      </w14:textFill>
                    </w:rPr>
                    <w:t>万m</w:t>
                  </w:r>
                  <w:r>
                    <w:rPr>
                      <w:rFonts w:eastAsia="新宋体"/>
                      <w:color w:val="000000" w:themeColor="text1"/>
                      <w:szCs w:val="21"/>
                      <w:vertAlign w:val="superscript"/>
                      <w14:textFill>
                        <w14:solidFill>
                          <w14:schemeClr w14:val="tx1"/>
                        </w14:solidFill>
                      </w14:textFill>
                    </w:rPr>
                    <w:t>3</w:t>
                  </w:r>
                  <w:r>
                    <w:rPr>
                      <w:rFonts w:hint="eastAsia" w:eastAsia="新宋体"/>
                      <w:color w:val="000000" w:themeColor="text1"/>
                      <w:szCs w:val="21"/>
                      <w14:textFill>
                        <w14:solidFill>
                          <w14:schemeClr w14:val="tx1"/>
                        </w14:solidFill>
                      </w14:textFill>
                    </w:rPr>
                    <w:t>，烟囱高度</w:t>
                  </w:r>
                  <w:r>
                    <w:rPr>
                      <w:rFonts w:eastAsia="新宋体"/>
                      <w:color w:val="000000" w:themeColor="text1"/>
                      <w:szCs w:val="21"/>
                      <w14:textFill>
                        <w14:solidFill>
                          <w14:schemeClr w14:val="tx1"/>
                        </w14:solidFill>
                      </w14:textFill>
                    </w:rPr>
                    <w:t xml:space="preserve">53m </w:t>
                  </w:r>
                </w:p>
              </w:tc>
            </w:tr>
            <w:tr w14:paraId="4DF75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4" w:space="0"/>
                    <w:right w:val="single" w:color="auto" w:sz="4" w:space="0"/>
                  </w:tcBorders>
                  <w:vAlign w:val="center"/>
                </w:tcPr>
                <w:p w14:paraId="79162859">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6216D9D0">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13#</w:t>
                  </w:r>
                  <w:r>
                    <w:rPr>
                      <w:rFonts w:hint="eastAsia" w:eastAsia="新宋体"/>
                      <w:color w:val="000000" w:themeColor="text1"/>
                      <w:szCs w:val="21"/>
                      <w14:textFill>
                        <w14:solidFill>
                          <w14:schemeClr w14:val="tx1"/>
                        </w14:solidFill>
                      </w14:textFill>
                    </w:rPr>
                    <w:t>配电间</w:t>
                  </w:r>
                </w:p>
              </w:tc>
              <w:tc>
                <w:tcPr>
                  <w:tcW w:w="5316" w:type="dxa"/>
                  <w:tcBorders>
                    <w:top w:val="single" w:color="auto" w:sz="4" w:space="0"/>
                    <w:left w:val="single" w:color="auto" w:sz="4" w:space="0"/>
                    <w:bottom w:val="single" w:color="auto" w:sz="4" w:space="0"/>
                    <w:right w:val="nil"/>
                  </w:tcBorders>
                  <w:vAlign w:val="center"/>
                </w:tcPr>
                <w:p w14:paraId="21AEE797">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1F</w:t>
                  </w:r>
                  <w:r>
                    <w:rPr>
                      <w:rFonts w:hint="eastAsia" w:eastAsia="新宋体"/>
                      <w:color w:val="000000" w:themeColor="text1"/>
                      <w:szCs w:val="21"/>
                      <w14:textFill>
                        <w14:solidFill>
                          <w14:schemeClr w14:val="tx1"/>
                        </w14:solidFill>
                      </w14:textFill>
                    </w:rPr>
                    <w:t>，总负荷</w:t>
                  </w:r>
                  <w:r>
                    <w:rPr>
                      <w:rFonts w:eastAsia="新宋体"/>
                      <w:color w:val="000000" w:themeColor="text1"/>
                      <w:szCs w:val="21"/>
                      <w14:textFill>
                        <w14:solidFill>
                          <w14:schemeClr w14:val="tx1"/>
                        </w14:solidFill>
                      </w14:textFill>
                    </w:rPr>
                    <w:t>2200kVA</w:t>
                  </w:r>
                  <w:r>
                    <w:rPr>
                      <w:rFonts w:hint="eastAsia" w:eastAsia="新宋体"/>
                      <w:color w:val="000000" w:themeColor="text1"/>
                      <w:szCs w:val="21"/>
                      <w14:textFill>
                        <w14:solidFill>
                          <w14:schemeClr w14:val="tx1"/>
                        </w14:solidFill>
                      </w14:textFill>
                    </w:rPr>
                    <w:t>，年耗电量</w:t>
                  </w:r>
                  <w:r>
                    <w:rPr>
                      <w:rFonts w:eastAsia="新宋体"/>
                      <w:color w:val="000000" w:themeColor="text1"/>
                      <w:szCs w:val="21"/>
                      <w14:textFill>
                        <w14:solidFill>
                          <w14:schemeClr w14:val="tx1"/>
                        </w14:solidFill>
                      </w14:textFill>
                    </w:rPr>
                    <w:t>72</w:t>
                  </w:r>
                  <w:r>
                    <w:rPr>
                      <w:rFonts w:hint="eastAsia" w:eastAsia="新宋体"/>
                      <w:color w:val="000000" w:themeColor="text1"/>
                      <w:szCs w:val="21"/>
                      <w14:textFill>
                        <w14:solidFill>
                          <w14:schemeClr w14:val="tx1"/>
                        </w14:solidFill>
                      </w14:textFill>
                    </w:rPr>
                    <w:t>万</w:t>
                  </w:r>
                  <w:r>
                    <w:rPr>
                      <w:rFonts w:eastAsia="新宋体"/>
                      <w:color w:val="000000" w:themeColor="text1"/>
                      <w:szCs w:val="21"/>
                      <w14:textFill>
                        <w14:solidFill>
                          <w14:schemeClr w14:val="tx1"/>
                        </w14:solidFill>
                      </w14:textFill>
                    </w:rPr>
                    <w:t>kWh</w:t>
                  </w:r>
                </w:p>
              </w:tc>
            </w:tr>
            <w:tr w14:paraId="53EFC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4" w:space="0"/>
                    <w:right w:val="single" w:color="auto" w:sz="4" w:space="0"/>
                  </w:tcBorders>
                  <w:vAlign w:val="center"/>
                </w:tcPr>
                <w:p w14:paraId="259DDF81">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34941B4D">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消防水池</w:t>
                  </w:r>
                </w:p>
              </w:tc>
              <w:tc>
                <w:tcPr>
                  <w:tcW w:w="5316" w:type="dxa"/>
                  <w:tcBorders>
                    <w:top w:val="single" w:color="auto" w:sz="4" w:space="0"/>
                    <w:left w:val="single" w:color="auto" w:sz="4" w:space="0"/>
                    <w:bottom w:val="single" w:color="auto" w:sz="4" w:space="0"/>
                    <w:right w:val="nil"/>
                  </w:tcBorders>
                  <w:vAlign w:val="center"/>
                </w:tcPr>
                <w:p w14:paraId="30E81EBB">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有效容积</w:t>
                  </w:r>
                  <w:r>
                    <w:rPr>
                      <w:rFonts w:eastAsia="新宋体"/>
                      <w:color w:val="000000" w:themeColor="text1"/>
                      <w:szCs w:val="21"/>
                      <w14:textFill>
                        <w14:solidFill>
                          <w14:schemeClr w14:val="tx1"/>
                        </w14:solidFill>
                      </w14:textFill>
                    </w:rPr>
                    <w:t>1128 m</w:t>
                  </w:r>
                  <w:r>
                    <w:rPr>
                      <w:rFonts w:eastAsia="新宋体"/>
                      <w:color w:val="000000" w:themeColor="text1"/>
                      <w:szCs w:val="21"/>
                      <w:vertAlign w:val="superscript"/>
                      <w14:textFill>
                        <w14:solidFill>
                          <w14:schemeClr w14:val="tx1"/>
                        </w14:solidFill>
                      </w14:textFill>
                    </w:rPr>
                    <w:t>3</w:t>
                  </w:r>
                  <w:r>
                    <w:rPr>
                      <w:rFonts w:hint="eastAsia" w:eastAsia="新宋体"/>
                      <w:color w:val="000000" w:themeColor="text1"/>
                      <w:szCs w:val="21"/>
                      <w14:textFill>
                        <w14:solidFill>
                          <w14:schemeClr w14:val="tx1"/>
                        </w14:solidFill>
                      </w14:textFill>
                    </w:rPr>
                    <w:t>，地埋式、砖混结构</w:t>
                  </w:r>
                </w:p>
              </w:tc>
            </w:tr>
            <w:tr w14:paraId="681FD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4" w:space="0"/>
                    <w:right w:val="single" w:color="auto" w:sz="4" w:space="0"/>
                  </w:tcBorders>
                  <w:vAlign w:val="center"/>
                </w:tcPr>
                <w:p w14:paraId="3121277D">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5FF4C352">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厂内道路系统及停车位</w:t>
                  </w:r>
                </w:p>
              </w:tc>
              <w:tc>
                <w:tcPr>
                  <w:tcW w:w="5316" w:type="dxa"/>
                  <w:tcBorders>
                    <w:top w:val="single" w:color="auto" w:sz="4" w:space="0"/>
                    <w:left w:val="single" w:color="auto" w:sz="4" w:space="0"/>
                    <w:bottom w:val="single" w:color="auto" w:sz="4" w:space="0"/>
                    <w:right w:val="nil"/>
                  </w:tcBorders>
                  <w:vAlign w:val="center"/>
                </w:tcPr>
                <w:p w14:paraId="4BF6039E">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机动车停车位</w:t>
                  </w:r>
                  <w:r>
                    <w:rPr>
                      <w:rFonts w:eastAsia="新宋体"/>
                      <w:color w:val="000000" w:themeColor="text1"/>
                      <w:szCs w:val="21"/>
                      <w14:textFill>
                        <w14:solidFill>
                          <w14:schemeClr w14:val="tx1"/>
                        </w14:solidFill>
                      </w14:textFill>
                    </w:rPr>
                    <w:t>337</w:t>
                  </w:r>
                  <w:r>
                    <w:rPr>
                      <w:rFonts w:hint="eastAsia" w:eastAsia="新宋体"/>
                      <w:color w:val="000000" w:themeColor="text1"/>
                      <w:szCs w:val="21"/>
                      <w14:textFill>
                        <w14:solidFill>
                          <w14:schemeClr w14:val="tx1"/>
                        </w14:solidFill>
                      </w14:textFill>
                    </w:rPr>
                    <w:t>辆，其中地下</w:t>
                  </w:r>
                  <w:r>
                    <w:rPr>
                      <w:rFonts w:eastAsia="新宋体"/>
                      <w:color w:val="000000" w:themeColor="text1"/>
                      <w:szCs w:val="21"/>
                      <w14:textFill>
                        <w14:solidFill>
                          <w14:schemeClr w14:val="tx1"/>
                        </w14:solidFill>
                      </w14:textFill>
                    </w:rPr>
                    <w:t>104</w:t>
                  </w:r>
                  <w:r>
                    <w:rPr>
                      <w:rFonts w:hint="eastAsia" w:eastAsia="新宋体"/>
                      <w:color w:val="000000" w:themeColor="text1"/>
                      <w:szCs w:val="21"/>
                      <w14:textFill>
                        <w14:solidFill>
                          <w14:schemeClr w14:val="tx1"/>
                        </w14:solidFill>
                      </w14:textFill>
                    </w:rPr>
                    <w:t>辆，地上</w:t>
                  </w:r>
                  <w:r>
                    <w:rPr>
                      <w:rFonts w:eastAsia="新宋体"/>
                      <w:color w:val="000000" w:themeColor="text1"/>
                      <w:szCs w:val="21"/>
                      <w14:textFill>
                        <w14:solidFill>
                          <w14:schemeClr w14:val="tx1"/>
                        </w14:solidFill>
                      </w14:textFill>
                    </w:rPr>
                    <w:t>233</w:t>
                  </w:r>
                  <w:r>
                    <w:rPr>
                      <w:rFonts w:hint="eastAsia" w:eastAsia="新宋体"/>
                      <w:color w:val="000000" w:themeColor="text1"/>
                      <w:szCs w:val="21"/>
                      <w14:textFill>
                        <w14:solidFill>
                          <w14:schemeClr w14:val="tx1"/>
                        </w14:solidFill>
                      </w14:textFill>
                    </w:rPr>
                    <w:t>辆；</w:t>
                  </w:r>
                </w:p>
                <w:p w14:paraId="37F5B4A4">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停车位、厂区道路和广场环绕于生产车间及生活办公区域，满足生产生活交通方便</w:t>
                  </w:r>
                </w:p>
              </w:tc>
            </w:tr>
            <w:tr w14:paraId="25DA6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4" w:space="0"/>
                    <w:right w:val="single" w:color="auto" w:sz="4" w:space="0"/>
                  </w:tcBorders>
                  <w:vAlign w:val="center"/>
                </w:tcPr>
                <w:p w14:paraId="28418114">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7401A76A">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供水</w:t>
                  </w:r>
                </w:p>
              </w:tc>
              <w:tc>
                <w:tcPr>
                  <w:tcW w:w="5316" w:type="dxa"/>
                  <w:tcBorders>
                    <w:top w:val="single" w:color="auto" w:sz="4" w:space="0"/>
                    <w:left w:val="single" w:color="auto" w:sz="4" w:space="0"/>
                    <w:bottom w:val="single" w:color="auto" w:sz="4" w:space="0"/>
                    <w:right w:val="nil"/>
                  </w:tcBorders>
                  <w:vAlign w:val="center"/>
                </w:tcPr>
                <w:p w14:paraId="7E8094D3">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给水水源从两根不同市政给水管网上分别引入</w:t>
                  </w:r>
                  <w:r>
                    <w:rPr>
                      <w:rFonts w:eastAsia="新宋体"/>
                      <w:color w:val="000000" w:themeColor="text1"/>
                      <w:szCs w:val="21"/>
                      <w14:textFill>
                        <w14:solidFill>
                          <w14:schemeClr w14:val="tx1"/>
                        </w14:solidFill>
                      </w14:textFill>
                    </w:rPr>
                    <w:t>DN150</w:t>
                  </w:r>
                  <w:r>
                    <w:rPr>
                      <w:rFonts w:hint="eastAsia" w:eastAsia="新宋体"/>
                      <w:color w:val="000000" w:themeColor="text1"/>
                      <w:szCs w:val="21"/>
                      <w14:textFill>
                        <w14:solidFill>
                          <w14:schemeClr w14:val="tx1"/>
                        </w14:solidFill>
                      </w14:textFill>
                    </w:rPr>
                    <w:t>给水管</w:t>
                  </w:r>
                </w:p>
              </w:tc>
            </w:tr>
            <w:tr w14:paraId="58A5A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4" w:space="0"/>
                    <w:right w:val="single" w:color="auto" w:sz="4" w:space="0"/>
                  </w:tcBorders>
                  <w:vAlign w:val="center"/>
                </w:tcPr>
                <w:p w14:paraId="46543A34">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2849A712">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排水</w:t>
                  </w:r>
                </w:p>
              </w:tc>
              <w:tc>
                <w:tcPr>
                  <w:tcW w:w="5316" w:type="dxa"/>
                  <w:tcBorders>
                    <w:top w:val="single" w:color="auto" w:sz="4" w:space="0"/>
                    <w:left w:val="single" w:color="auto" w:sz="4" w:space="0"/>
                    <w:bottom w:val="single" w:color="auto" w:sz="4" w:space="0"/>
                    <w:right w:val="nil"/>
                  </w:tcBorders>
                  <w:vAlign w:val="center"/>
                </w:tcPr>
                <w:p w14:paraId="2C9B30A3">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采用雨污分流制，雨水接入园区雨水管网；废水经预处理达标后接入园区污水管网，进入秀屿污水处理厂处理，厂区内设置</w:t>
                  </w:r>
                  <w:r>
                    <w:rPr>
                      <w:rFonts w:eastAsia="新宋体"/>
                      <w:color w:val="000000" w:themeColor="text1"/>
                      <w:szCs w:val="21"/>
                      <w14:textFill>
                        <w14:solidFill>
                          <w14:schemeClr w14:val="tx1"/>
                        </w14:solidFill>
                      </w14:textFill>
                    </w:rPr>
                    <w:t>1</w:t>
                  </w:r>
                  <w:r>
                    <w:rPr>
                      <w:rFonts w:hint="eastAsia" w:eastAsia="新宋体"/>
                      <w:color w:val="000000" w:themeColor="text1"/>
                      <w:szCs w:val="21"/>
                      <w14:textFill>
                        <w14:solidFill>
                          <w14:schemeClr w14:val="tx1"/>
                        </w14:solidFill>
                      </w14:textFill>
                    </w:rPr>
                    <w:t>个总排口</w:t>
                  </w:r>
                </w:p>
              </w:tc>
            </w:tr>
            <w:tr w14:paraId="7013B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4" w:space="0"/>
                    <w:right w:val="single" w:color="auto" w:sz="4" w:space="0"/>
                  </w:tcBorders>
                  <w:vAlign w:val="center"/>
                </w:tcPr>
                <w:p w14:paraId="65336ADF">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0097E640">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w:t>
                  </w:r>
                  <w:r>
                    <w:rPr>
                      <w:rFonts w:hint="eastAsia" w:eastAsia="新宋体"/>
                      <w:color w:val="000000" w:themeColor="text1"/>
                      <w:szCs w:val="21"/>
                      <w14:textFill>
                        <w14:solidFill>
                          <w14:schemeClr w14:val="tx1"/>
                        </w14:solidFill>
                      </w14:textFill>
                    </w:rPr>
                    <w:t>倒班宿舍、</w:t>
                  </w:r>
                  <w:r>
                    <w:rPr>
                      <w:rFonts w:eastAsia="新宋体"/>
                      <w:color w:val="000000" w:themeColor="text1"/>
                      <w:szCs w:val="21"/>
                      <w14:textFill>
                        <w14:solidFill>
                          <w14:schemeClr w14:val="tx1"/>
                        </w14:solidFill>
                      </w14:textFill>
                    </w:rPr>
                    <w:t>9#</w:t>
                  </w:r>
                  <w:r>
                    <w:rPr>
                      <w:rFonts w:hint="eastAsia" w:eastAsia="新宋体"/>
                      <w:color w:val="000000" w:themeColor="text1"/>
                      <w:szCs w:val="21"/>
                      <w14:textFill>
                        <w14:solidFill>
                          <w14:schemeClr w14:val="tx1"/>
                        </w14:solidFill>
                      </w14:textFill>
                    </w:rPr>
                    <w:t>倒班宿舍</w:t>
                  </w:r>
                </w:p>
                <w:p w14:paraId="5E68D4AE">
                  <w:pPr>
                    <w:adjustRightInd w:val="0"/>
                    <w:snapToGrid w:val="0"/>
                    <w:spacing w:line="340" w:lineRule="exact"/>
                    <w:ind w:right="-105" w:rightChars="-50" w:firstLine="420" w:firstLineChars="20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2#</w:t>
                  </w:r>
                  <w:r>
                    <w:rPr>
                      <w:rFonts w:hint="eastAsia" w:eastAsia="新宋体"/>
                      <w:color w:val="000000" w:themeColor="text1"/>
                      <w:szCs w:val="21"/>
                      <w14:textFill>
                        <w14:solidFill>
                          <w14:schemeClr w14:val="tx1"/>
                        </w14:solidFill>
                      </w14:textFill>
                    </w:rPr>
                    <w:t>办公区、</w:t>
                  </w:r>
                  <w:r>
                    <w:rPr>
                      <w:rFonts w:eastAsia="新宋体"/>
                      <w:color w:val="000000" w:themeColor="text1"/>
                      <w:szCs w:val="21"/>
                      <w14:textFill>
                        <w14:solidFill>
                          <w14:schemeClr w14:val="tx1"/>
                        </w14:solidFill>
                      </w14:textFill>
                    </w:rPr>
                    <w:t>8#</w:t>
                  </w:r>
                  <w:r>
                    <w:rPr>
                      <w:rFonts w:hint="eastAsia" w:eastAsia="新宋体"/>
                      <w:color w:val="000000" w:themeColor="text1"/>
                      <w:szCs w:val="21"/>
                      <w14:textFill>
                        <w14:solidFill>
                          <w14:schemeClr w14:val="tx1"/>
                        </w14:solidFill>
                      </w14:textFill>
                    </w:rPr>
                    <w:t>办公区</w:t>
                  </w:r>
                </w:p>
              </w:tc>
              <w:tc>
                <w:tcPr>
                  <w:tcW w:w="5316" w:type="dxa"/>
                  <w:tcBorders>
                    <w:top w:val="single" w:color="auto" w:sz="4" w:space="0"/>
                    <w:left w:val="single" w:color="auto" w:sz="4" w:space="0"/>
                    <w:bottom w:val="single" w:color="auto" w:sz="4" w:space="0"/>
                    <w:right w:val="nil"/>
                  </w:tcBorders>
                  <w:vAlign w:val="center"/>
                </w:tcPr>
                <w:p w14:paraId="76B3F039">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倒班房</w:t>
                  </w:r>
                  <w:r>
                    <w:rPr>
                      <w:rFonts w:eastAsia="新宋体"/>
                      <w:color w:val="000000" w:themeColor="text1"/>
                      <w:szCs w:val="21"/>
                      <w14:textFill>
                        <w14:solidFill>
                          <w14:schemeClr w14:val="tx1"/>
                        </w14:solidFill>
                      </w14:textFill>
                    </w:rPr>
                    <w:t>2</w:t>
                  </w:r>
                  <w:r>
                    <w:rPr>
                      <w:rFonts w:hint="eastAsia" w:eastAsia="新宋体"/>
                      <w:color w:val="000000" w:themeColor="text1"/>
                      <w:szCs w:val="21"/>
                      <w14:textFill>
                        <w14:solidFill>
                          <w14:schemeClr w14:val="tx1"/>
                        </w14:solidFill>
                      </w14:textFill>
                    </w:rPr>
                    <w:t>栋，</w:t>
                  </w:r>
                  <w:r>
                    <w:rPr>
                      <w:rFonts w:eastAsia="新宋体"/>
                      <w:color w:val="000000" w:themeColor="text1"/>
                      <w:szCs w:val="21"/>
                      <w14:textFill>
                        <w14:solidFill>
                          <w14:schemeClr w14:val="tx1"/>
                        </w14:solidFill>
                      </w14:textFill>
                    </w:rPr>
                    <w:t>1#</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2#</w:t>
                  </w:r>
                  <w:r>
                    <w:rPr>
                      <w:rFonts w:hint="eastAsia" w:eastAsia="新宋体"/>
                      <w:color w:val="000000" w:themeColor="text1"/>
                      <w:szCs w:val="21"/>
                      <w14:textFill>
                        <w14:solidFill>
                          <w14:schemeClr w14:val="tx1"/>
                        </w14:solidFill>
                      </w14:textFill>
                    </w:rPr>
                    <w:t>共占地面积</w:t>
                  </w:r>
                  <w:r>
                    <w:rPr>
                      <w:rFonts w:eastAsia="新宋体"/>
                      <w:color w:val="000000" w:themeColor="text1"/>
                      <w:szCs w:val="21"/>
                      <w14:textFill>
                        <w14:solidFill>
                          <w14:schemeClr w14:val="tx1"/>
                        </w14:solidFill>
                      </w14:textFill>
                    </w:rPr>
                    <w:t>3179.25m</w:t>
                  </w:r>
                  <w:r>
                    <w:rPr>
                      <w:rFonts w:eastAsia="新宋体"/>
                      <w:color w:val="000000" w:themeColor="text1"/>
                      <w:szCs w:val="21"/>
                      <w:vertAlign w:val="superscript"/>
                      <w14:textFill>
                        <w14:solidFill>
                          <w14:schemeClr w14:val="tx1"/>
                        </w14:solidFill>
                      </w14:textFill>
                    </w:rPr>
                    <w:t>2</w:t>
                  </w:r>
                  <w:r>
                    <w:rPr>
                      <w:rFonts w:hint="eastAsia" w:eastAsia="新宋体"/>
                      <w:color w:val="000000" w:themeColor="text1"/>
                      <w:szCs w:val="21"/>
                      <w14:textFill>
                        <w14:solidFill>
                          <w14:schemeClr w14:val="tx1"/>
                        </w14:solidFill>
                      </w14:textFill>
                    </w:rPr>
                    <w:t>，建筑面积</w:t>
                  </w:r>
                  <w:r>
                    <w:rPr>
                      <w:rFonts w:eastAsia="新宋体"/>
                      <w:color w:val="000000" w:themeColor="text1"/>
                      <w:szCs w:val="21"/>
                      <w14:textFill>
                        <w14:solidFill>
                          <w14:schemeClr w14:val="tx1"/>
                        </w14:solidFill>
                      </w14:textFill>
                    </w:rPr>
                    <w:t>30774.02m</w:t>
                  </w:r>
                  <w:r>
                    <w:rPr>
                      <w:rFonts w:eastAsia="新宋体"/>
                      <w:color w:val="000000" w:themeColor="text1"/>
                      <w:szCs w:val="21"/>
                      <w:vertAlign w:val="superscript"/>
                      <w14:textFill>
                        <w14:solidFill>
                          <w14:schemeClr w14:val="tx1"/>
                        </w14:solidFill>
                      </w14:textFill>
                    </w:rPr>
                    <w:t>2</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15F</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8#</w:t>
                  </w:r>
                  <w:r>
                    <w:rPr>
                      <w:rFonts w:hint="eastAsia" w:eastAsia="新宋体"/>
                      <w:color w:val="000000" w:themeColor="text1"/>
                      <w:szCs w:val="21"/>
                      <w14:textFill>
                        <w14:solidFill>
                          <w14:schemeClr w14:val="tx1"/>
                        </w14:solidFill>
                      </w14:textFill>
                    </w:rPr>
                    <w:t>占地面积</w:t>
                  </w:r>
                  <w:r>
                    <w:rPr>
                      <w:rFonts w:eastAsia="新宋体"/>
                      <w:color w:val="000000" w:themeColor="text1"/>
                      <w:szCs w:val="21"/>
                      <w14:textFill>
                        <w14:solidFill>
                          <w14:schemeClr w14:val="tx1"/>
                        </w14:solidFill>
                      </w14:textFill>
                    </w:rPr>
                    <w:t>718.66 m</w:t>
                  </w:r>
                  <w:r>
                    <w:rPr>
                      <w:rFonts w:eastAsia="新宋体"/>
                      <w:color w:val="000000" w:themeColor="text1"/>
                      <w:szCs w:val="21"/>
                      <w:vertAlign w:val="superscript"/>
                      <w14:textFill>
                        <w14:solidFill>
                          <w14:schemeClr w14:val="tx1"/>
                        </w14:solidFill>
                      </w14:textFill>
                    </w:rPr>
                    <w:t>2</w:t>
                  </w:r>
                  <w:r>
                    <w:rPr>
                      <w:rFonts w:hint="eastAsia" w:eastAsia="新宋体"/>
                      <w:color w:val="000000" w:themeColor="text1"/>
                      <w:szCs w:val="21"/>
                      <w14:textFill>
                        <w14:solidFill>
                          <w14:schemeClr w14:val="tx1"/>
                        </w14:solidFill>
                      </w14:textFill>
                    </w:rPr>
                    <w:t>，建筑面积</w:t>
                  </w:r>
                  <w:r>
                    <w:rPr>
                      <w:rFonts w:eastAsia="新宋体"/>
                      <w:color w:val="000000" w:themeColor="text1"/>
                      <w:szCs w:val="21"/>
                      <w14:textFill>
                        <w14:solidFill>
                          <w14:schemeClr w14:val="tx1"/>
                        </w14:solidFill>
                      </w14:textFill>
                    </w:rPr>
                    <w:t>3717.06m</w:t>
                  </w:r>
                  <w:r>
                    <w:rPr>
                      <w:rFonts w:eastAsia="新宋体"/>
                      <w:color w:val="000000" w:themeColor="text1"/>
                      <w:szCs w:val="21"/>
                      <w:vertAlign w:val="superscript"/>
                      <w14:textFill>
                        <w14:solidFill>
                          <w14:schemeClr w14:val="tx1"/>
                        </w14:solidFill>
                      </w14:textFill>
                    </w:rPr>
                    <w:t>2</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5F</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9#</w:t>
                  </w:r>
                  <w:r>
                    <w:rPr>
                      <w:rFonts w:hint="eastAsia" w:eastAsia="新宋体"/>
                      <w:color w:val="000000" w:themeColor="text1"/>
                      <w:szCs w:val="21"/>
                      <w14:textFill>
                        <w14:solidFill>
                          <w14:schemeClr w14:val="tx1"/>
                        </w14:solidFill>
                      </w14:textFill>
                    </w:rPr>
                    <w:t>占地面积</w:t>
                  </w:r>
                  <w:r>
                    <w:rPr>
                      <w:rFonts w:eastAsia="新宋体"/>
                      <w:color w:val="000000" w:themeColor="text1"/>
                      <w:szCs w:val="21"/>
                      <w14:textFill>
                        <w14:solidFill>
                          <w14:schemeClr w14:val="tx1"/>
                        </w14:solidFill>
                      </w14:textFill>
                    </w:rPr>
                    <w:t>1702.5m</w:t>
                  </w:r>
                  <w:r>
                    <w:rPr>
                      <w:rFonts w:eastAsia="新宋体"/>
                      <w:color w:val="000000" w:themeColor="text1"/>
                      <w:szCs w:val="21"/>
                      <w:vertAlign w:val="superscript"/>
                      <w14:textFill>
                        <w14:solidFill>
                          <w14:schemeClr w14:val="tx1"/>
                        </w14:solidFill>
                      </w14:textFill>
                    </w:rPr>
                    <w:t>2</w:t>
                  </w:r>
                  <w:r>
                    <w:rPr>
                      <w:rFonts w:hint="eastAsia" w:eastAsia="新宋体"/>
                      <w:color w:val="000000" w:themeColor="text1"/>
                      <w:szCs w:val="21"/>
                      <w14:textFill>
                        <w14:solidFill>
                          <w14:schemeClr w14:val="tx1"/>
                        </w14:solidFill>
                      </w14:textFill>
                    </w:rPr>
                    <w:t>，建筑面积</w:t>
                  </w:r>
                  <w:r>
                    <w:rPr>
                      <w:rFonts w:eastAsia="新宋体"/>
                      <w:color w:val="000000" w:themeColor="text1"/>
                      <w:szCs w:val="21"/>
                      <w14:textFill>
                        <w14:solidFill>
                          <w14:schemeClr w14:val="tx1"/>
                        </w14:solidFill>
                      </w14:textFill>
                    </w:rPr>
                    <w:t>8595.9m</w:t>
                  </w:r>
                  <w:r>
                    <w:rPr>
                      <w:rFonts w:eastAsia="新宋体"/>
                      <w:color w:val="000000" w:themeColor="text1"/>
                      <w:szCs w:val="21"/>
                      <w:vertAlign w:val="superscript"/>
                      <w14:textFill>
                        <w14:solidFill>
                          <w14:schemeClr w14:val="tx1"/>
                        </w14:solidFill>
                      </w14:textFill>
                    </w:rPr>
                    <w:t>2</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5F</w:t>
                  </w:r>
                  <w:r>
                    <w:rPr>
                      <w:rFonts w:hint="eastAsia" w:eastAsia="新宋体"/>
                      <w:color w:val="000000" w:themeColor="text1"/>
                      <w:szCs w:val="21"/>
                      <w14:textFill>
                        <w14:solidFill>
                          <w14:schemeClr w14:val="tx1"/>
                        </w14:solidFill>
                      </w14:textFill>
                    </w:rPr>
                    <w:t>。</w:t>
                  </w:r>
                </w:p>
              </w:tc>
            </w:tr>
            <w:tr w14:paraId="52CFE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4" w:space="0"/>
                    <w:right w:val="single" w:color="auto" w:sz="4" w:space="0"/>
                  </w:tcBorders>
                  <w:vAlign w:val="center"/>
                </w:tcPr>
                <w:p w14:paraId="4077A87F">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4987EFF8">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职工食堂</w:t>
                  </w:r>
                </w:p>
              </w:tc>
              <w:tc>
                <w:tcPr>
                  <w:tcW w:w="5316" w:type="dxa"/>
                  <w:tcBorders>
                    <w:top w:val="single" w:color="auto" w:sz="4" w:space="0"/>
                    <w:left w:val="single" w:color="auto" w:sz="4" w:space="0"/>
                    <w:bottom w:val="single" w:color="auto" w:sz="4" w:space="0"/>
                    <w:right w:val="nil"/>
                  </w:tcBorders>
                  <w:vAlign w:val="center"/>
                </w:tcPr>
                <w:p w14:paraId="7F0DE324">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位于</w:t>
                  </w:r>
                  <w:r>
                    <w:rPr>
                      <w:rFonts w:eastAsia="新宋体"/>
                      <w:color w:val="000000" w:themeColor="text1"/>
                      <w:szCs w:val="21"/>
                      <w14:textFill>
                        <w14:solidFill>
                          <w14:schemeClr w14:val="tx1"/>
                        </w14:solidFill>
                      </w14:textFill>
                    </w:rPr>
                    <w:t>9#</w:t>
                  </w:r>
                  <w:r>
                    <w:rPr>
                      <w:rFonts w:hint="eastAsia" w:eastAsia="新宋体"/>
                      <w:color w:val="000000" w:themeColor="text1"/>
                      <w:szCs w:val="21"/>
                      <w14:textFill>
                        <w14:solidFill>
                          <w14:schemeClr w14:val="tx1"/>
                        </w14:solidFill>
                      </w14:textFill>
                    </w:rPr>
                    <w:t>一层，供应厂区职工用餐，用餐人次共</w:t>
                  </w:r>
                  <w:r>
                    <w:rPr>
                      <w:rFonts w:eastAsia="新宋体"/>
                      <w:color w:val="000000" w:themeColor="text1"/>
                      <w:szCs w:val="21"/>
                      <w14:textFill>
                        <w14:solidFill>
                          <w14:schemeClr w14:val="tx1"/>
                        </w14:solidFill>
                      </w14:textFill>
                    </w:rPr>
                    <w:t>160</w:t>
                  </w:r>
                  <w:r>
                    <w:rPr>
                      <w:rFonts w:hint="eastAsia" w:eastAsia="新宋体"/>
                      <w:color w:val="000000" w:themeColor="text1"/>
                      <w:szCs w:val="21"/>
                      <w14:textFill>
                        <w14:solidFill>
                          <w14:schemeClr w14:val="tx1"/>
                        </w14:solidFill>
                      </w14:textFill>
                    </w:rPr>
                    <w:t>人次。</w:t>
                  </w:r>
                </w:p>
              </w:tc>
            </w:tr>
            <w:tr w14:paraId="55D16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restart"/>
                  <w:tcBorders>
                    <w:top w:val="single" w:color="auto" w:sz="4" w:space="0"/>
                    <w:left w:val="nil"/>
                    <w:bottom w:val="single" w:color="auto" w:sz="12" w:space="0"/>
                    <w:right w:val="single" w:color="auto" w:sz="4" w:space="0"/>
                  </w:tcBorders>
                  <w:vAlign w:val="center"/>
                </w:tcPr>
                <w:p w14:paraId="0D872DC8">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环保工程</w:t>
                  </w:r>
                </w:p>
              </w:tc>
              <w:tc>
                <w:tcPr>
                  <w:tcW w:w="981" w:type="dxa"/>
                  <w:vMerge w:val="restart"/>
                  <w:tcBorders>
                    <w:top w:val="single" w:color="auto" w:sz="4" w:space="0"/>
                    <w:left w:val="single" w:color="auto" w:sz="4" w:space="0"/>
                    <w:bottom w:val="single" w:color="auto" w:sz="4" w:space="0"/>
                    <w:right w:val="single" w:color="auto" w:sz="4" w:space="0"/>
                  </w:tcBorders>
                  <w:vAlign w:val="center"/>
                </w:tcPr>
                <w:p w14:paraId="15F41731">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废水处理</w:t>
                  </w:r>
                </w:p>
              </w:tc>
              <w:tc>
                <w:tcPr>
                  <w:tcW w:w="1265" w:type="dxa"/>
                  <w:tcBorders>
                    <w:top w:val="single" w:color="auto" w:sz="4" w:space="0"/>
                    <w:left w:val="single" w:color="auto" w:sz="4" w:space="0"/>
                    <w:bottom w:val="single" w:color="auto" w:sz="4" w:space="0"/>
                    <w:right w:val="single" w:color="auto" w:sz="4" w:space="0"/>
                  </w:tcBorders>
                  <w:vAlign w:val="center"/>
                </w:tcPr>
                <w:p w14:paraId="502A7BDB">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沉淀水池</w:t>
                  </w:r>
                </w:p>
              </w:tc>
              <w:tc>
                <w:tcPr>
                  <w:tcW w:w="5316" w:type="dxa"/>
                  <w:tcBorders>
                    <w:top w:val="single" w:color="auto" w:sz="4" w:space="0"/>
                    <w:left w:val="single" w:color="auto" w:sz="4" w:space="0"/>
                    <w:bottom w:val="single" w:color="auto" w:sz="4" w:space="0"/>
                    <w:right w:val="nil"/>
                  </w:tcBorders>
                  <w:vAlign w:val="center"/>
                </w:tcPr>
                <w:p w14:paraId="08DE5E39">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容积</w:t>
                  </w:r>
                  <w:r>
                    <w:rPr>
                      <w:rFonts w:eastAsia="新宋体"/>
                      <w:color w:val="000000" w:themeColor="text1"/>
                      <w:szCs w:val="21"/>
                      <w14:textFill>
                        <w14:solidFill>
                          <w14:schemeClr w14:val="tx1"/>
                        </w14:solidFill>
                      </w14:textFill>
                    </w:rPr>
                    <w:t xml:space="preserve"> 6m</w:t>
                  </w:r>
                  <w:r>
                    <w:rPr>
                      <w:rFonts w:eastAsia="新宋体"/>
                      <w:color w:val="000000" w:themeColor="text1"/>
                      <w:szCs w:val="21"/>
                      <w:vertAlign w:val="superscript"/>
                      <w14:textFill>
                        <w14:solidFill>
                          <w14:schemeClr w14:val="tx1"/>
                        </w14:solidFill>
                      </w14:textFill>
                    </w:rPr>
                    <w:t>3</w:t>
                  </w:r>
                  <w:r>
                    <w:rPr>
                      <w:rFonts w:hint="eastAsia" w:eastAsia="新宋体"/>
                      <w:color w:val="000000" w:themeColor="text1"/>
                      <w:szCs w:val="21"/>
                      <w14:textFill>
                        <w14:solidFill>
                          <w14:schemeClr w14:val="tx1"/>
                        </w14:solidFill>
                      </w14:textFill>
                    </w:rPr>
                    <w:t>，锅炉废水配套沉淀水池</w:t>
                  </w:r>
                </w:p>
              </w:tc>
            </w:tr>
            <w:tr w14:paraId="65095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12" w:space="0"/>
                    <w:right w:val="single" w:color="auto" w:sz="4" w:space="0"/>
                  </w:tcBorders>
                  <w:vAlign w:val="center"/>
                </w:tcPr>
                <w:p w14:paraId="2F3284DA">
                  <w:pPr>
                    <w:widowControl/>
                    <w:jc w:val="left"/>
                    <w:rPr>
                      <w:rFonts w:eastAsia="新宋体"/>
                      <w:color w:val="000000" w:themeColor="text1"/>
                      <w:szCs w:val="21"/>
                      <w14:textFill>
                        <w14:solidFill>
                          <w14:schemeClr w14:val="tx1"/>
                        </w14:solidFill>
                      </w14:textFill>
                    </w:rPr>
                  </w:pPr>
                </w:p>
              </w:tc>
              <w:tc>
                <w:tcPr>
                  <w:tcW w:w="981" w:type="dxa"/>
                  <w:vMerge w:val="continue"/>
                  <w:tcBorders>
                    <w:top w:val="single" w:color="auto" w:sz="4" w:space="0"/>
                    <w:left w:val="single" w:color="auto" w:sz="4" w:space="0"/>
                    <w:bottom w:val="single" w:color="auto" w:sz="4" w:space="0"/>
                    <w:right w:val="single" w:color="auto" w:sz="4" w:space="0"/>
                  </w:tcBorders>
                  <w:vAlign w:val="center"/>
                </w:tcPr>
                <w:p w14:paraId="401F7656">
                  <w:pPr>
                    <w:widowControl/>
                    <w:jc w:val="left"/>
                    <w:rPr>
                      <w:rFonts w:eastAsia="新宋体"/>
                      <w:color w:val="000000" w:themeColor="text1"/>
                      <w:szCs w:val="21"/>
                      <w14:textFill>
                        <w14:solidFill>
                          <w14:schemeClr w14:val="tx1"/>
                        </w14:solidFill>
                      </w14:textFill>
                    </w:rPr>
                  </w:pPr>
                </w:p>
              </w:tc>
              <w:tc>
                <w:tcPr>
                  <w:tcW w:w="1265" w:type="dxa"/>
                  <w:tcBorders>
                    <w:top w:val="single" w:color="auto" w:sz="4" w:space="0"/>
                    <w:left w:val="single" w:color="auto" w:sz="4" w:space="0"/>
                    <w:bottom w:val="single" w:color="auto" w:sz="4" w:space="0"/>
                    <w:right w:val="single" w:color="auto" w:sz="4" w:space="0"/>
                  </w:tcBorders>
                  <w:vAlign w:val="center"/>
                </w:tcPr>
                <w:p w14:paraId="120BA49A">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化粪池</w:t>
                  </w:r>
                </w:p>
              </w:tc>
              <w:tc>
                <w:tcPr>
                  <w:tcW w:w="5316" w:type="dxa"/>
                  <w:tcBorders>
                    <w:top w:val="single" w:color="auto" w:sz="4" w:space="0"/>
                    <w:left w:val="single" w:color="auto" w:sz="4" w:space="0"/>
                    <w:bottom w:val="single" w:color="auto" w:sz="4" w:space="0"/>
                    <w:right w:val="nil"/>
                  </w:tcBorders>
                  <w:vAlign w:val="center"/>
                </w:tcPr>
                <w:p w14:paraId="63B655E0">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化粪池</w:t>
                  </w:r>
                  <w:r>
                    <w:rPr>
                      <w:rFonts w:eastAsia="新宋体"/>
                      <w:color w:val="000000" w:themeColor="text1"/>
                      <w:szCs w:val="21"/>
                      <w14:textFill>
                        <w14:solidFill>
                          <w14:schemeClr w14:val="tx1"/>
                        </w14:solidFill>
                      </w14:textFill>
                    </w:rPr>
                    <w:t xml:space="preserve">5 </w:t>
                  </w:r>
                  <w:r>
                    <w:rPr>
                      <w:rFonts w:hint="eastAsia" w:eastAsia="新宋体"/>
                      <w:color w:val="000000" w:themeColor="text1"/>
                      <w:szCs w:val="21"/>
                      <w14:textFill>
                        <w14:solidFill>
                          <w14:schemeClr w14:val="tx1"/>
                        </w14:solidFill>
                      </w14:textFill>
                    </w:rPr>
                    <w:t>个，总容积为</w:t>
                  </w:r>
                  <w:r>
                    <w:rPr>
                      <w:rFonts w:eastAsia="新宋体"/>
                      <w:color w:val="000000" w:themeColor="text1"/>
                      <w:szCs w:val="21"/>
                      <w14:textFill>
                        <w14:solidFill>
                          <w14:schemeClr w14:val="tx1"/>
                        </w14:solidFill>
                      </w14:textFill>
                    </w:rPr>
                    <w:t>161m</w:t>
                  </w:r>
                  <w:r>
                    <w:rPr>
                      <w:rFonts w:eastAsia="新宋体"/>
                      <w:color w:val="000000" w:themeColor="text1"/>
                      <w:szCs w:val="21"/>
                      <w:vertAlign w:val="superscript"/>
                      <w14:textFill>
                        <w14:solidFill>
                          <w14:schemeClr w14:val="tx1"/>
                        </w14:solidFill>
                      </w14:textFill>
                    </w:rPr>
                    <w:t>3</w:t>
                  </w:r>
                </w:p>
              </w:tc>
            </w:tr>
            <w:tr w14:paraId="518BF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12" w:space="0"/>
                    <w:right w:val="single" w:color="auto" w:sz="4" w:space="0"/>
                  </w:tcBorders>
                  <w:vAlign w:val="center"/>
                </w:tcPr>
                <w:p w14:paraId="32BA74C3">
                  <w:pPr>
                    <w:widowControl/>
                    <w:jc w:val="left"/>
                    <w:rPr>
                      <w:rFonts w:eastAsia="新宋体"/>
                      <w:color w:val="000000" w:themeColor="text1"/>
                      <w:szCs w:val="21"/>
                      <w14:textFill>
                        <w14:solidFill>
                          <w14:schemeClr w14:val="tx1"/>
                        </w14:solidFill>
                      </w14:textFill>
                    </w:rPr>
                  </w:pPr>
                </w:p>
              </w:tc>
              <w:tc>
                <w:tcPr>
                  <w:tcW w:w="981" w:type="dxa"/>
                  <w:vMerge w:val="restart"/>
                  <w:tcBorders>
                    <w:top w:val="single" w:color="auto" w:sz="4" w:space="0"/>
                    <w:left w:val="single" w:color="auto" w:sz="4" w:space="0"/>
                    <w:bottom w:val="single" w:color="auto" w:sz="4" w:space="0"/>
                    <w:right w:val="single" w:color="auto" w:sz="4" w:space="0"/>
                  </w:tcBorders>
                  <w:vAlign w:val="center"/>
                </w:tcPr>
                <w:p w14:paraId="361E35B5">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废气处理</w:t>
                  </w:r>
                </w:p>
              </w:tc>
              <w:tc>
                <w:tcPr>
                  <w:tcW w:w="1265" w:type="dxa"/>
                  <w:tcBorders>
                    <w:top w:val="single" w:color="auto" w:sz="4" w:space="0"/>
                    <w:left w:val="single" w:color="auto" w:sz="4" w:space="0"/>
                    <w:bottom w:val="single" w:color="auto" w:sz="4" w:space="0"/>
                    <w:right w:val="single" w:color="auto" w:sz="4" w:space="0"/>
                  </w:tcBorders>
                  <w:vAlign w:val="center"/>
                </w:tcPr>
                <w:p w14:paraId="3FFF2490">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饲料、预混料生产除尘设施</w:t>
                  </w:r>
                </w:p>
              </w:tc>
              <w:tc>
                <w:tcPr>
                  <w:tcW w:w="5316" w:type="dxa"/>
                  <w:tcBorders>
                    <w:top w:val="single" w:color="auto" w:sz="4" w:space="0"/>
                    <w:left w:val="single" w:color="auto" w:sz="4" w:space="0"/>
                    <w:bottom w:val="single" w:color="auto" w:sz="4" w:space="0"/>
                    <w:right w:val="nil"/>
                  </w:tcBorders>
                  <w:vAlign w:val="center"/>
                </w:tcPr>
                <w:p w14:paraId="0E062A5E">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畜禽饲料制粒冷却工段：采用刹克龙除尘器，畜禽饲料其他粉尘废气：采用脉冲布袋除尘器。</w:t>
                  </w:r>
                </w:p>
                <w:p w14:paraId="5DC28CCA">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预混料粉尘废气：采用脉冲布袋除尘器。</w:t>
                  </w:r>
                </w:p>
                <w:p w14:paraId="528EF64E">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各废气处理设施配套风管、引风机，设置高于车间楼顶5</w:t>
                  </w:r>
                  <w:r>
                    <w:rPr>
                      <w:rFonts w:eastAsia="新宋体"/>
                      <w:color w:val="000000" w:themeColor="text1"/>
                      <w:szCs w:val="21"/>
                      <w14:textFill>
                        <w14:solidFill>
                          <w14:schemeClr w14:val="tx1"/>
                        </w14:solidFill>
                      </w14:textFill>
                    </w:rPr>
                    <w:t>m</w:t>
                  </w:r>
                  <w:r>
                    <w:rPr>
                      <w:rFonts w:hint="eastAsia" w:eastAsia="新宋体"/>
                      <w:color w:val="000000" w:themeColor="text1"/>
                      <w:szCs w:val="21"/>
                      <w14:textFill>
                        <w14:solidFill>
                          <w14:schemeClr w14:val="tx1"/>
                        </w14:solidFill>
                      </w14:textFill>
                    </w:rPr>
                    <w:t>的排气筒等。</w:t>
                  </w:r>
                </w:p>
              </w:tc>
            </w:tr>
            <w:tr w14:paraId="51AAD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12" w:space="0"/>
                    <w:right w:val="single" w:color="auto" w:sz="4" w:space="0"/>
                  </w:tcBorders>
                  <w:vAlign w:val="center"/>
                </w:tcPr>
                <w:p w14:paraId="027E93AF">
                  <w:pPr>
                    <w:widowControl/>
                    <w:jc w:val="left"/>
                    <w:rPr>
                      <w:rFonts w:eastAsia="新宋体"/>
                      <w:color w:val="000000" w:themeColor="text1"/>
                      <w:szCs w:val="21"/>
                      <w14:textFill>
                        <w14:solidFill>
                          <w14:schemeClr w14:val="tx1"/>
                        </w14:solidFill>
                      </w14:textFill>
                    </w:rPr>
                  </w:pPr>
                </w:p>
              </w:tc>
              <w:tc>
                <w:tcPr>
                  <w:tcW w:w="981" w:type="dxa"/>
                  <w:vMerge w:val="continue"/>
                  <w:tcBorders>
                    <w:top w:val="single" w:color="auto" w:sz="4" w:space="0"/>
                    <w:left w:val="single" w:color="auto" w:sz="4" w:space="0"/>
                    <w:bottom w:val="single" w:color="auto" w:sz="4" w:space="0"/>
                    <w:right w:val="single" w:color="auto" w:sz="4" w:space="0"/>
                  </w:tcBorders>
                  <w:vAlign w:val="center"/>
                </w:tcPr>
                <w:p w14:paraId="4CF44C7B">
                  <w:pPr>
                    <w:widowControl/>
                    <w:jc w:val="left"/>
                    <w:rPr>
                      <w:rFonts w:eastAsia="新宋体"/>
                      <w:color w:val="000000" w:themeColor="text1"/>
                      <w:szCs w:val="21"/>
                      <w14:textFill>
                        <w14:solidFill>
                          <w14:schemeClr w14:val="tx1"/>
                        </w14:solidFill>
                      </w14:textFill>
                    </w:rPr>
                  </w:pPr>
                </w:p>
              </w:tc>
              <w:tc>
                <w:tcPr>
                  <w:tcW w:w="1265" w:type="dxa"/>
                  <w:tcBorders>
                    <w:top w:val="single" w:color="auto" w:sz="4" w:space="0"/>
                    <w:left w:val="single" w:color="auto" w:sz="4" w:space="0"/>
                    <w:bottom w:val="single" w:color="auto" w:sz="4" w:space="0"/>
                    <w:right w:val="single" w:color="auto" w:sz="4" w:space="0"/>
                  </w:tcBorders>
                  <w:vAlign w:val="center"/>
                </w:tcPr>
                <w:p w14:paraId="5326F575">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锅炉烟气</w:t>
                  </w:r>
                </w:p>
              </w:tc>
              <w:tc>
                <w:tcPr>
                  <w:tcW w:w="5316" w:type="dxa"/>
                  <w:tcBorders>
                    <w:top w:val="single" w:color="auto" w:sz="4" w:space="0"/>
                    <w:left w:val="single" w:color="auto" w:sz="4" w:space="0"/>
                    <w:bottom w:val="single" w:color="auto" w:sz="4" w:space="0"/>
                    <w:right w:val="nil"/>
                  </w:tcBorders>
                  <w:vAlign w:val="center"/>
                </w:tcPr>
                <w:p w14:paraId="18A37421">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燃气锅炉配套低氮燃烧器+</w:t>
                  </w:r>
                  <w:r>
                    <w:rPr>
                      <w:rFonts w:eastAsia="新宋体"/>
                      <w:color w:val="000000" w:themeColor="text1"/>
                      <w:szCs w:val="21"/>
                      <w14:textFill>
                        <w14:solidFill>
                          <w14:schemeClr w14:val="tx1"/>
                        </w14:solidFill>
                      </w14:textFill>
                    </w:rPr>
                    <w:t>53m</w:t>
                  </w:r>
                  <w:r>
                    <w:rPr>
                      <w:rFonts w:hint="eastAsia" w:eastAsia="新宋体"/>
                      <w:color w:val="000000" w:themeColor="text1"/>
                      <w:szCs w:val="21"/>
                      <w14:textFill>
                        <w14:solidFill>
                          <w14:schemeClr w14:val="tx1"/>
                        </w14:solidFill>
                      </w14:textFill>
                    </w:rPr>
                    <w:t>高烟囱</w:t>
                  </w:r>
                  <w:r>
                    <w:rPr>
                      <w:rFonts w:eastAsia="新宋体"/>
                      <w:color w:val="000000" w:themeColor="text1"/>
                      <w:szCs w:val="21"/>
                      <w14:textFill>
                        <w14:solidFill>
                          <w14:schemeClr w14:val="tx1"/>
                        </w14:solidFill>
                      </w14:textFill>
                    </w:rPr>
                    <w:t>1</w:t>
                  </w:r>
                  <w:r>
                    <w:rPr>
                      <w:rFonts w:hint="eastAsia" w:eastAsia="新宋体"/>
                      <w:color w:val="000000" w:themeColor="text1"/>
                      <w:szCs w:val="21"/>
                      <w14:textFill>
                        <w14:solidFill>
                          <w14:schemeClr w14:val="tx1"/>
                        </w14:solidFill>
                      </w14:textFill>
                    </w:rPr>
                    <w:t>个。</w:t>
                  </w:r>
                </w:p>
              </w:tc>
            </w:tr>
            <w:tr w14:paraId="40217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12" w:space="0"/>
                    <w:right w:val="single" w:color="auto" w:sz="4" w:space="0"/>
                  </w:tcBorders>
                  <w:vAlign w:val="center"/>
                </w:tcPr>
                <w:p w14:paraId="3CB6CA66">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4B7F917B">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固废处理</w:t>
                  </w:r>
                </w:p>
              </w:tc>
              <w:tc>
                <w:tcPr>
                  <w:tcW w:w="5316" w:type="dxa"/>
                  <w:tcBorders>
                    <w:top w:val="single" w:color="auto" w:sz="4" w:space="0"/>
                    <w:left w:val="single" w:color="auto" w:sz="4" w:space="0"/>
                    <w:bottom w:val="single" w:color="auto" w:sz="4" w:space="0"/>
                    <w:right w:val="nil"/>
                  </w:tcBorders>
                  <w:vAlign w:val="center"/>
                </w:tcPr>
                <w:p w14:paraId="77FD0122">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厂内各办公楼层设置垃圾桶；一般固体废物及危险废物暂存间各一间，均位于厂区中部东侧。</w:t>
                  </w:r>
                </w:p>
              </w:tc>
            </w:tr>
            <w:tr w14:paraId="77247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12" w:space="0"/>
                    <w:right w:val="single" w:color="auto" w:sz="4" w:space="0"/>
                  </w:tcBorders>
                  <w:vAlign w:val="center"/>
                </w:tcPr>
                <w:p w14:paraId="5E515E36">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72982684">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噪声处理</w:t>
                  </w:r>
                </w:p>
              </w:tc>
              <w:tc>
                <w:tcPr>
                  <w:tcW w:w="5316" w:type="dxa"/>
                  <w:tcBorders>
                    <w:top w:val="single" w:color="auto" w:sz="4" w:space="0"/>
                    <w:left w:val="single" w:color="auto" w:sz="4" w:space="0"/>
                    <w:bottom w:val="single" w:color="auto" w:sz="4" w:space="0"/>
                    <w:right w:val="nil"/>
                  </w:tcBorders>
                  <w:vAlign w:val="center"/>
                </w:tcPr>
                <w:p w14:paraId="520A7B2E">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减振垫、消声器、隔声门窗等</w:t>
                  </w:r>
                </w:p>
              </w:tc>
            </w:tr>
            <w:tr w14:paraId="61FDE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12" w:space="0"/>
                    <w:right w:val="single" w:color="auto" w:sz="4" w:space="0"/>
                  </w:tcBorders>
                  <w:vAlign w:val="center"/>
                </w:tcPr>
                <w:p w14:paraId="4DD5F183">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4" w:space="0"/>
                    <w:right w:val="single" w:color="auto" w:sz="4" w:space="0"/>
                  </w:tcBorders>
                  <w:vAlign w:val="center"/>
                </w:tcPr>
                <w:p w14:paraId="239F0B6E">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绿化工程</w:t>
                  </w:r>
                </w:p>
              </w:tc>
              <w:tc>
                <w:tcPr>
                  <w:tcW w:w="5316" w:type="dxa"/>
                  <w:tcBorders>
                    <w:top w:val="single" w:color="auto" w:sz="4" w:space="0"/>
                    <w:left w:val="single" w:color="auto" w:sz="4" w:space="0"/>
                    <w:bottom w:val="single" w:color="auto" w:sz="4" w:space="0"/>
                    <w:right w:val="nil"/>
                  </w:tcBorders>
                  <w:vAlign w:val="center"/>
                </w:tcPr>
                <w:p w14:paraId="27863076">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厂区绿化面积</w:t>
                  </w:r>
                  <w:r>
                    <w:rPr>
                      <w:rFonts w:eastAsia="新宋体"/>
                      <w:color w:val="000000" w:themeColor="text1"/>
                      <w:szCs w:val="21"/>
                      <w14:textFill>
                        <w14:solidFill>
                          <w14:schemeClr w14:val="tx1"/>
                        </w14:solidFill>
                      </w14:textFill>
                    </w:rPr>
                    <w:t>5558.06m</w:t>
                  </w:r>
                  <w:r>
                    <w:rPr>
                      <w:rFonts w:eastAsia="新宋体"/>
                      <w:color w:val="000000" w:themeColor="text1"/>
                      <w:szCs w:val="21"/>
                      <w:vertAlign w:val="superscript"/>
                      <w14:textFill>
                        <w14:solidFill>
                          <w14:schemeClr w14:val="tx1"/>
                        </w14:solidFill>
                      </w14:textFill>
                    </w:rPr>
                    <w:t>2</w:t>
                  </w:r>
                </w:p>
              </w:tc>
            </w:tr>
            <w:tr w14:paraId="21984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28" w:type="dxa"/>
                  <w:vMerge w:val="continue"/>
                  <w:tcBorders>
                    <w:top w:val="single" w:color="auto" w:sz="4" w:space="0"/>
                    <w:left w:val="nil"/>
                    <w:bottom w:val="single" w:color="auto" w:sz="12" w:space="0"/>
                    <w:right w:val="single" w:color="auto" w:sz="4" w:space="0"/>
                  </w:tcBorders>
                  <w:vAlign w:val="center"/>
                </w:tcPr>
                <w:p w14:paraId="6574DDDB">
                  <w:pPr>
                    <w:widowControl/>
                    <w:jc w:val="left"/>
                    <w:rPr>
                      <w:rFonts w:eastAsia="新宋体"/>
                      <w:color w:val="000000" w:themeColor="text1"/>
                      <w:szCs w:val="21"/>
                      <w14:textFill>
                        <w14:solidFill>
                          <w14:schemeClr w14:val="tx1"/>
                        </w14:solidFill>
                      </w14:textFill>
                    </w:rPr>
                  </w:pPr>
                </w:p>
              </w:tc>
              <w:tc>
                <w:tcPr>
                  <w:tcW w:w="2246" w:type="dxa"/>
                  <w:gridSpan w:val="2"/>
                  <w:tcBorders>
                    <w:top w:val="single" w:color="auto" w:sz="4" w:space="0"/>
                    <w:left w:val="single" w:color="auto" w:sz="4" w:space="0"/>
                    <w:bottom w:val="single" w:color="auto" w:sz="12" w:space="0"/>
                    <w:right w:val="single" w:color="auto" w:sz="4" w:space="0"/>
                  </w:tcBorders>
                  <w:vAlign w:val="center"/>
                </w:tcPr>
                <w:p w14:paraId="4F701943">
                  <w:pPr>
                    <w:adjustRightInd w:val="0"/>
                    <w:snapToGrid w:val="0"/>
                    <w:spacing w:line="340" w:lineRule="exact"/>
                    <w:ind w:right="-105" w:rightChars="-5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环境风险</w:t>
                  </w:r>
                </w:p>
              </w:tc>
              <w:tc>
                <w:tcPr>
                  <w:tcW w:w="5316" w:type="dxa"/>
                  <w:tcBorders>
                    <w:top w:val="single" w:color="auto" w:sz="4" w:space="0"/>
                    <w:left w:val="single" w:color="auto" w:sz="4" w:space="0"/>
                    <w:bottom w:val="single" w:color="auto" w:sz="12" w:space="0"/>
                    <w:right w:val="nil"/>
                  </w:tcBorders>
                  <w:vAlign w:val="center"/>
                </w:tcPr>
                <w:p w14:paraId="1A85FF1A">
                  <w:pPr>
                    <w:adjustRightInd w:val="0"/>
                    <w:snapToGrid w:val="0"/>
                    <w:spacing w:line="340" w:lineRule="exact"/>
                    <w:ind w:right="-105" w:rightChars="-50"/>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消防事故水池，容积</w:t>
                  </w:r>
                  <w:r>
                    <w:rPr>
                      <w:rFonts w:eastAsia="新宋体"/>
                      <w:color w:val="000000" w:themeColor="text1"/>
                      <w:szCs w:val="21"/>
                      <w14:textFill>
                        <w14:solidFill>
                          <w14:schemeClr w14:val="tx1"/>
                        </w14:solidFill>
                      </w14:textFill>
                    </w:rPr>
                    <w:t>1128 m</w:t>
                  </w:r>
                  <w:r>
                    <w:rPr>
                      <w:rFonts w:eastAsia="新宋体"/>
                      <w:color w:val="000000" w:themeColor="text1"/>
                      <w:szCs w:val="21"/>
                      <w:vertAlign w:val="superscript"/>
                      <w14:textFill>
                        <w14:solidFill>
                          <w14:schemeClr w14:val="tx1"/>
                        </w14:solidFill>
                      </w14:textFill>
                    </w:rPr>
                    <w:t>3</w:t>
                  </w:r>
                  <w:r>
                    <w:rPr>
                      <w:rFonts w:hint="eastAsia" w:eastAsia="新宋体"/>
                      <w:color w:val="000000" w:themeColor="text1"/>
                      <w:szCs w:val="21"/>
                      <w14:textFill>
                        <w14:solidFill>
                          <w14:schemeClr w14:val="tx1"/>
                        </w14:solidFill>
                      </w14:textFill>
                    </w:rPr>
                    <w:t>，地埋式砖混结构，位于厂区东南侧</w:t>
                  </w:r>
                </w:p>
              </w:tc>
            </w:tr>
          </w:tbl>
          <w:p w14:paraId="0D77F543">
            <w:pPr>
              <w:rPr>
                <w:color w:val="000000" w:themeColor="text1"/>
                <w14:textFill>
                  <w14:solidFill>
                    <w14:schemeClr w14:val="tx1"/>
                  </w14:solidFill>
                </w14:textFill>
              </w:rPr>
            </w:pPr>
          </w:p>
          <w:p w14:paraId="433E426C">
            <w:pPr>
              <w:spacing w:before="120" w:beforeLines="50"/>
              <w:jc w:val="center"/>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w:t>
            </w:r>
            <w:r>
              <w:rPr>
                <w:rFonts w:eastAsia="黑体"/>
                <w:color w:val="000000" w:themeColor="text1"/>
                <w:sz w:val="24"/>
                <w14:textFill>
                  <w14:solidFill>
                    <w14:schemeClr w14:val="tx1"/>
                  </w14:solidFill>
                </w14:textFill>
              </w:rPr>
              <w:t xml:space="preserve">2-2 </w:t>
            </w:r>
            <w:r>
              <w:rPr>
                <w:rFonts w:hint="eastAsia" w:eastAsia="黑体"/>
                <w:color w:val="000000" w:themeColor="text1"/>
                <w:sz w:val="24"/>
                <w14:textFill>
                  <w14:solidFill>
                    <w14:schemeClr w14:val="tx1"/>
                  </w14:solidFill>
                </w14:textFill>
              </w:rPr>
              <w:t>本项目主要经济技术指标一览表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3127"/>
              <w:gridCol w:w="841"/>
              <w:gridCol w:w="1697"/>
              <w:gridCol w:w="1916"/>
            </w:tblGrid>
            <w:tr w14:paraId="3C6DA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vMerge w:val="restart"/>
                  <w:tcBorders>
                    <w:top w:val="single" w:color="auto" w:sz="12" w:space="0"/>
                    <w:left w:val="nil"/>
                    <w:bottom w:val="single" w:color="auto" w:sz="4" w:space="0"/>
                    <w:right w:val="single" w:color="auto" w:sz="4" w:space="0"/>
                  </w:tcBorders>
                  <w:vAlign w:val="center"/>
                </w:tcPr>
                <w:p w14:paraId="46871475">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号</w:t>
                  </w:r>
                </w:p>
              </w:tc>
              <w:tc>
                <w:tcPr>
                  <w:tcW w:w="3715" w:type="dxa"/>
                  <w:vMerge w:val="restart"/>
                  <w:tcBorders>
                    <w:top w:val="single" w:color="auto" w:sz="12" w:space="0"/>
                    <w:left w:val="single" w:color="auto" w:sz="4" w:space="0"/>
                    <w:bottom w:val="single" w:color="auto" w:sz="4" w:space="0"/>
                    <w:right w:val="single" w:color="auto" w:sz="4" w:space="0"/>
                  </w:tcBorders>
                  <w:vAlign w:val="center"/>
                </w:tcPr>
                <w:p w14:paraId="4728A392">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项目名称</w:t>
                  </w:r>
                </w:p>
              </w:tc>
              <w:tc>
                <w:tcPr>
                  <w:tcW w:w="934" w:type="dxa"/>
                  <w:vMerge w:val="restart"/>
                  <w:tcBorders>
                    <w:top w:val="single" w:color="auto" w:sz="12" w:space="0"/>
                    <w:left w:val="single" w:color="auto" w:sz="4" w:space="0"/>
                    <w:bottom w:val="single" w:color="auto" w:sz="4" w:space="0"/>
                    <w:right w:val="single" w:color="auto" w:sz="4" w:space="0"/>
                  </w:tcBorders>
                  <w:vAlign w:val="center"/>
                </w:tcPr>
                <w:p w14:paraId="7D17F46C">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位</w:t>
                  </w:r>
                </w:p>
              </w:tc>
              <w:tc>
                <w:tcPr>
                  <w:tcW w:w="3988" w:type="dxa"/>
                  <w:gridSpan w:val="2"/>
                  <w:tcBorders>
                    <w:top w:val="single" w:color="auto" w:sz="12" w:space="0"/>
                    <w:left w:val="single" w:color="auto" w:sz="4" w:space="0"/>
                    <w:bottom w:val="single" w:color="auto" w:sz="4" w:space="0"/>
                    <w:right w:val="nil"/>
                  </w:tcBorders>
                  <w:vAlign w:val="center"/>
                </w:tcPr>
                <w:p w14:paraId="1B08D204">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技术指标</w:t>
                  </w:r>
                </w:p>
              </w:tc>
            </w:tr>
            <w:tr w14:paraId="60BF4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9" w:type="dxa"/>
                  <w:vMerge w:val="continue"/>
                  <w:tcBorders>
                    <w:top w:val="single" w:color="auto" w:sz="12" w:space="0"/>
                    <w:left w:val="nil"/>
                    <w:bottom w:val="single" w:color="auto" w:sz="4" w:space="0"/>
                    <w:right w:val="single" w:color="auto" w:sz="4" w:space="0"/>
                  </w:tcBorders>
                  <w:vAlign w:val="center"/>
                </w:tcPr>
                <w:p w14:paraId="553263E3">
                  <w:pPr>
                    <w:widowControl/>
                    <w:jc w:val="left"/>
                    <w:rPr>
                      <w:color w:val="000000" w:themeColor="text1"/>
                      <w:szCs w:val="21"/>
                      <w14:textFill>
                        <w14:solidFill>
                          <w14:schemeClr w14:val="tx1"/>
                        </w14:solidFill>
                      </w14:textFill>
                    </w:rPr>
                  </w:pPr>
                </w:p>
              </w:tc>
              <w:tc>
                <w:tcPr>
                  <w:tcW w:w="3715" w:type="dxa"/>
                  <w:vMerge w:val="continue"/>
                  <w:tcBorders>
                    <w:top w:val="single" w:color="auto" w:sz="12" w:space="0"/>
                    <w:left w:val="single" w:color="auto" w:sz="4" w:space="0"/>
                    <w:bottom w:val="single" w:color="auto" w:sz="4" w:space="0"/>
                    <w:right w:val="single" w:color="auto" w:sz="4" w:space="0"/>
                  </w:tcBorders>
                  <w:vAlign w:val="center"/>
                </w:tcPr>
                <w:p w14:paraId="092EE8F0">
                  <w:pPr>
                    <w:widowControl/>
                    <w:jc w:val="left"/>
                    <w:rPr>
                      <w:color w:val="000000" w:themeColor="text1"/>
                      <w:szCs w:val="21"/>
                      <w14:textFill>
                        <w14:solidFill>
                          <w14:schemeClr w14:val="tx1"/>
                        </w14:solidFill>
                      </w14:textFill>
                    </w:rPr>
                  </w:pPr>
                </w:p>
              </w:tc>
              <w:tc>
                <w:tcPr>
                  <w:tcW w:w="934" w:type="dxa"/>
                  <w:vMerge w:val="continue"/>
                  <w:tcBorders>
                    <w:top w:val="single" w:color="auto" w:sz="12" w:space="0"/>
                    <w:left w:val="single" w:color="auto" w:sz="4" w:space="0"/>
                    <w:bottom w:val="single" w:color="auto" w:sz="4" w:space="0"/>
                    <w:right w:val="single" w:color="auto" w:sz="4" w:space="0"/>
                  </w:tcBorders>
                  <w:vAlign w:val="center"/>
                </w:tcPr>
                <w:p w14:paraId="67AB011F">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2656FC79">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建筑占地面积</w:t>
                  </w:r>
                </w:p>
              </w:tc>
              <w:tc>
                <w:tcPr>
                  <w:tcW w:w="2127" w:type="dxa"/>
                  <w:tcBorders>
                    <w:top w:val="single" w:color="auto" w:sz="4" w:space="0"/>
                    <w:left w:val="single" w:color="auto" w:sz="4" w:space="0"/>
                    <w:bottom w:val="single" w:color="auto" w:sz="4" w:space="0"/>
                    <w:right w:val="nil"/>
                  </w:tcBorders>
                  <w:vAlign w:val="center"/>
                </w:tcPr>
                <w:p w14:paraId="72206B3F">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计容总建筑面积</w:t>
                  </w:r>
                </w:p>
              </w:tc>
            </w:tr>
            <w:tr w14:paraId="649AE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24092FC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715" w:type="dxa"/>
                  <w:tcBorders>
                    <w:top w:val="single" w:color="auto" w:sz="4" w:space="0"/>
                    <w:left w:val="single" w:color="auto" w:sz="4" w:space="0"/>
                    <w:bottom w:val="single" w:color="auto" w:sz="4" w:space="0"/>
                    <w:right w:val="single" w:color="auto" w:sz="4" w:space="0"/>
                  </w:tcBorders>
                  <w:vAlign w:val="center"/>
                </w:tcPr>
                <w:p w14:paraId="0F7AC53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倒班宿舍楼</w:t>
                  </w:r>
                </w:p>
              </w:tc>
              <w:tc>
                <w:tcPr>
                  <w:tcW w:w="934" w:type="dxa"/>
                  <w:vMerge w:val="restart"/>
                  <w:tcBorders>
                    <w:top w:val="single" w:color="auto" w:sz="4" w:space="0"/>
                    <w:left w:val="single" w:color="auto" w:sz="4" w:space="0"/>
                    <w:bottom w:val="single" w:color="auto" w:sz="12" w:space="0"/>
                    <w:right w:val="single" w:color="auto" w:sz="4" w:space="0"/>
                  </w:tcBorders>
                  <w:vAlign w:val="center"/>
                </w:tcPr>
                <w:p w14:paraId="73EC228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2</w:t>
                  </w:r>
                </w:p>
              </w:tc>
              <w:tc>
                <w:tcPr>
                  <w:tcW w:w="1861" w:type="dxa"/>
                  <w:vMerge w:val="restart"/>
                  <w:tcBorders>
                    <w:top w:val="single" w:color="auto" w:sz="4" w:space="0"/>
                    <w:left w:val="single" w:color="auto" w:sz="4" w:space="0"/>
                    <w:bottom w:val="single" w:color="auto" w:sz="4" w:space="0"/>
                    <w:right w:val="single" w:color="auto" w:sz="4" w:space="0"/>
                  </w:tcBorders>
                  <w:vAlign w:val="center"/>
                </w:tcPr>
                <w:p w14:paraId="44F639B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3179.25</w:t>
                  </w:r>
                </w:p>
              </w:tc>
              <w:tc>
                <w:tcPr>
                  <w:tcW w:w="2127" w:type="dxa"/>
                  <w:vMerge w:val="restart"/>
                  <w:tcBorders>
                    <w:top w:val="single" w:color="auto" w:sz="4" w:space="0"/>
                    <w:left w:val="single" w:color="auto" w:sz="4" w:space="0"/>
                    <w:bottom w:val="single" w:color="auto" w:sz="4" w:space="0"/>
                    <w:right w:val="nil"/>
                  </w:tcBorders>
                  <w:vAlign w:val="center"/>
                </w:tcPr>
                <w:p w14:paraId="3510E7D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30774.02</w:t>
                  </w:r>
                </w:p>
              </w:tc>
            </w:tr>
            <w:tr w14:paraId="00F779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265FDEB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715" w:type="dxa"/>
                  <w:tcBorders>
                    <w:top w:val="single" w:color="auto" w:sz="4" w:space="0"/>
                    <w:left w:val="single" w:color="auto" w:sz="4" w:space="0"/>
                    <w:bottom w:val="single" w:color="auto" w:sz="4" w:space="0"/>
                    <w:right w:val="single" w:color="auto" w:sz="4" w:space="0"/>
                  </w:tcBorders>
                  <w:vAlign w:val="center"/>
                </w:tcPr>
                <w:p w14:paraId="46EEBF7B">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办公楼</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5034BEB4">
                  <w:pPr>
                    <w:widowControl/>
                    <w:jc w:val="left"/>
                    <w:rPr>
                      <w:color w:val="000000" w:themeColor="text1"/>
                      <w:szCs w:val="21"/>
                      <w14:textFill>
                        <w14:solidFill>
                          <w14:schemeClr w14:val="tx1"/>
                        </w14:solidFill>
                      </w14:textFill>
                    </w:rPr>
                  </w:pPr>
                </w:p>
              </w:tc>
              <w:tc>
                <w:tcPr>
                  <w:tcW w:w="3988" w:type="dxa"/>
                  <w:vMerge w:val="continue"/>
                  <w:tcBorders>
                    <w:top w:val="single" w:color="auto" w:sz="4" w:space="0"/>
                    <w:left w:val="single" w:color="auto" w:sz="4" w:space="0"/>
                    <w:bottom w:val="single" w:color="auto" w:sz="4" w:space="0"/>
                    <w:right w:val="single" w:color="auto" w:sz="4" w:space="0"/>
                  </w:tcBorders>
                  <w:vAlign w:val="center"/>
                </w:tcPr>
                <w:p w14:paraId="1284E43F">
                  <w:pPr>
                    <w:widowControl/>
                    <w:jc w:val="left"/>
                    <w:rPr>
                      <w:color w:val="000000" w:themeColor="text1"/>
                      <w:szCs w:val="21"/>
                      <w14:textFill>
                        <w14:solidFill>
                          <w14:schemeClr w14:val="tx1"/>
                        </w14:solidFill>
                      </w14:textFill>
                    </w:rPr>
                  </w:pPr>
                </w:p>
              </w:tc>
              <w:tc>
                <w:tcPr>
                  <w:tcW w:w="2127" w:type="dxa"/>
                  <w:vMerge w:val="continue"/>
                  <w:tcBorders>
                    <w:top w:val="single" w:color="auto" w:sz="4" w:space="0"/>
                    <w:left w:val="single" w:color="auto" w:sz="4" w:space="0"/>
                    <w:bottom w:val="single" w:color="auto" w:sz="4" w:space="0"/>
                    <w:right w:val="nil"/>
                  </w:tcBorders>
                  <w:vAlign w:val="center"/>
                </w:tcPr>
                <w:p w14:paraId="0F350B19">
                  <w:pPr>
                    <w:widowControl/>
                    <w:jc w:val="left"/>
                    <w:rPr>
                      <w:color w:val="000000" w:themeColor="text1"/>
                      <w:szCs w:val="21"/>
                      <w14:textFill>
                        <w14:solidFill>
                          <w14:schemeClr w14:val="tx1"/>
                        </w14:solidFill>
                      </w14:textFill>
                    </w:rPr>
                  </w:pPr>
                </w:p>
              </w:tc>
            </w:tr>
            <w:tr w14:paraId="44216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30EE9F8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715" w:type="dxa"/>
                  <w:tcBorders>
                    <w:top w:val="single" w:color="auto" w:sz="4" w:space="0"/>
                    <w:left w:val="single" w:color="auto" w:sz="4" w:space="0"/>
                    <w:bottom w:val="single" w:color="auto" w:sz="4" w:space="0"/>
                    <w:right w:val="single" w:color="auto" w:sz="4" w:space="0"/>
                  </w:tcBorders>
                  <w:vAlign w:val="center"/>
                </w:tcPr>
                <w:p w14:paraId="4D6C101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辅料车间（畜禽饲料生产）</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45B2DB60">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7996C1E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12481.01</w:t>
                  </w:r>
                </w:p>
              </w:tc>
              <w:tc>
                <w:tcPr>
                  <w:tcW w:w="2127" w:type="dxa"/>
                  <w:tcBorders>
                    <w:top w:val="single" w:color="auto" w:sz="4" w:space="0"/>
                    <w:left w:val="single" w:color="auto" w:sz="4" w:space="0"/>
                    <w:bottom w:val="single" w:color="auto" w:sz="4" w:space="0"/>
                    <w:right w:val="nil"/>
                  </w:tcBorders>
                  <w:vAlign w:val="center"/>
                </w:tcPr>
                <w:p w14:paraId="27996E1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24962.02</w:t>
                  </w:r>
                </w:p>
              </w:tc>
            </w:tr>
            <w:tr w14:paraId="20ED7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5111037B">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3715" w:type="dxa"/>
                  <w:tcBorders>
                    <w:top w:val="single" w:color="auto" w:sz="4" w:space="0"/>
                    <w:left w:val="single" w:color="auto" w:sz="4" w:space="0"/>
                    <w:bottom w:val="single" w:color="auto" w:sz="4" w:space="0"/>
                    <w:right w:val="single" w:color="auto" w:sz="4" w:space="0"/>
                  </w:tcBorders>
                  <w:vAlign w:val="center"/>
                </w:tcPr>
                <w:p w14:paraId="14BF74A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辅料车间（畜禽饲料生产）</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0FEB04E3">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4627204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1135.26</w:t>
                  </w:r>
                </w:p>
              </w:tc>
              <w:tc>
                <w:tcPr>
                  <w:tcW w:w="2127" w:type="dxa"/>
                  <w:tcBorders>
                    <w:top w:val="single" w:color="auto" w:sz="4" w:space="0"/>
                    <w:left w:val="single" w:color="auto" w:sz="4" w:space="0"/>
                    <w:bottom w:val="single" w:color="auto" w:sz="4" w:space="0"/>
                    <w:right w:val="nil"/>
                  </w:tcBorders>
                  <w:vAlign w:val="center"/>
                </w:tcPr>
                <w:p w14:paraId="660D226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5540.82</w:t>
                  </w:r>
                </w:p>
              </w:tc>
            </w:tr>
            <w:tr w14:paraId="36EDB6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50677FAD">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3715" w:type="dxa"/>
                  <w:tcBorders>
                    <w:top w:val="single" w:color="auto" w:sz="4" w:space="0"/>
                    <w:left w:val="single" w:color="auto" w:sz="4" w:space="0"/>
                    <w:bottom w:val="single" w:color="auto" w:sz="4" w:space="0"/>
                    <w:right w:val="single" w:color="auto" w:sz="4" w:space="0"/>
                  </w:tcBorders>
                  <w:vAlign w:val="center"/>
                </w:tcPr>
                <w:p w14:paraId="2D99E7E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辅料车间（畜禽饲料生产）</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0461D9B8">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38EA0AB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7519.90</w:t>
                  </w:r>
                </w:p>
              </w:tc>
              <w:tc>
                <w:tcPr>
                  <w:tcW w:w="2127" w:type="dxa"/>
                  <w:tcBorders>
                    <w:top w:val="single" w:color="auto" w:sz="4" w:space="0"/>
                    <w:left w:val="single" w:color="auto" w:sz="4" w:space="0"/>
                    <w:bottom w:val="single" w:color="auto" w:sz="4" w:space="0"/>
                    <w:right w:val="nil"/>
                  </w:tcBorders>
                  <w:vAlign w:val="center"/>
                </w:tcPr>
                <w:p w14:paraId="05A8C72D">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15039.80</w:t>
                  </w:r>
                </w:p>
              </w:tc>
            </w:tr>
            <w:tr w14:paraId="0D45D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5880473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3715" w:type="dxa"/>
                  <w:tcBorders>
                    <w:top w:val="single" w:color="auto" w:sz="4" w:space="0"/>
                    <w:left w:val="single" w:color="auto" w:sz="4" w:space="0"/>
                    <w:bottom w:val="single" w:color="auto" w:sz="4" w:space="0"/>
                    <w:right w:val="single" w:color="auto" w:sz="4" w:space="0"/>
                  </w:tcBorders>
                  <w:vAlign w:val="center"/>
                </w:tcPr>
                <w:p w14:paraId="4C37D6B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预混料车间</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153572B1">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3E7DB0F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4811.94</w:t>
                  </w:r>
                </w:p>
              </w:tc>
              <w:tc>
                <w:tcPr>
                  <w:tcW w:w="2127" w:type="dxa"/>
                  <w:tcBorders>
                    <w:top w:val="single" w:color="auto" w:sz="4" w:space="0"/>
                    <w:left w:val="single" w:color="auto" w:sz="4" w:space="0"/>
                    <w:bottom w:val="single" w:color="auto" w:sz="4" w:space="0"/>
                    <w:right w:val="nil"/>
                  </w:tcBorders>
                  <w:vAlign w:val="center"/>
                </w:tcPr>
                <w:p w14:paraId="76FAC433">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12805.87</w:t>
                  </w:r>
                </w:p>
              </w:tc>
            </w:tr>
            <w:tr w14:paraId="4EB1E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4C110A4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3715" w:type="dxa"/>
                  <w:tcBorders>
                    <w:top w:val="single" w:color="auto" w:sz="4" w:space="0"/>
                    <w:left w:val="single" w:color="auto" w:sz="4" w:space="0"/>
                    <w:bottom w:val="single" w:color="auto" w:sz="4" w:space="0"/>
                    <w:right w:val="single" w:color="auto" w:sz="4" w:space="0"/>
                  </w:tcBorders>
                  <w:vAlign w:val="center"/>
                </w:tcPr>
                <w:p w14:paraId="44C305F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辅料车间</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08C921AA">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271D221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2925.45</w:t>
                  </w:r>
                </w:p>
              </w:tc>
              <w:tc>
                <w:tcPr>
                  <w:tcW w:w="2127" w:type="dxa"/>
                  <w:tcBorders>
                    <w:top w:val="single" w:color="auto" w:sz="4" w:space="0"/>
                    <w:left w:val="single" w:color="auto" w:sz="4" w:space="0"/>
                    <w:bottom w:val="single" w:color="auto" w:sz="4" w:space="0"/>
                    <w:right w:val="nil"/>
                  </w:tcBorders>
                  <w:vAlign w:val="center"/>
                </w:tcPr>
                <w:p w14:paraId="23B0BF9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12449.90</w:t>
                  </w:r>
                </w:p>
              </w:tc>
            </w:tr>
            <w:tr w14:paraId="24998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1AB3C8A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3715" w:type="dxa"/>
                  <w:tcBorders>
                    <w:top w:val="single" w:color="auto" w:sz="4" w:space="0"/>
                    <w:left w:val="single" w:color="auto" w:sz="4" w:space="0"/>
                    <w:bottom w:val="single" w:color="auto" w:sz="4" w:space="0"/>
                    <w:right w:val="single" w:color="auto" w:sz="4" w:space="0"/>
                  </w:tcBorders>
                  <w:vAlign w:val="center"/>
                </w:tcPr>
                <w:p w14:paraId="7E263A7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办公楼</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1B9DA1C1">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0953175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718.66</w:t>
                  </w:r>
                </w:p>
              </w:tc>
              <w:tc>
                <w:tcPr>
                  <w:tcW w:w="2127" w:type="dxa"/>
                  <w:tcBorders>
                    <w:top w:val="single" w:color="auto" w:sz="4" w:space="0"/>
                    <w:left w:val="single" w:color="auto" w:sz="4" w:space="0"/>
                    <w:bottom w:val="single" w:color="auto" w:sz="4" w:space="0"/>
                    <w:right w:val="nil"/>
                  </w:tcBorders>
                  <w:vAlign w:val="center"/>
                </w:tcPr>
                <w:p w14:paraId="53B3679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3717.06</w:t>
                  </w:r>
                </w:p>
              </w:tc>
            </w:tr>
            <w:tr w14:paraId="7B876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30B9D45B">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3715" w:type="dxa"/>
                  <w:tcBorders>
                    <w:top w:val="single" w:color="auto" w:sz="4" w:space="0"/>
                    <w:left w:val="single" w:color="auto" w:sz="4" w:space="0"/>
                    <w:bottom w:val="single" w:color="auto" w:sz="4" w:space="0"/>
                    <w:right w:val="single" w:color="auto" w:sz="4" w:space="0"/>
                  </w:tcBorders>
                  <w:vAlign w:val="center"/>
                </w:tcPr>
                <w:p w14:paraId="6414832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倒班宿舍</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01F8055A">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22F1F82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1702.50</w:t>
                  </w:r>
                </w:p>
              </w:tc>
              <w:tc>
                <w:tcPr>
                  <w:tcW w:w="2127" w:type="dxa"/>
                  <w:tcBorders>
                    <w:top w:val="single" w:color="auto" w:sz="4" w:space="0"/>
                    <w:left w:val="single" w:color="auto" w:sz="4" w:space="0"/>
                    <w:bottom w:val="single" w:color="auto" w:sz="4" w:space="0"/>
                    <w:right w:val="nil"/>
                  </w:tcBorders>
                  <w:vAlign w:val="center"/>
                </w:tcPr>
                <w:p w14:paraId="37CAD62E">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8595.90</w:t>
                  </w:r>
                </w:p>
              </w:tc>
            </w:tr>
            <w:tr w14:paraId="0A811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14C2816D">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715" w:type="dxa"/>
                  <w:tcBorders>
                    <w:top w:val="single" w:color="auto" w:sz="4" w:space="0"/>
                    <w:left w:val="single" w:color="auto" w:sz="4" w:space="0"/>
                    <w:bottom w:val="single" w:color="auto" w:sz="4" w:space="0"/>
                    <w:right w:val="single" w:color="auto" w:sz="4" w:space="0"/>
                  </w:tcBorders>
                  <w:vAlign w:val="center"/>
                </w:tcPr>
                <w:p w14:paraId="04EBFFD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仓库</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6CC30C15">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11B3832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983.80</w:t>
                  </w:r>
                </w:p>
              </w:tc>
              <w:tc>
                <w:tcPr>
                  <w:tcW w:w="2127" w:type="dxa"/>
                  <w:tcBorders>
                    <w:top w:val="single" w:color="auto" w:sz="4" w:space="0"/>
                    <w:left w:val="single" w:color="auto" w:sz="4" w:space="0"/>
                    <w:bottom w:val="single" w:color="auto" w:sz="4" w:space="0"/>
                    <w:right w:val="nil"/>
                  </w:tcBorders>
                  <w:vAlign w:val="center"/>
                </w:tcPr>
                <w:p w14:paraId="2EBC57CD">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983.80</w:t>
                  </w:r>
                </w:p>
              </w:tc>
            </w:tr>
            <w:tr w14:paraId="751FF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14503A4E">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3715" w:type="dxa"/>
                  <w:tcBorders>
                    <w:top w:val="single" w:color="auto" w:sz="4" w:space="0"/>
                    <w:left w:val="single" w:color="auto" w:sz="4" w:space="0"/>
                    <w:bottom w:val="single" w:color="auto" w:sz="4" w:space="0"/>
                    <w:right w:val="single" w:color="auto" w:sz="4" w:space="0"/>
                  </w:tcBorders>
                  <w:vAlign w:val="center"/>
                </w:tcPr>
                <w:p w14:paraId="64D9756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r>
                    <w:rPr>
                      <w:rFonts w:hint="eastAsia"/>
                      <w:color w:val="000000" w:themeColor="text1"/>
                      <w:szCs w:val="21"/>
                      <w14:textFill>
                        <w14:solidFill>
                          <w14:schemeClr w14:val="tx1"/>
                        </w14:solidFill>
                      </w14:textFill>
                    </w:rPr>
                    <w:t>锅炉房</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057B1EE3">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5F5C8BBB">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494.20</w:t>
                  </w:r>
                </w:p>
              </w:tc>
              <w:tc>
                <w:tcPr>
                  <w:tcW w:w="2127" w:type="dxa"/>
                  <w:tcBorders>
                    <w:top w:val="single" w:color="auto" w:sz="4" w:space="0"/>
                    <w:left w:val="single" w:color="auto" w:sz="4" w:space="0"/>
                    <w:bottom w:val="single" w:color="auto" w:sz="4" w:space="0"/>
                    <w:right w:val="nil"/>
                  </w:tcBorders>
                  <w:vAlign w:val="center"/>
                </w:tcPr>
                <w:p w14:paraId="7C6977A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494.20</w:t>
                  </w:r>
                </w:p>
              </w:tc>
            </w:tr>
            <w:tr w14:paraId="1B95A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6693782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3715" w:type="dxa"/>
                  <w:tcBorders>
                    <w:top w:val="single" w:color="auto" w:sz="4" w:space="0"/>
                    <w:left w:val="single" w:color="auto" w:sz="4" w:space="0"/>
                    <w:bottom w:val="single" w:color="auto" w:sz="4" w:space="0"/>
                    <w:right w:val="single" w:color="auto" w:sz="4" w:space="0"/>
                  </w:tcBorders>
                  <w:vAlign w:val="center"/>
                </w:tcPr>
                <w:p w14:paraId="4276889A">
                  <w:pPr>
                    <w:spacing w:line="340" w:lineRule="exact"/>
                    <w:jc w:val="center"/>
                    <w:rPr>
                      <w:color w:val="000000" w:themeColor="text1"/>
                      <w:sz w:val="24"/>
                      <w:szCs w:val="20"/>
                      <w14:textFill>
                        <w14:solidFill>
                          <w14:schemeClr w14:val="tx1"/>
                        </w14:solidFill>
                      </w14:textFill>
                    </w:rPr>
                  </w:pP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仓库</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含固废间</w:t>
                  </w:r>
                  <w:r>
                    <w:rPr>
                      <w:color w:val="000000" w:themeColor="text1"/>
                      <w:szCs w:val="21"/>
                      <w14:textFill>
                        <w14:solidFill>
                          <w14:schemeClr w14:val="tx1"/>
                        </w14:solidFill>
                      </w14:textFill>
                    </w:rPr>
                    <w:t>)</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58635A81">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7693E98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616.59</w:t>
                  </w:r>
                </w:p>
              </w:tc>
              <w:tc>
                <w:tcPr>
                  <w:tcW w:w="2127" w:type="dxa"/>
                  <w:tcBorders>
                    <w:top w:val="single" w:color="auto" w:sz="4" w:space="0"/>
                    <w:left w:val="single" w:color="auto" w:sz="4" w:space="0"/>
                    <w:bottom w:val="single" w:color="auto" w:sz="4" w:space="0"/>
                    <w:right w:val="nil"/>
                  </w:tcBorders>
                  <w:vAlign w:val="center"/>
                </w:tcPr>
                <w:p w14:paraId="23735BCE">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616.59</w:t>
                  </w:r>
                </w:p>
              </w:tc>
            </w:tr>
            <w:tr w14:paraId="6C08E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5826370B">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3715" w:type="dxa"/>
                  <w:tcBorders>
                    <w:top w:val="single" w:color="auto" w:sz="4" w:space="0"/>
                    <w:left w:val="single" w:color="auto" w:sz="4" w:space="0"/>
                    <w:bottom w:val="single" w:color="auto" w:sz="4" w:space="0"/>
                    <w:right w:val="single" w:color="auto" w:sz="4" w:space="0"/>
                  </w:tcBorders>
                  <w:vAlign w:val="center"/>
                </w:tcPr>
                <w:p w14:paraId="4D1A733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r>
                    <w:rPr>
                      <w:rFonts w:hint="eastAsia"/>
                      <w:color w:val="000000" w:themeColor="text1"/>
                      <w:szCs w:val="21"/>
                      <w14:textFill>
                        <w14:solidFill>
                          <w14:schemeClr w14:val="tx1"/>
                        </w14:solidFill>
                      </w14:textFill>
                    </w:rPr>
                    <w:t>配电房</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0AC2029C">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4FEACC0D">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371.80</w:t>
                  </w:r>
                </w:p>
              </w:tc>
              <w:tc>
                <w:tcPr>
                  <w:tcW w:w="2127" w:type="dxa"/>
                  <w:tcBorders>
                    <w:top w:val="single" w:color="auto" w:sz="4" w:space="0"/>
                    <w:left w:val="single" w:color="auto" w:sz="4" w:space="0"/>
                    <w:bottom w:val="single" w:color="auto" w:sz="4" w:space="0"/>
                    <w:right w:val="nil"/>
                  </w:tcBorders>
                  <w:vAlign w:val="center"/>
                </w:tcPr>
                <w:p w14:paraId="7DA2DD1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371.80</w:t>
                  </w:r>
                </w:p>
              </w:tc>
            </w:tr>
            <w:tr w14:paraId="38BA7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2BCA2CBE">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3715" w:type="dxa"/>
                  <w:tcBorders>
                    <w:top w:val="single" w:color="auto" w:sz="4" w:space="0"/>
                    <w:left w:val="single" w:color="auto" w:sz="4" w:space="0"/>
                    <w:bottom w:val="single" w:color="auto" w:sz="4" w:space="0"/>
                    <w:right w:val="single" w:color="auto" w:sz="4" w:space="0"/>
                  </w:tcBorders>
                  <w:vAlign w:val="center"/>
                </w:tcPr>
                <w:p w14:paraId="0623375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r>
                    <w:rPr>
                      <w:rFonts w:hint="eastAsia"/>
                      <w:color w:val="000000" w:themeColor="text1"/>
                      <w:szCs w:val="21"/>
                      <w14:textFill>
                        <w14:solidFill>
                          <w14:schemeClr w14:val="tx1"/>
                        </w14:solidFill>
                      </w14:textFill>
                    </w:rPr>
                    <w:t>维修车间</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100EAE92">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1E4BBFB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616.59</w:t>
                  </w:r>
                </w:p>
              </w:tc>
              <w:tc>
                <w:tcPr>
                  <w:tcW w:w="2127" w:type="dxa"/>
                  <w:tcBorders>
                    <w:top w:val="single" w:color="auto" w:sz="4" w:space="0"/>
                    <w:left w:val="single" w:color="auto" w:sz="4" w:space="0"/>
                    <w:bottom w:val="single" w:color="auto" w:sz="4" w:space="0"/>
                    <w:right w:val="nil"/>
                  </w:tcBorders>
                  <w:vAlign w:val="center"/>
                </w:tcPr>
                <w:p w14:paraId="5B070E3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616.59</w:t>
                  </w:r>
                </w:p>
              </w:tc>
            </w:tr>
            <w:tr w14:paraId="1E375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63BE32F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3715" w:type="dxa"/>
                  <w:tcBorders>
                    <w:top w:val="single" w:color="auto" w:sz="4" w:space="0"/>
                    <w:left w:val="single" w:color="auto" w:sz="4" w:space="0"/>
                    <w:bottom w:val="single" w:color="auto" w:sz="4" w:space="0"/>
                    <w:right w:val="single" w:color="auto" w:sz="4" w:space="0"/>
                  </w:tcBorders>
                  <w:vAlign w:val="center"/>
                </w:tcPr>
                <w:p w14:paraId="12B69B5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r>
                    <w:rPr>
                      <w:rFonts w:hint="eastAsia"/>
                      <w:color w:val="000000" w:themeColor="text1"/>
                      <w:szCs w:val="21"/>
                      <w14:textFill>
                        <w14:solidFill>
                          <w14:schemeClr w14:val="tx1"/>
                        </w14:solidFill>
                      </w14:textFill>
                    </w:rPr>
                    <w:t>维修车间</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0271BEAF">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60ACF8E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550.24</w:t>
                  </w:r>
                </w:p>
              </w:tc>
              <w:tc>
                <w:tcPr>
                  <w:tcW w:w="2127" w:type="dxa"/>
                  <w:tcBorders>
                    <w:top w:val="single" w:color="auto" w:sz="4" w:space="0"/>
                    <w:left w:val="single" w:color="auto" w:sz="4" w:space="0"/>
                    <w:bottom w:val="single" w:color="auto" w:sz="4" w:space="0"/>
                    <w:right w:val="nil"/>
                  </w:tcBorders>
                  <w:vAlign w:val="center"/>
                </w:tcPr>
                <w:p w14:paraId="66D5414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550.24</w:t>
                  </w:r>
                </w:p>
              </w:tc>
            </w:tr>
            <w:tr w14:paraId="40980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4BDA0AF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3715" w:type="dxa"/>
                  <w:tcBorders>
                    <w:top w:val="single" w:color="auto" w:sz="4" w:space="0"/>
                    <w:left w:val="single" w:color="auto" w:sz="4" w:space="0"/>
                    <w:bottom w:val="single" w:color="auto" w:sz="4" w:space="0"/>
                    <w:right w:val="single" w:color="auto" w:sz="4" w:space="0"/>
                  </w:tcBorders>
                  <w:vAlign w:val="center"/>
                </w:tcPr>
                <w:p w14:paraId="06E3928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r>
                    <w:rPr>
                      <w:rFonts w:hint="eastAsia"/>
                      <w:color w:val="000000" w:themeColor="text1"/>
                      <w:szCs w:val="21"/>
                      <w14:textFill>
                        <w14:solidFill>
                          <w14:schemeClr w14:val="tx1"/>
                        </w14:solidFill>
                      </w14:textFill>
                    </w:rPr>
                    <w:t>维修车间</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637914FD">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372726D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550.24</w:t>
                  </w:r>
                </w:p>
              </w:tc>
              <w:tc>
                <w:tcPr>
                  <w:tcW w:w="2127" w:type="dxa"/>
                  <w:tcBorders>
                    <w:top w:val="single" w:color="auto" w:sz="4" w:space="0"/>
                    <w:left w:val="single" w:color="auto" w:sz="4" w:space="0"/>
                    <w:bottom w:val="single" w:color="auto" w:sz="4" w:space="0"/>
                    <w:right w:val="nil"/>
                  </w:tcBorders>
                  <w:vAlign w:val="center"/>
                </w:tcPr>
                <w:p w14:paraId="740A0CC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550.24</w:t>
                  </w:r>
                </w:p>
              </w:tc>
            </w:tr>
            <w:tr w14:paraId="6AC2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23F4668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3715" w:type="dxa"/>
                  <w:tcBorders>
                    <w:top w:val="single" w:color="auto" w:sz="4" w:space="0"/>
                    <w:left w:val="single" w:color="auto" w:sz="4" w:space="0"/>
                    <w:bottom w:val="single" w:color="auto" w:sz="4" w:space="0"/>
                    <w:right w:val="single" w:color="auto" w:sz="4" w:space="0"/>
                  </w:tcBorders>
                  <w:vAlign w:val="center"/>
                </w:tcPr>
                <w:p w14:paraId="720D049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r>
                    <w:rPr>
                      <w:rFonts w:hint="eastAsia"/>
                      <w:color w:val="000000" w:themeColor="text1"/>
                      <w:szCs w:val="21"/>
                      <w14:textFill>
                        <w14:solidFill>
                          <w14:schemeClr w14:val="tx1"/>
                        </w14:solidFill>
                      </w14:textFill>
                    </w:rPr>
                    <w:t>仓库</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787597ED">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52524A2B">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550.24</w:t>
                  </w:r>
                </w:p>
              </w:tc>
              <w:tc>
                <w:tcPr>
                  <w:tcW w:w="2127" w:type="dxa"/>
                  <w:tcBorders>
                    <w:top w:val="single" w:color="auto" w:sz="4" w:space="0"/>
                    <w:left w:val="single" w:color="auto" w:sz="4" w:space="0"/>
                    <w:bottom w:val="single" w:color="auto" w:sz="4" w:space="0"/>
                    <w:right w:val="nil"/>
                  </w:tcBorders>
                  <w:vAlign w:val="center"/>
                </w:tcPr>
                <w:p w14:paraId="39F4433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550.24</w:t>
                  </w:r>
                </w:p>
              </w:tc>
            </w:tr>
            <w:tr w14:paraId="0C079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40EA50D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3715" w:type="dxa"/>
                  <w:tcBorders>
                    <w:top w:val="single" w:color="auto" w:sz="4" w:space="0"/>
                    <w:left w:val="single" w:color="auto" w:sz="4" w:space="0"/>
                    <w:bottom w:val="single" w:color="auto" w:sz="4" w:space="0"/>
                    <w:right w:val="single" w:color="auto" w:sz="4" w:space="0"/>
                  </w:tcBorders>
                  <w:vAlign w:val="center"/>
                </w:tcPr>
                <w:p w14:paraId="782B29B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r>
                    <w:rPr>
                      <w:rFonts w:hint="eastAsia"/>
                      <w:color w:val="000000" w:themeColor="text1"/>
                      <w:szCs w:val="21"/>
                      <w14:textFill>
                        <w14:solidFill>
                          <w14:schemeClr w14:val="tx1"/>
                        </w14:solidFill>
                      </w14:textFill>
                    </w:rPr>
                    <w:t>地磅房</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2AEBDF0B">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35D87E3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2127" w:type="dxa"/>
                  <w:tcBorders>
                    <w:top w:val="single" w:color="auto" w:sz="4" w:space="0"/>
                    <w:left w:val="single" w:color="auto" w:sz="4" w:space="0"/>
                    <w:bottom w:val="single" w:color="auto" w:sz="4" w:space="0"/>
                    <w:right w:val="nil"/>
                  </w:tcBorders>
                  <w:vAlign w:val="center"/>
                </w:tcPr>
                <w:p w14:paraId="4D6DE56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r>
            <w:tr w14:paraId="7982D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1B858D36">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3715" w:type="dxa"/>
                  <w:tcBorders>
                    <w:top w:val="single" w:color="auto" w:sz="4" w:space="0"/>
                    <w:left w:val="single" w:color="auto" w:sz="4" w:space="0"/>
                    <w:bottom w:val="single" w:color="auto" w:sz="4" w:space="0"/>
                    <w:right w:val="single" w:color="auto" w:sz="4" w:space="0"/>
                  </w:tcBorders>
                  <w:vAlign w:val="center"/>
                </w:tcPr>
                <w:p w14:paraId="6D87108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r>
                    <w:rPr>
                      <w:rFonts w:hint="eastAsia"/>
                      <w:color w:val="000000" w:themeColor="text1"/>
                      <w:szCs w:val="21"/>
                      <w14:textFill>
                        <w14:solidFill>
                          <w14:schemeClr w14:val="tx1"/>
                        </w14:solidFill>
                      </w14:textFill>
                    </w:rPr>
                    <w:t>筒仓</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719208EB">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0A6D259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865.04</w:t>
                  </w:r>
                </w:p>
              </w:tc>
              <w:tc>
                <w:tcPr>
                  <w:tcW w:w="2127" w:type="dxa"/>
                  <w:tcBorders>
                    <w:top w:val="single" w:color="auto" w:sz="4" w:space="0"/>
                    <w:left w:val="single" w:color="auto" w:sz="4" w:space="0"/>
                    <w:bottom w:val="single" w:color="auto" w:sz="4" w:space="0"/>
                    <w:right w:val="nil"/>
                  </w:tcBorders>
                  <w:vAlign w:val="center"/>
                </w:tcPr>
                <w:p w14:paraId="184711CE">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865.04</w:t>
                  </w:r>
                </w:p>
              </w:tc>
            </w:tr>
            <w:tr w14:paraId="4522F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4" w:type="dxa"/>
                  <w:tcBorders>
                    <w:top w:val="single" w:color="auto" w:sz="4" w:space="0"/>
                    <w:left w:val="nil"/>
                    <w:bottom w:val="single" w:color="auto" w:sz="4" w:space="0"/>
                    <w:right w:val="single" w:color="auto" w:sz="4" w:space="0"/>
                  </w:tcBorders>
                  <w:vAlign w:val="center"/>
                </w:tcPr>
                <w:p w14:paraId="2B422B96">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715" w:type="dxa"/>
                  <w:tcBorders>
                    <w:top w:val="single" w:color="auto" w:sz="4" w:space="0"/>
                    <w:left w:val="single" w:color="auto" w:sz="4" w:space="0"/>
                    <w:bottom w:val="single" w:color="auto" w:sz="4" w:space="0"/>
                    <w:right w:val="single" w:color="auto" w:sz="4" w:space="0"/>
                  </w:tcBorders>
                  <w:vAlign w:val="center"/>
                </w:tcPr>
                <w:p w14:paraId="248ED88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筒仓</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1714C3DA">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4" w:space="0"/>
                    <w:right w:val="single" w:color="auto" w:sz="4" w:space="0"/>
                  </w:tcBorders>
                  <w:vAlign w:val="center"/>
                </w:tcPr>
                <w:p w14:paraId="12AA46C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889.99</w:t>
                  </w:r>
                </w:p>
              </w:tc>
              <w:tc>
                <w:tcPr>
                  <w:tcW w:w="2127" w:type="dxa"/>
                  <w:tcBorders>
                    <w:top w:val="single" w:color="auto" w:sz="4" w:space="0"/>
                    <w:left w:val="single" w:color="auto" w:sz="4" w:space="0"/>
                    <w:bottom w:val="single" w:color="auto" w:sz="4" w:space="0"/>
                    <w:right w:val="nil"/>
                  </w:tcBorders>
                  <w:vAlign w:val="center"/>
                </w:tcPr>
                <w:p w14:paraId="29693BA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889.99</w:t>
                  </w:r>
                </w:p>
              </w:tc>
            </w:tr>
            <w:tr w14:paraId="24726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9" w:type="dxa"/>
                  <w:gridSpan w:val="2"/>
                  <w:tcBorders>
                    <w:top w:val="single" w:color="auto" w:sz="4" w:space="0"/>
                    <w:left w:val="nil"/>
                    <w:bottom w:val="single" w:color="auto" w:sz="12" w:space="0"/>
                    <w:right w:val="single" w:color="auto" w:sz="4" w:space="0"/>
                  </w:tcBorders>
                  <w:vAlign w:val="center"/>
                </w:tcPr>
                <w:p w14:paraId="6A2A1630">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计</w:t>
                  </w:r>
                </w:p>
              </w:tc>
              <w:tc>
                <w:tcPr>
                  <w:tcW w:w="934" w:type="dxa"/>
                  <w:vMerge w:val="continue"/>
                  <w:tcBorders>
                    <w:top w:val="single" w:color="auto" w:sz="4" w:space="0"/>
                    <w:left w:val="single" w:color="auto" w:sz="4" w:space="0"/>
                    <w:bottom w:val="single" w:color="auto" w:sz="12" w:space="0"/>
                    <w:right w:val="single" w:color="auto" w:sz="4" w:space="0"/>
                  </w:tcBorders>
                  <w:vAlign w:val="center"/>
                </w:tcPr>
                <w:p w14:paraId="6BA22440">
                  <w:pPr>
                    <w:widowControl/>
                    <w:jc w:val="left"/>
                    <w:rPr>
                      <w:color w:val="000000" w:themeColor="text1"/>
                      <w:szCs w:val="21"/>
                      <w14:textFill>
                        <w14:solidFill>
                          <w14:schemeClr w14:val="tx1"/>
                        </w14:solidFill>
                      </w14:textFill>
                    </w:rPr>
                  </w:pPr>
                </w:p>
              </w:tc>
              <w:tc>
                <w:tcPr>
                  <w:tcW w:w="1861" w:type="dxa"/>
                  <w:tcBorders>
                    <w:top w:val="single" w:color="auto" w:sz="4" w:space="0"/>
                    <w:left w:val="single" w:color="auto" w:sz="4" w:space="0"/>
                    <w:bottom w:val="single" w:color="auto" w:sz="12" w:space="0"/>
                    <w:right w:val="single" w:color="auto" w:sz="4" w:space="0"/>
                  </w:tcBorders>
                  <w:vAlign w:val="center"/>
                </w:tcPr>
                <w:p w14:paraId="46558BE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41002.7</w:t>
                  </w:r>
                </w:p>
              </w:tc>
              <w:tc>
                <w:tcPr>
                  <w:tcW w:w="2127" w:type="dxa"/>
                  <w:tcBorders>
                    <w:top w:val="single" w:color="auto" w:sz="4" w:space="0"/>
                    <w:left w:val="single" w:color="auto" w:sz="4" w:space="0"/>
                    <w:bottom w:val="single" w:color="auto" w:sz="12" w:space="0"/>
                    <w:right w:val="nil"/>
                  </w:tcBorders>
                  <w:vAlign w:val="center"/>
                </w:tcPr>
                <w:p w14:paraId="5AE5296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68597</w:t>
                  </w:r>
                  <w:r>
                    <w:rPr>
                      <w:color w:val="000000" w:themeColor="text1"/>
                      <w:sz w:val="22"/>
                      <w:szCs w:val="22"/>
                      <w14:textFill>
                        <w14:solidFill>
                          <w14:schemeClr w14:val="tx1"/>
                        </w14:solidFill>
                      </w14:textFill>
                    </w:rPr>
                    <w:t>.47</w:t>
                  </w:r>
                </w:p>
              </w:tc>
            </w:tr>
          </w:tbl>
          <w:p w14:paraId="54752348">
            <w:pPr>
              <w:spacing w:line="360" w:lineRule="auto"/>
              <w:rPr>
                <w:snapToGrid w:val="0"/>
                <w:color w:val="000000" w:themeColor="text1"/>
                <w:kern w:val="0"/>
                <w:sz w:val="24"/>
                <w14:textFill>
                  <w14:solidFill>
                    <w14:schemeClr w14:val="tx1"/>
                  </w14:solidFill>
                </w14:textFill>
              </w:rPr>
            </w:pPr>
          </w:p>
          <w:p w14:paraId="07C304E1">
            <w:pPr>
              <w:keepLines/>
              <w:adjustRightInd w:val="0"/>
              <w:spacing w:line="360" w:lineRule="auto"/>
              <w:textAlignment w:val="baseline"/>
              <w:outlineLvl w:val="1"/>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rFonts w:hint="eastAsia"/>
                <w:b/>
                <w:bCs/>
                <w:color w:val="000000" w:themeColor="text1"/>
                <w:sz w:val="24"/>
                <w14:textFill>
                  <w14:solidFill>
                    <w14:schemeClr w14:val="tx1"/>
                  </w14:solidFill>
                </w14:textFill>
              </w:rPr>
              <w:t>项目产品方案</w:t>
            </w:r>
          </w:p>
          <w:p w14:paraId="42A4FB15">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w:t>
            </w:r>
            <w:bookmarkStart w:id="4" w:name="_Hlk192793506"/>
            <w:r>
              <w:rPr>
                <w:rFonts w:hint="eastAsia"/>
                <w:color w:val="000000" w:themeColor="text1"/>
                <w:sz w:val="24"/>
                <w:szCs w:val="20"/>
                <w14:textFill>
                  <w14:solidFill>
                    <w14:schemeClr w14:val="tx1"/>
                  </w14:solidFill>
                </w14:textFill>
              </w:rPr>
              <w:t>年产</w:t>
            </w:r>
            <w:r>
              <w:rPr>
                <w:color w:val="000000" w:themeColor="text1"/>
                <w:sz w:val="24"/>
                <w:szCs w:val="20"/>
                <w14:textFill>
                  <w14:solidFill>
                    <w14:schemeClr w14:val="tx1"/>
                  </w14:solidFill>
                </w14:textFill>
              </w:rPr>
              <w:t>20</w:t>
            </w:r>
            <w:r>
              <w:rPr>
                <w:rFonts w:hint="eastAsia"/>
                <w:color w:val="000000" w:themeColor="text1"/>
                <w:sz w:val="24"/>
                <w:szCs w:val="20"/>
                <w14:textFill>
                  <w14:solidFill>
                    <w14:schemeClr w14:val="tx1"/>
                  </w14:solidFill>
                </w14:textFill>
              </w:rPr>
              <w:t>万吨饲料，其中含有0</w:t>
            </w:r>
            <w:r>
              <w:rPr>
                <w:color w:val="000000" w:themeColor="text1"/>
                <w:sz w:val="24"/>
                <w:szCs w:val="20"/>
                <w14:textFill>
                  <w14:solidFill>
                    <w14:schemeClr w14:val="tx1"/>
                  </w14:solidFill>
                </w14:textFill>
              </w:rPr>
              <w:t>.4</w:t>
            </w:r>
            <w:r>
              <w:rPr>
                <w:rFonts w:hint="eastAsia"/>
                <w:color w:val="000000" w:themeColor="text1"/>
                <w:sz w:val="24"/>
                <w:szCs w:val="20"/>
                <w14:textFill>
                  <w14:solidFill>
                    <w14:schemeClr w14:val="tx1"/>
                  </w14:solidFill>
                </w14:textFill>
              </w:rPr>
              <w:t>万吨预混料，预混料年产量2万吨，总产能2</w:t>
            </w:r>
            <w:r>
              <w:rPr>
                <w:color w:val="000000" w:themeColor="text1"/>
                <w:sz w:val="24"/>
                <w:szCs w:val="20"/>
                <w14:textFill>
                  <w14:solidFill>
                    <w14:schemeClr w14:val="tx1"/>
                  </w14:solidFill>
                </w14:textFill>
              </w:rPr>
              <w:t>1.6</w:t>
            </w:r>
            <w:r>
              <w:rPr>
                <w:rFonts w:hint="eastAsia"/>
                <w:color w:val="000000" w:themeColor="text1"/>
                <w:sz w:val="24"/>
                <w:szCs w:val="20"/>
                <w14:textFill>
                  <w14:solidFill>
                    <w14:schemeClr w14:val="tx1"/>
                  </w14:solidFill>
                </w14:textFill>
              </w:rPr>
              <w:t>万吨，</w:t>
            </w:r>
            <w:bookmarkEnd w:id="4"/>
            <w:r>
              <w:rPr>
                <w:rFonts w:hint="eastAsia"/>
                <w:color w:val="000000" w:themeColor="text1"/>
                <w:sz w:val="24"/>
                <w:szCs w:val="20"/>
                <w14:textFill>
                  <w14:solidFill>
                    <w14:schemeClr w14:val="tx1"/>
                  </w14:solidFill>
                </w14:textFill>
              </w:rPr>
              <w:t>具体见表</w:t>
            </w:r>
            <w:r>
              <w:rPr>
                <w:color w:val="000000" w:themeColor="text1"/>
                <w:sz w:val="24"/>
                <w:szCs w:val="20"/>
                <w14:textFill>
                  <w14:solidFill>
                    <w14:schemeClr w14:val="tx1"/>
                  </w14:solidFill>
                </w14:textFill>
              </w:rPr>
              <w:t>2-3</w:t>
            </w:r>
            <w:r>
              <w:rPr>
                <w:rFonts w:hint="eastAsia"/>
                <w:color w:val="000000" w:themeColor="text1"/>
                <w:sz w:val="24"/>
                <w:szCs w:val="20"/>
                <w14:textFill>
                  <w14:solidFill>
                    <w14:schemeClr w14:val="tx1"/>
                  </w14:solidFill>
                </w14:textFill>
              </w:rPr>
              <w:t>。</w:t>
            </w:r>
          </w:p>
          <w:p w14:paraId="4E4138BC">
            <w:pPr>
              <w:spacing w:before="120" w:beforeLines="50"/>
              <w:jc w:val="center"/>
              <w:rPr>
                <w:rFonts w:eastAsia="黑体"/>
                <w:color w:val="000000" w:themeColor="text1"/>
                <w:sz w:val="24"/>
                <w:szCs w:val="20"/>
                <w14:textFill>
                  <w14:solidFill>
                    <w14:schemeClr w14:val="tx1"/>
                  </w14:solidFill>
                </w14:textFill>
              </w:rPr>
            </w:pPr>
            <w:r>
              <w:rPr>
                <w:rFonts w:hint="eastAsia" w:eastAsia="黑体"/>
                <w:color w:val="000000" w:themeColor="text1"/>
                <w:sz w:val="24"/>
                <w:szCs w:val="20"/>
                <w14:textFill>
                  <w14:solidFill>
                    <w14:schemeClr w14:val="tx1"/>
                  </w14:solidFill>
                </w14:textFill>
              </w:rPr>
              <w:t>表</w:t>
            </w:r>
            <w:r>
              <w:rPr>
                <w:rFonts w:eastAsia="黑体"/>
                <w:color w:val="000000" w:themeColor="text1"/>
                <w:sz w:val="24"/>
                <w:szCs w:val="20"/>
                <w14:textFill>
                  <w14:solidFill>
                    <w14:schemeClr w14:val="tx1"/>
                  </w14:solidFill>
                </w14:textFill>
              </w:rPr>
              <w:t xml:space="preserve">2-3  </w:t>
            </w:r>
            <w:r>
              <w:rPr>
                <w:rFonts w:hint="eastAsia" w:eastAsia="黑体"/>
                <w:color w:val="000000" w:themeColor="text1"/>
                <w:sz w:val="24"/>
                <w:szCs w:val="20"/>
                <w14:textFill>
                  <w14:solidFill>
                    <w14:schemeClr w14:val="tx1"/>
                  </w14:solidFill>
                </w14:textFill>
              </w:rPr>
              <w:t>项目产品规格及生产规模一览表</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627"/>
              <w:gridCol w:w="3349"/>
              <w:gridCol w:w="3224"/>
            </w:tblGrid>
            <w:tr w14:paraId="1450C84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397" w:hRule="atLeast"/>
                <w:jc w:val="center"/>
              </w:trPr>
              <w:tc>
                <w:tcPr>
                  <w:tcW w:w="1627" w:type="dxa"/>
                  <w:tcBorders>
                    <w:top w:val="single" w:color="000000" w:sz="12" w:space="0"/>
                    <w:left w:val="nil"/>
                    <w:bottom w:val="single" w:color="000000" w:sz="2" w:space="0"/>
                    <w:right w:val="single" w:color="000000" w:sz="2" w:space="0"/>
                  </w:tcBorders>
                  <w:vAlign w:val="center"/>
                </w:tcPr>
                <w:p w14:paraId="372A518C">
                  <w:pPr>
                    <w:spacing w:line="340" w:lineRule="exact"/>
                    <w:jc w:val="center"/>
                    <w:rPr>
                      <w:color w:val="000000" w:themeColor="text1"/>
                      <w:szCs w:val="21"/>
                      <w:lang w:val="en-GB"/>
                      <w14:textFill>
                        <w14:solidFill>
                          <w14:schemeClr w14:val="tx1"/>
                        </w14:solidFill>
                      </w14:textFill>
                    </w:rPr>
                  </w:pPr>
                  <w:r>
                    <w:rPr>
                      <w:rFonts w:hint="eastAsia"/>
                      <w:color w:val="000000" w:themeColor="text1"/>
                      <w:szCs w:val="21"/>
                      <w:lang w:val="en-GB"/>
                      <w14:textFill>
                        <w14:solidFill>
                          <w14:schemeClr w14:val="tx1"/>
                        </w14:solidFill>
                      </w14:textFill>
                    </w:rPr>
                    <w:t>产品名称</w:t>
                  </w:r>
                </w:p>
              </w:tc>
              <w:tc>
                <w:tcPr>
                  <w:tcW w:w="3349" w:type="dxa"/>
                  <w:tcBorders>
                    <w:top w:val="single" w:color="000000" w:sz="12" w:space="0"/>
                    <w:left w:val="single" w:color="000000" w:sz="2" w:space="0"/>
                    <w:bottom w:val="single" w:color="000000" w:sz="2" w:space="0"/>
                    <w:right w:val="single" w:color="000000" w:sz="2" w:space="0"/>
                  </w:tcBorders>
                  <w:vAlign w:val="center"/>
                </w:tcPr>
                <w:p w14:paraId="6D874C1C">
                  <w:pPr>
                    <w:spacing w:line="340" w:lineRule="exact"/>
                    <w:jc w:val="center"/>
                    <w:rPr>
                      <w:color w:val="000000" w:themeColor="text1"/>
                      <w:szCs w:val="21"/>
                      <w:lang w:val="en-GB"/>
                      <w14:textFill>
                        <w14:solidFill>
                          <w14:schemeClr w14:val="tx1"/>
                        </w14:solidFill>
                      </w14:textFill>
                    </w:rPr>
                  </w:pPr>
                  <w:r>
                    <w:rPr>
                      <w:rFonts w:hint="eastAsia"/>
                      <w:color w:val="000000" w:themeColor="text1"/>
                      <w:szCs w:val="21"/>
                      <w:lang w:val="en-GB"/>
                      <w14:textFill>
                        <w14:solidFill>
                          <w14:schemeClr w14:val="tx1"/>
                        </w14:solidFill>
                      </w14:textFill>
                    </w:rPr>
                    <w:t>规格（类别）</w:t>
                  </w:r>
                </w:p>
              </w:tc>
              <w:tc>
                <w:tcPr>
                  <w:tcW w:w="3224" w:type="dxa"/>
                  <w:tcBorders>
                    <w:top w:val="single" w:color="000000" w:sz="12" w:space="0"/>
                    <w:left w:val="single" w:color="000000" w:sz="2" w:space="0"/>
                    <w:bottom w:val="single" w:color="000000" w:sz="2" w:space="0"/>
                    <w:right w:val="nil"/>
                  </w:tcBorders>
                  <w:vAlign w:val="center"/>
                </w:tcPr>
                <w:p w14:paraId="7A7FCFB8">
                  <w:pPr>
                    <w:spacing w:line="340" w:lineRule="exact"/>
                    <w:jc w:val="center"/>
                    <w:rPr>
                      <w:color w:val="000000" w:themeColor="text1"/>
                      <w:szCs w:val="21"/>
                      <w:lang w:val="en-GB"/>
                      <w14:textFill>
                        <w14:solidFill>
                          <w14:schemeClr w14:val="tx1"/>
                        </w14:solidFill>
                      </w14:textFill>
                    </w:rPr>
                  </w:pPr>
                  <w:r>
                    <w:rPr>
                      <w:rFonts w:hint="eastAsia"/>
                      <w:color w:val="000000" w:themeColor="text1"/>
                      <w:szCs w:val="21"/>
                      <w:lang w:val="en-GB"/>
                      <w14:textFill>
                        <w14:solidFill>
                          <w14:schemeClr w14:val="tx1"/>
                        </w14:solidFill>
                      </w14:textFill>
                    </w:rPr>
                    <w:t>数量</w:t>
                  </w:r>
                </w:p>
              </w:tc>
            </w:tr>
            <w:tr w14:paraId="679A5F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627" w:type="dxa"/>
                  <w:vMerge w:val="restart"/>
                  <w:tcBorders>
                    <w:top w:val="single" w:color="000000" w:sz="2" w:space="0"/>
                    <w:left w:val="nil"/>
                    <w:bottom w:val="single" w:color="000000" w:sz="2" w:space="0"/>
                    <w:right w:val="single" w:color="000000" w:sz="2" w:space="0"/>
                  </w:tcBorders>
                  <w:vAlign w:val="center"/>
                </w:tcPr>
                <w:p w14:paraId="37B1B81E">
                  <w:pPr>
                    <w:spacing w:line="340" w:lineRule="exact"/>
                    <w:jc w:val="center"/>
                    <w:rPr>
                      <w:color w:val="000000" w:themeColor="text1"/>
                      <w:szCs w:val="21"/>
                      <w:lang w:val="en-GB"/>
                      <w14:textFill>
                        <w14:solidFill>
                          <w14:schemeClr w14:val="tx1"/>
                        </w14:solidFill>
                      </w14:textFill>
                    </w:rPr>
                  </w:pPr>
                  <w:r>
                    <w:rPr>
                      <w:rFonts w:hint="eastAsia"/>
                      <w:color w:val="000000" w:themeColor="text1"/>
                      <w:szCs w:val="21"/>
                      <w:lang w:val="en-GB"/>
                      <w14:textFill>
                        <w14:solidFill>
                          <w14:schemeClr w14:val="tx1"/>
                        </w14:solidFill>
                      </w14:textFill>
                    </w:rPr>
                    <w:t>畜禽饲料</w:t>
                  </w:r>
                </w:p>
                <w:p w14:paraId="7A20C839">
                  <w:pPr>
                    <w:spacing w:line="340" w:lineRule="exact"/>
                    <w:jc w:val="center"/>
                    <w:rPr>
                      <w:color w:val="000000" w:themeColor="text1"/>
                      <w:szCs w:val="21"/>
                      <w:lang w:val="en-GB"/>
                      <w14:textFill>
                        <w14:solidFill>
                          <w14:schemeClr w14:val="tx1"/>
                        </w14:solidFill>
                      </w14:textFill>
                    </w:rPr>
                  </w:pP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万</w:t>
                  </w:r>
                  <w:r>
                    <w:rPr>
                      <w:color w:val="000000" w:themeColor="text1"/>
                      <w:szCs w:val="21"/>
                      <w14:textFill>
                        <w14:solidFill>
                          <w14:schemeClr w14:val="tx1"/>
                        </w14:solidFill>
                      </w14:textFill>
                    </w:rPr>
                    <w:t>t/a</w:t>
                  </w:r>
                </w:p>
              </w:tc>
              <w:tc>
                <w:tcPr>
                  <w:tcW w:w="3349" w:type="dxa"/>
                  <w:tcBorders>
                    <w:top w:val="single" w:color="000000" w:sz="2" w:space="0"/>
                    <w:left w:val="single" w:color="000000" w:sz="2" w:space="0"/>
                    <w:bottom w:val="single" w:color="000000" w:sz="2" w:space="0"/>
                    <w:right w:val="single" w:color="000000" w:sz="2" w:space="0"/>
                  </w:tcBorders>
                  <w:vAlign w:val="center"/>
                </w:tcPr>
                <w:p w14:paraId="56AE30E3">
                  <w:pPr>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猪</w:t>
                  </w:r>
                  <w:r>
                    <w:rPr>
                      <w:rFonts w:hint="eastAsia"/>
                      <w:color w:val="000000" w:themeColor="text1"/>
                      <w:szCs w:val="21"/>
                      <w:lang w:val="en-GB"/>
                      <w14:textFill>
                        <w14:solidFill>
                          <w14:schemeClr w14:val="tx1"/>
                        </w14:solidFill>
                      </w14:textFill>
                    </w:rPr>
                    <w:t>饲料</w:t>
                  </w:r>
                </w:p>
              </w:tc>
              <w:tc>
                <w:tcPr>
                  <w:tcW w:w="3224" w:type="dxa"/>
                  <w:tcBorders>
                    <w:top w:val="single" w:color="000000" w:sz="2" w:space="0"/>
                    <w:left w:val="single" w:color="000000" w:sz="2" w:space="0"/>
                    <w:bottom w:val="single" w:color="000000" w:sz="2" w:space="0"/>
                    <w:right w:val="nil"/>
                  </w:tcBorders>
                  <w:vAlign w:val="center"/>
                </w:tcPr>
                <w:p w14:paraId="739649CE">
                  <w:pPr>
                    <w:widowControl/>
                    <w:spacing w:line="340" w:lineRule="exact"/>
                    <w:jc w:val="center"/>
                    <w:rPr>
                      <w:color w:val="000000" w:themeColor="text1"/>
                      <w:kern w:val="0"/>
                      <w:sz w:val="24"/>
                      <w:szCs w:val="21"/>
                      <w14:textFill>
                        <w14:solidFill>
                          <w14:schemeClr w14:val="tx1"/>
                        </w14:solidFill>
                      </w14:textFill>
                    </w:rPr>
                  </w:pPr>
                  <w:r>
                    <w:rPr>
                      <w:color w:val="000000" w:themeColor="text1"/>
                      <w:kern w:val="0"/>
                      <w:szCs w:val="21"/>
                      <w14:textFill>
                        <w14:solidFill>
                          <w14:schemeClr w14:val="tx1"/>
                        </w14:solidFill>
                      </w14:textFill>
                    </w:rPr>
                    <w:t>10</w:t>
                  </w:r>
                  <w:r>
                    <w:rPr>
                      <w:rFonts w:hint="eastAsia"/>
                      <w:color w:val="000000" w:themeColor="text1"/>
                      <w:kern w:val="0"/>
                      <w:szCs w:val="21"/>
                      <w14:textFill>
                        <w14:solidFill>
                          <w14:schemeClr w14:val="tx1"/>
                        </w14:solidFill>
                      </w14:textFill>
                    </w:rPr>
                    <w:t>万</w:t>
                  </w:r>
                  <w:r>
                    <w:rPr>
                      <w:color w:val="000000" w:themeColor="text1"/>
                      <w:kern w:val="0"/>
                      <w:szCs w:val="21"/>
                      <w14:textFill>
                        <w14:solidFill>
                          <w14:schemeClr w14:val="tx1"/>
                        </w14:solidFill>
                      </w14:textFill>
                    </w:rPr>
                    <w:t>t/a</w:t>
                  </w:r>
                  <w:r>
                    <w:rPr>
                      <w:rFonts w:hint="eastAsia"/>
                      <w:color w:val="000000" w:themeColor="text1"/>
                      <w:kern w:val="0"/>
                      <w:szCs w:val="21"/>
                      <w14:textFill>
                        <w14:solidFill>
                          <w14:schemeClr w14:val="tx1"/>
                        </w14:solidFill>
                      </w14:textFill>
                    </w:rPr>
                    <w:t>（含预混料0</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万</w:t>
                  </w:r>
                  <w:r>
                    <w:rPr>
                      <w:color w:val="000000" w:themeColor="text1"/>
                      <w:kern w:val="0"/>
                      <w:szCs w:val="21"/>
                      <w14:textFill>
                        <w14:solidFill>
                          <w14:schemeClr w14:val="tx1"/>
                        </w14:solidFill>
                      </w14:textFill>
                    </w:rPr>
                    <w:t>t</w:t>
                  </w:r>
                  <w:r>
                    <w:rPr>
                      <w:rFonts w:hint="eastAsia"/>
                      <w:color w:val="000000" w:themeColor="text1"/>
                      <w:kern w:val="0"/>
                      <w:szCs w:val="21"/>
                      <w14:textFill>
                        <w14:solidFill>
                          <w14:schemeClr w14:val="tx1"/>
                        </w14:solidFill>
                      </w14:textFill>
                    </w:rPr>
                    <w:t>）</w:t>
                  </w:r>
                </w:p>
              </w:tc>
            </w:tr>
            <w:tr w14:paraId="72ABCD8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627" w:type="dxa"/>
                  <w:vMerge w:val="continue"/>
                  <w:tcBorders>
                    <w:top w:val="single" w:color="000000" w:sz="2" w:space="0"/>
                    <w:left w:val="nil"/>
                    <w:bottom w:val="single" w:color="000000" w:sz="2" w:space="0"/>
                    <w:right w:val="single" w:color="000000" w:sz="2" w:space="0"/>
                  </w:tcBorders>
                  <w:vAlign w:val="center"/>
                </w:tcPr>
                <w:p w14:paraId="373B9978">
                  <w:pPr>
                    <w:spacing w:line="340" w:lineRule="exact"/>
                    <w:jc w:val="center"/>
                    <w:rPr>
                      <w:color w:val="000000" w:themeColor="text1"/>
                      <w:szCs w:val="21"/>
                      <w:lang w:val="en-GB"/>
                      <w14:textFill>
                        <w14:solidFill>
                          <w14:schemeClr w14:val="tx1"/>
                        </w14:solidFill>
                      </w14:textFill>
                    </w:rPr>
                  </w:pPr>
                </w:p>
              </w:tc>
              <w:tc>
                <w:tcPr>
                  <w:tcW w:w="3349" w:type="dxa"/>
                  <w:tcBorders>
                    <w:top w:val="single" w:color="000000" w:sz="2" w:space="0"/>
                    <w:left w:val="single" w:color="000000" w:sz="2" w:space="0"/>
                    <w:bottom w:val="single" w:color="000000" w:sz="2" w:space="0"/>
                    <w:right w:val="single" w:color="000000" w:sz="2" w:space="0"/>
                  </w:tcBorders>
                  <w:vAlign w:val="center"/>
                </w:tcPr>
                <w:p w14:paraId="047B6498">
                  <w:pPr>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鸭</w:t>
                  </w:r>
                  <w:r>
                    <w:rPr>
                      <w:rFonts w:hint="eastAsia"/>
                      <w:color w:val="000000" w:themeColor="text1"/>
                      <w:kern w:val="0"/>
                      <w:szCs w:val="21"/>
                      <w:lang w:val="en-GB"/>
                      <w14:textFill>
                        <w14:solidFill>
                          <w14:schemeClr w14:val="tx1"/>
                        </w14:solidFill>
                      </w14:textFill>
                    </w:rPr>
                    <w:t>饲料</w:t>
                  </w:r>
                </w:p>
              </w:tc>
              <w:tc>
                <w:tcPr>
                  <w:tcW w:w="3224" w:type="dxa"/>
                  <w:tcBorders>
                    <w:top w:val="single" w:color="000000" w:sz="2" w:space="0"/>
                    <w:left w:val="single" w:color="000000" w:sz="2" w:space="0"/>
                    <w:bottom w:val="single" w:color="000000" w:sz="2" w:space="0"/>
                    <w:right w:val="nil"/>
                  </w:tcBorders>
                  <w:vAlign w:val="center"/>
                </w:tcPr>
                <w:p w14:paraId="0CCEC01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万</w:t>
                  </w:r>
                  <w:r>
                    <w:rPr>
                      <w:color w:val="000000" w:themeColor="text1"/>
                      <w:kern w:val="0"/>
                      <w:szCs w:val="21"/>
                      <w14:textFill>
                        <w14:solidFill>
                          <w14:schemeClr w14:val="tx1"/>
                        </w14:solidFill>
                      </w14:textFill>
                    </w:rPr>
                    <w:t>t/a</w:t>
                  </w:r>
                  <w:r>
                    <w:rPr>
                      <w:rFonts w:hint="eastAsia"/>
                      <w:color w:val="000000" w:themeColor="text1"/>
                      <w:kern w:val="0"/>
                      <w:szCs w:val="21"/>
                      <w14:textFill>
                        <w14:solidFill>
                          <w14:schemeClr w14:val="tx1"/>
                        </w14:solidFill>
                      </w14:textFill>
                    </w:rPr>
                    <w:t>（含预混料</w:t>
                  </w:r>
                  <w:r>
                    <w:rPr>
                      <w:color w:val="000000" w:themeColor="text1"/>
                      <w:kern w:val="0"/>
                      <w:szCs w:val="21"/>
                      <w14:textFill>
                        <w14:solidFill>
                          <w14:schemeClr w14:val="tx1"/>
                        </w14:solidFill>
                      </w14:textFill>
                    </w:rPr>
                    <w:t>0.1</w:t>
                  </w:r>
                  <w:r>
                    <w:rPr>
                      <w:rFonts w:hint="eastAsia"/>
                      <w:color w:val="000000" w:themeColor="text1"/>
                      <w:kern w:val="0"/>
                      <w:szCs w:val="21"/>
                      <w14:textFill>
                        <w14:solidFill>
                          <w14:schemeClr w14:val="tx1"/>
                        </w14:solidFill>
                      </w14:textFill>
                    </w:rPr>
                    <w:t>万</w:t>
                  </w:r>
                  <w:r>
                    <w:rPr>
                      <w:color w:val="000000" w:themeColor="text1"/>
                      <w:kern w:val="0"/>
                      <w:szCs w:val="21"/>
                      <w14:textFill>
                        <w14:solidFill>
                          <w14:schemeClr w14:val="tx1"/>
                        </w14:solidFill>
                      </w14:textFill>
                    </w:rPr>
                    <w:t>t</w:t>
                  </w:r>
                  <w:r>
                    <w:rPr>
                      <w:rFonts w:hint="eastAsia"/>
                      <w:color w:val="000000" w:themeColor="text1"/>
                      <w:kern w:val="0"/>
                      <w:szCs w:val="21"/>
                      <w14:textFill>
                        <w14:solidFill>
                          <w14:schemeClr w14:val="tx1"/>
                        </w14:solidFill>
                      </w14:textFill>
                    </w:rPr>
                    <w:t>）</w:t>
                  </w:r>
                </w:p>
              </w:tc>
            </w:tr>
            <w:tr w14:paraId="56A8AD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627" w:type="dxa"/>
                  <w:vMerge w:val="continue"/>
                  <w:tcBorders>
                    <w:top w:val="single" w:color="000000" w:sz="2" w:space="0"/>
                    <w:left w:val="nil"/>
                    <w:bottom w:val="single" w:color="000000" w:sz="2" w:space="0"/>
                    <w:right w:val="single" w:color="000000" w:sz="2" w:space="0"/>
                  </w:tcBorders>
                  <w:vAlign w:val="center"/>
                </w:tcPr>
                <w:p w14:paraId="2858CCD4">
                  <w:pPr>
                    <w:widowControl/>
                    <w:jc w:val="left"/>
                    <w:rPr>
                      <w:color w:val="000000" w:themeColor="text1"/>
                      <w:szCs w:val="21"/>
                      <w:lang w:val="en-GB"/>
                      <w14:textFill>
                        <w14:solidFill>
                          <w14:schemeClr w14:val="tx1"/>
                        </w14:solidFill>
                      </w14:textFill>
                    </w:rPr>
                  </w:pPr>
                </w:p>
              </w:tc>
              <w:tc>
                <w:tcPr>
                  <w:tcW w:w="3349" w:type="dxa"/>
                  <w:tcBorders>
                    <w:top w:val="single" w:color="000000" w:sz="2" w:space="0"/>
                    <w:left w:val="single" w:color="000000" w:sz="2" w:space="0"/>
                    <w:bottom w:val="single" w:color="000000" w:sz="2" w:space="0"/>
                    <w:right w:val="single" w:color="000000" w:sz="2" w:space="0"/>
                  </w:tcBorders>
                  <w:vAlign w:val="center"/>
                </w:tcPr>
                <w:p w14:paraId="71B6A6B2">
                  <w:pPr>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鸡</w:t>
                  </w:r>
                  <w:r>
                    <w:rPr>
                      <w:rFonts w:hint="eastAsia"/>
                      <w:color w:val="000000" w:themeColor="text1"/>
                      <w:szCs w:val="21"/>
                      <w:lang w:val="en-GB"/>
                      <w14:textFill>
                        <w14:solidFill>
                          <w14:schemeClr w14:val="tx1"/>
                        </w14:solidFill>
                      </w14:textFill>
                    </w:rPr>
                    <w:t>饲料</w:t>
                  </w:r>
                </w:p>
              </w:tc>
              <w:tc>
                <w:tcPr>
                  <w:tcW w:w="3224" w:type="dxa"/>
                  <w:tcBorders>
                    <w:top w:val="single" w:color="000000" w:sz="2" w:space="0"/>
                    <w:left w:val="single" w:color="000000" w:sz="2" w:space="0"/>
                    <w:bottom w:val="single" w:color="000000" w:sz="2" w:space="0"/>
                    <w:right w:val="nil"/>
                  </w:tcBorders>
                  <w:vAlign w:val="center"/>
                </w:tcPr>
                <w:p w14:paraId="0725F806">
                  <w:pPr>
                    <w:widowControl/>
                    <w:spacing w:line="340" w:lineRule="exact"/>
                    <w:jc w:val="center"/>
                    <w:rPr>
                      <w:color w:val="000000" w:themeColor="text1"/>
                      <w:kern w:val="0"/>
                      <w:sz w:val="24"/>
                      <w:szCs w:val="21"/>
                      <w14:textFill>
                        <w14:solidFill>
                          <w14:schemeClr w14:val="tx1"/>
                        </w14:solidFill>
                      </w14:textFill>
                    </w:rPr>
                  </w:pP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万</w:t>
                  </w:r>
                  <w:r>
                    <w:rPr>
                      <w:color w:val="000000" w:themeColor="text1"/>
                      <w:kern w:val="0"/>
                      <w:szCs w:val="21"/>
                      <w14:textFill>
                        <w14:solidFill>
                          <w14:schemeClr w14:val="tx1"/>
                        </w14:solidFill>
                      </w14:textFill>
                    </w:rPr>
                    <w:t>t/a</w:t>
                  </w:r>
                  <w:r>
                    <w:rPr>
                      <w:rFonts w:hint="eastAsia"/>
                      <w:color w:val="000000" w:themeColor="text1"/>
                      <w:kern w:val="0"/>
                      <w:szCs w:val="21"/>
                      <w14:textFill>
                        <w14:solidFill>
                          <w14:schemeClr w14:val="tx1"/>
                        </w14:solidFill>
                      </w14:textFill>
                    </w:rPr>
                    <w:t>（含预混料</w:t>
                  </w:r>
                  <w:r>
                    <w:rPr>
                      <w:color w:val="000000" w:themeColor="text1"/>
                      <w:kern w:val="0"/>
                      <w:szCs w:val="21"/>
                      <w14:textFill>
                        <w14:solidFill>
                          <w14:schemeClr w14:val="tx1"/>
                        </w14:solidFill>
                      </w14:textFill>
                    </w:rPr>
                    <w:t>0.1</w:t>
                  </w:r>
                  <w:r>
                    <w:rPr>
                      <w:rFonts w:hint="eastAsia"/>
                      <w:color w:val="000000" w:themeColor="text1"/>
                      <w:kern w:val="0"/>
                      <w:szCs w:val="21"/>
                      <w14:textFill>
                        <w14:solidFill>
                          <w14:schemeClr w14:val="tx1"/>
                        </w14:solidFill>
                      </w14:textFill>
                    </w:rPr>
                    <w:t>万</w:t>
                  </w:r>
                  <w:r>
                    <w:rPr>
                      <w:color w:val="000000" w:themeColor="text1"/>
                      <w:kern w:val="0"/>
                      <w:szCs w:val="21"/>
                      <w14:textFill>
                        <w14:solidFill>
                          <w14:schemeClr w14:val="tx1"/>
                        </w14:solidFill>
                      </w14:textFill>
                    </w:rPr>
                    <w:t>t</w:t>
                  </w:r>
                  <w:r>
                    <w:rPr>
                      <w:rFonts w:hint="eastAsia"/>
                      <w:color w:val="000000" w:themeColor="text1"/>
                      <w:kern w:val="0"/>
                      <w:szCs w:val="21"/>
                      <w14:textFill>
                        <w14:solidFill>
                          <w14:schemeClr w14:val="tx1"/>
                        </w14:solidFill>
                      </w14:textFill>
                    </w:rPr>
                    <w:t>）</w:t>
                  </w:r>
                </w:p>
              </w:tc>
            </w:tr>
            <w:tr w14:paraId="081725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627" w:type="dxa"/>
                  <w:vMerge w:val="restart"/>
                  <w:tcBorders>
                    <w:top w:val="single" w:color="000000" w:sz="2" w:space="0"/>
                    <w:left w:val="nil"/>
                    <w:right w:val="single" w:color="000000" w:sz="2" w:space="0"/>
                  </w:tcBorders>
                  <w:vAlign w:val="center"/>
                </w:tcPr>
                <w:p w14:paraId="390789EE">
                  <w:pPr>
                    <w:spacing w:line="340" w:lineRule="exact"/>
                    <w:jc w:val="center"/>
                    <w:rPr>
                      <w:color w:val="000000" w:themeColor="text1"/>
                      <w:szCs w:val="21"/>
                      <w:lang w:val="en-GB"/>
                      <w14:textFill>
                        <w14:solidFill>
                          <w14:schemeClr w14:val="tx1"/>
                        </w14:solidFill>
                      </w14:textFill>
                    </w:rPr>
                  </w:pPr>
                  <w:r>
                    <w:rPr>
                      <w:rFonts w:hint="eastAsia"/>
                      <w:color w:val="000000" w:themeColor="text1"/>
                      <w:szCs w:val="21"/>
                      <w:lang w:val="en-GB"/>
                      <w14:textFill>
                        <w14:solidFill>
                          <w14:schemeClr w14:val="tx1"/>
                        </w14:solidFill>
                      </w14:textFill>
                    </w:rPr>
                    <w:t>预混料</w:t>
                  </w:r>
                </w:p>
                <w:p w14:paraId="7C513AE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万</w:t>
                  </w:r>
                  <w:r>
                    <w:rPr>
                      <w:color w:val="000000" w:themeColor="text1"/>
                      <w:szCs w:val="21"/>
                      <w14:textFill>
                        <w14:solidFill>
                          <w14:schemeClr w14:val="tx1"/>
                        </w14:solidFill>
                      </w14:textFill>
                    </w:rPr>
                    <w:t>t/a</w:t>
                  </w:r>
                </w:p>
                <w:p w14:paraId="200D9335">
                  <w:pPr>
                    <w:spacing w:line="340" w:lineRule="exact"/>
                    <w:jc w:val="center"/>
                    <w:rPr>
                      <w:color w:val="000000" w:themeColor="text1"/>
                      <w:szCs w:val="21"/>
                      <w:lang w:val="en-GB"/>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 w:val="18"/>
                      <w:szCs w:val="18"/>
                      <w14:textFill>
                        <w14:solidFill>
                          <w14:schemeClr w14:val="tx1"/>
                        </w14:solidFill>
                      </w14:textFill>
                    </w:rPr>
                    <w:t>外售</w:t>
                  </w:r>
                  <w:r>
                    <w:rPr>
                      <w:color w:val="000000" w:themeColor="text1"/>
                      <w:sz w:val="18"/>
                      <w:szCs w:val="18"/>
                      <w14:textFill>
                        <w14:solidFill>
                          <w14:schemeClr w14:val="tx1"/>
                        </w14:solidFill>
                      </w14:textFill>
                    </w:rPr>
                    <w:t>1.6</w:t>
                  </w:r>
                  <w:r>
                    <w:rPr>
                      <w:rFonts w:hint="eastAsia"/>
                      <w:color w:val="000000" w:themeColor="text1"/>
                      <w:sz w:val="18"/>
                      <w:szCs w:val="18"/>
                      <w14:textFill>
                        <w14:solidFill>
                          <w14:schemeClr w14:val="tx1"/>
                        </w14:solidFill>
                      </w14:textFill>
                    </w:rPr>
                    <w:t>万</w:t>
                  </w:r>
                  <w:r>
                    <w:rPr>
                      <w:color w:val="000000" w:themeColor="text1"/>
                      <w:sz w:val="18"/>
                      <w:szCs w:val="18"/>
                      <w14:textFill>
                        <w14:solidFill>
                          <w14:schemeClr w14:val="tx1"/>
                        </w14:solidFill>
                      </w14:textFill>
                    </w:rPr>
                    <w:t>t</w:t>
                  </w:r>
                  <w:r>
                    <w:rPr>
                      <w:rFonts w:hint="eastAsia"/>
                      <w:color w:val="000000" w:themeColor="text1"/>
                      <w:szCs w:val="21"/>
                      <w14:textFill>
                        <w14:solidFill>
                          <w14:schemeClr w14:val="tx1"/>
                        </w14:solidFill>
                      </w14:textFill>
                    </w:rPr>
                    <w:t>）</w:t>
                  </w:r>
                </w:p>
              </w:tc>
              <w:tc>
                <w:tcPr>
                  <w:tcW w:w="3349" w:type="dxa"/>
                  <w:tcBorders>
                    <w:top w:val="single" w:color="000000" w:sz="2" w:space="0"/>
                    <w:left w:val="single" w:color="000000" w:sz="2" w:space="0"/>
                    <w:bottom w:val="single" w:color="000000" w:sz="2" w:space="0"/>
                    <w:right w:val="single" w:color="000000" w:sz="2" w:space="0"/>
                  </w:tcBorders>
                  <w:vAlign w:val="center"/>
                </w:tcPr>
                <w:p w14:paraId="43D5141F">
                  <w:pPr>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复合预混料</w:t>
                  </w:r>
                </w:p>
              </w:tc>
              <w:tc>
                <w:tcPr>
                  <w:tcW w:w="3224" w:type="dxa"/>
                  <w:tcBorders>
                    <w:top w:val="single" w:color="000000" w:sz="2" w:space="0"/>
                    <w:left w:val="single" w:color="000000" w:sz="2" w:space="0"/>
                    <w:bottom w:val="single" w:color="000000" w:sz="2" w:space="0"/>
                    <w:right w:val="nil"/>
                  </w:tcBorders>
                  <w:vAlign w:val="center"/>
                </w:tcPr>
                <w:p w14:paraId="6071C81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0.62</w:t>
                  </w:r>
                  <w:r>
                    <w:rPr>
                      <w:rFonts w:hint="eastAsia"/>
                      <w:color w:val="000000" w:themeColor="text1"/>
                      <w:kern w:val="0"/>
                      <w:szCs w:val="21"/>
                      <w14:textFill>
                        <w14:solidFill>
                          <w14:schemeClr w14:val="tx1"/>
                        </w14:solidFill>
                      </w14:textFill>
                    </w:rPr>
                    <w:t>万</w:t>
                  </w:r>
                  <w:r>
                    <w:rPr>
                      <w:color w:val="000000" w:themeColor="text1"/>
                      <w:kern w:val="0"/>
                      <w:szCs w:val="21"/>
                      <w14:textFill>
                        <w14:solidFill>
                          <w14:schemeClr w14:val="tx1"/>
                        </w14:solidFill>
                      </w14:textFill>
                    </w:rPr>
                    <w:t>t/a</w:t>
                  </w:r>
                </w:p>
              </w:tc>
            </w:tr>
            <w:tr w14:paraId="3BC391D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627" w:type="dxa"/>
                  <w:vMerge w:val="continue"/>
                  <w:tcBorders>
                    <w:left w:val="nil"/>
                    <w:right w:val="single" w:color="000000" w:sz="2" w:space="0"/>
                  </w:tcBorders>
                  <w:vAlign w:val="center"/>
                </w:tcPr>
                <w:p w14:paraId="62E8985C">
                  <w:pPr>
                    <w:spacing w:line="340" w:lineRule="exact"/>
                    <w:jc w:val="center"/>
                    <w:rPr>
                      <w:color w:val="000000" w:themeColor="text1"/>
                      <w:szCs w:val="21"/>
                      <w:lang w:val="en-GB"/>
                      <w14:textFill>
                        <w14:solidFill>
                          <w14:schemeClr w14:val="tx1"/>
                        </w14:solidFill>
                      </w14:textFill>
                    </w:rPr>
                  </w:pPr>
                </w:p>
              </w:tc>
              <w:tc>
                <w:tcPr>
                  <w:tcW w:w="3349" w:type="dxa"/>
                  <w:tcBorders>
                    <w:top w:val="single" w:color="000000" w:sz="2" w:space="0"/>
                    <w:left w:val="single" w:color="000000" w:sz="2" w:space="0"/>
                    <w:bottom w:val="single" w:color="000000" w:sz="2" w:space="0"/>
                    <w:right w:val="single" w:color="000000" w:sz="2" w:space="0"/>
                  </w:tcBorders>
                </w:tcPr>
                <w:p w14:paraId="1029E1DC">
                  <w:pPr>
                    <w:spacing w:line="340" w:lineRule="exact"/>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多维预混料</w:t>
                  </w:r>
                </w:p>
              </w:tc>
              <w:tc>
                <w:tcPr>
                  <w:tcW w:w="3224" w:type="dxa"/>
                  <w:tcBorders>
                    <w:top w:val="single" w:color="000000" w:sz="2" w:space="0"/>
                    <w:left w:val="single" w:color="000000" w:sz="2" w:space="0"/>
                    <w:bottom w:val="single" w:color="000000" w:sz="2" w:space="0"/>
                    <w:right w:val="nil"/>
                  </w:tcBorders>
                </w:tcPr>
                <w:p w14:paraId="31CA5FA2">
                  <w:pPr>
                    <w:spacing w:line="340" w:lineRule="exact"/>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1.152</w:t>
                  </w:r>
                  <w:r>
                    <w:rPr>
                      <w:rFonts w:hint="eastAsia"/>
                      <w:color w:val="000000" w:themeColor="text1"/>
                      <w14:textFill>
                        <w14:solidFill>
                          <w14:schemeClr w14:val="tx1"/>
                        </w14:solidFill>
                      </w14:textFill>
                    </w:rPr>
                    <w:t>万t/a</w:t>
                  </w:r>
                </w:p>
              </w:tc>
            </w:tr>
            <w:tr w14:paraId="44F261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627" w:type="dxa"/>
                  <w:vMerge w:val="continue"/>
                  <w:tcBorders>
                    <w:left w:val="nil"/>
                    <w:bottom w:val="single" w:color="000000" w:sz="2" w:space="0"/>
                    <w:right w:val="single" w:color="000000" w:sz="2" w:space="0"/>
                  </w:tcBorders>
                  <w:vAlign w:val="center"/>
                </w:tcPr>
                <w:p w14:paraId="4498EDC0">
                  <w:pPr>
                    <w:spacing w:line="340" w:lineRule="exact"/>
                    <w:jc w:val="center"/>
                    <w:rPr>
                      <w:color w:val="000000" w:themeColor="text1"/>
                      <w:szCs w:val="21"/>
                      <w:lang w:val="en-GB"/>
                      <w14:textFill>
                        <w14:solidFill>
                          <w14:schemeClr w14:val="tx1"/>
                        </w14:solidFill>
                      </w14:textFill>
                    </w:rPr>
                  </w:pPr>
                </w:p>
              </w:tc>
              <w:tc>
                <w:tcPr>
                  <w:tcW w:w="3349" w:type="dxa"/>
                  <w:tcBorders>
                    <w:top w:val="single" w:color="000000" w:sz="2" w:space="0"/>
                    <w:left w:val="single" w:color="000000" w:sz="2" w:space="0"/>
                    <w:bottom w:val="single" w:color="000000" w:sz="2" w:space="0"/>
                    <w:right w:val="single" w:color="000000" w:sz="2" w:space="0"/>
                  </w:tcBorders>
                </w:tcPr>
                <w:p w14:paraId="39E5C6FA">
                  <w:pPr>
                    <w:spacing w:line="340" w:lineRule="exact"/>
                    <w:jc w:val="center"/>
                    <w:rPr>
                      <w:color w:val="000000" w:themeColor="text1"/>
                      <w:kern w:val="0"/>
                      <w:szCs w:val="21"/>
                      <w14:textFill>
                        <w14:solidFill>
                          <w14:schemeClr w14:val="tx1"/>
                        </w14:solidFill>
                      </w14:textFill>
                    </w:rPr>
                  </w:pPr>
                  <w:r>
                    <w:rPr>
                      <w:rFonts w:hint="eastAsia"/>
                      <w:color w:val="000000" w:themeColor="text1"/>
                      <w14:textFill>
                        <w14:solidFill>
                          <w14:schemeClr w14:val="tx1"/>
                        </w14:solidFill>
                      </w14:textFill>
                    </w:rPr>
                    <w:t>多矿预混料</w:t>
                  </w:r>
                </w:p>
              </w:tc>
              <w:tc>
                <w:tcPr>
                  <w:tcW w:w="3224" w:type="dxa"/>
                  <w:tcBorders>
                    <w:top w:val="single" w:color="000000" w:sz="2" w:space="0"/>
                    <w:left w:val="single" w:color="000000" w:sz="2" w:space="0"/>
                    <w:bottom w:val="single" w:color="000000" w:sz="2" w:space="0"/>
                    <w:right w:val="nil"/>
                  </w:tcBorders>
                </w:tcPr>
                <w:p w14:paraId="3F0F31B2">
                  <w:pPr>
                    <w:spacing w:line="340" w:lineRule="exact"/>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0.228</w:t>
                  </w:r>
                  <w:r>
                    <w:rPr>
                      <w:rFonts w:hint="eastAsia"/>
                      <w:color w:val="000000" w:themeColor="text1"/>
                      <w14:textFill>
                        <w14:solidFill>
                          <w14:schemeClr w14:val="tx1"/>
                        </w14:solidFill>
                      </w14:textFill>
                    </w:rPr>
                    <w:t>万t/a</w:t>
                  </w:r>
                </w:p>
              </w:tc>
            </w:tr>
            <w:tr w14:paraId="53055EB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976" w:type="dxa"/>
                  <w:gridSpan w:val="2"/>
                  <w:tcBorders>
                    <w:top w:val="single" w:color="000000" w:sz="2" w:space="0"/>
                    <w:left w:val="nil"/>
                    <w:bottom w:val="single" w:color="000000" w:sz="12" w:space="0"/>
                    <w:right w:val="single" w:color="000000" w:sz="2" w:space="0"/>
                  </w:tcBorders>
                  <w:vAlign w:val="center"/>
                </w:tcPr>
                <w:p w14:paraId="5AD94D0C">
                  <w:pPr>
                    <w:spacing w:line="340" w:lineRule="exact"/>
                    <w:jc w:val="center"/>
                    <w:rPr>
                      <w:color w:val="000000" w:themeColor="text1"/>
                      <w:szCs w:val="21"/>
                      <w:lang w:val="en-GB"/>
                      <w14:textFill>
                        <w14:solidFill>
                          <w14:schemeClr w14:val="tx1"/>
                        </w14:solidFill>
                      </w14:textFill>
                    </w:rPr>
                  </w:pPr>
                  <w:r>
                    <w:rPr>
                      <w:rFonts w:hint="eastAsia"/>
                      <w:color w:val="000000" w:themeColor="text1"/>
                      <w:szCs w:val="21"/>
                      <w:lang w:val="en-GB"/>
                      <w14:textFill>
                        <w14:solidFill>
                          <w14:schemeClr w14:val="tx1"/>
                        </w14:solidFill>
                      </w14:textFill>
                    </w:rPr>
                    <w:t>合</w:t>
                  </w:r>
                  <w:r>
                    <w:rPr>
                      <w:color w:val="000000" w:themeColor="text1"/>
                      <w:szCs w:val="21"/>
                      <w:lang w:val="en-GB"/>
                      <w14:textFill>
                        <w14:solidFill>
                          <w14:schemeClr w14:val="tx1"/>
                        </w14:solidFill>
                      </w14:textFill>
                    </w:rPr>
                    <w:t xml:space="preserve"> </w:t>
                  </w:r>
                  <w:r>
                    <w:rPr>
                      <w:rFonts w:hint="eastAsia"/>
                      <w:color w:val="000000" w:themeColor="text1"/>
                      <w:szCs w:val="21"/>
                      <w:lang w:val="en-GB"/>
                      <w14:textFill>
                        <w14:solidFill>
                          <w14:schemeClr w14:val="tx1"/>
                        </w14:solidFill>
                      </w14:textFill>
                    </w:rPr>
                    <w:t>计</w:t>
                  </w:r>
                </w:p>
              </w:tc>
              <w:tc>
                <w:tcPr>
                  <w:tcW w:w="3224" w:type="dxa"/>
                  <w:tcBorders>
                    <w:top w:val="single" w:color="000000" w:sz="2" w:space="0"/>
                    <w:left w:val="single" w:color="000000" w:sz="2" w:space="0"/>
                    <w:bottom w:val="single" w:color="000000" w:sz="12" w:space="0"/>
                    <w:right w:val="nil"/>
                  </w:tcBorders>
                  <w:vAlign w:val="center"/>
                </w:tcPr>
                <w:p w14:paraId="0FF46AD1">
                  <w:pPr>
                    <w:spacing w:line="340" w:lineRule="exact"/>
                    <w:jc w:val="center"/>
                    <w:rPr>
                      <w:color w:val="000000" w:themeColor="text1"/>
                      <w:kern w:val="0"/>
                      <w:szCs w:val="21"/>
                      <w14:textFill>
                        <w14:solidFill>
                          <w14:schemeClr w14:val="tx1"/>
                        </w14:solidFill>
                      </w14:textFill>
                    </w:rPr>
                  </w:pPr>
                  <w:r>
                    <w:rPr>
                      <w:color w:val="000000" w:themeColor="text1"/>
                      <w:szCs w:val="21"/>
                      <w:lang w:val="en-GB"/>
                      <w14:textFill>
                        <w14:solidFill>
                          <w14:schemeClr w14:val="tx1"/>
                        </w14:solidFill>
                      </w14:textFill>
                    </w:rPr>
                    <w:t>21.6</w:t>
                  </w:r>
                  <w:r>
                    <w:rPr>
                      <w:rFonts w:hint="eastAsia"/>
                      <w:color w:val="000000" w:themeColor="text1"/>
                      <w:szCs w:val="21"/>
                      <w:lang w:val="en-GB"/>
                      <w14:textFill>
                        <w14:solidFill>
                          <w14:schemeClr w14:val="tx1"/>
                        </w14:solidFill>
                      </w14:textFill>
                    </w:rPr>
                    <w:t>万</w:t>
                  </w:r>
                  <w:r>
                    <w:rPr>
                      <w:color w:val="000000" w:themeColor="text1"/>
                      <w:kern w:val="0"/>
                      <w:szCs w:val="21"/>
                      <w14:textFill>
                        <w14:solidFill>
                          <w14:schemeClr w14:val="tx1"/>
                        </w14:solidFill>
                      </w14:textFill>
                    </w:rPr>
                    <w:t>t/a</w:t>
                  </w:r>
                </w:p>
                <w:p w14:paraId="5D6DA951">
                  <w:pPr>
                    <w:spacing w:line="340" w:lineRule="exact"/>
                    <w:jc w:val="center"/>
                    <w:rPr>
                      <w:color w:val="000000" w:themeColor="text1"/>
                      <w:szCs w:val="21"/>
                      <w:lang w:val="en-GB"/>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扣除</w:t>
                  </w:r>
                  <w:r>
                    <w:rPr>
                      <w:rFonts w:hint="eastAsia"/>
                      <w:color w:val="000000" w:themeColor="text1"/>
                      <w:kern w:val="0"/>
                      <w:szCs w:val="21"/>
                      <w:lang w:val="en-GB"/>
                      <w14:textFill>
                        <w14:solidFill>
                          <w14:schemeClr w14:val="tx1"/>
                        </w14:solidFill>
                      </w14:textFill>
                    </w:rPr>
                    <w:t>畜禽饲料中</w:t>
                  </w:r>
                  <w:r>
                    <w:rPr>
                      <w:rFonts w:hint="eastAsia"/>
                      <w:color w:val="000000" w:themeColor="text1"/>
                      <w:kern w:val="0"/>
                      <w:szCs w:val="21"/>
                      <w14:textFill>
                        <w14:solidFill>
                          <w14:schemeClr w14:val="tx1"/>
                        </w14:solidFill>
                      </w14:textFill>
                    </w:rPr>
                    <w:t>预混料</w:t>
                  </w:r>
                  <w:r>
                    <w:rPr>
                      <w:rFonts w:hint="eastAsia"/>
                      <w:color w:val="000000" w:themeColor="text1"/>
                      <w:kern w:val="0"/>
                      <w:szCs w:val="21"/>
                      <w:lang w:val="en-GB"/>
                      <w14:textFill>
                        <w14:solidFill>
                          <w14:schemeClr w14:val="tx1"/>
                        </w14:solidFill>
                      </w14:textFill>
                    </w:rPr>
                    <w:t>0</w:t>
                  </w:r>
                  <w:r>
                    <w:rPr>
                      <w:color w:val="000000" w:themeColor="text1"/>
                      <w:kern w:val="0"/>
                      <w:szCs w:val="21"/>
                      <w:lang w:val="en-GB"/>
                      <w14:textFill>
                        <w14:solidFill>
                          <w14:schemeClr w14:val="tx1"/>
                        </w14:solidFill>
                      </w14:textFill>
                    </w:rPr>
                    <w:t>.4</w:t>
                  </w:r>
                  <w:r>
                    <w:rPr>
                      <w:rFonts w:hint="eastAsia"/>
                      <w:color w:val="000000" w:themeColor="text1"/>
                      <w:kern w:val="0"/>
                      <w:szCs w:val="21"/>
                      <w:lang w:val="en-GB"/>
                      <w14:textFill>
                        <w14:solidFill>
                          <w14:schemeClr w14:val="tx1"/>
                        </w14:solidFill>
                      </w14:textFill>
                    </w:rPr>
                    <w:t>万t</w:t>
                  </w:r>
                  <w:r>
                    <w:rPr>
                      <w:color w:val="000000" w:themeColor="text1"/>
                      <w:kern w:val="0"/>
                      <w:szCs w:val="21"/>
                      <w14:textFill>
                        <w14:solidFill>
                          <w14:schemeClr w14:val="tx1"/>
                        </w14:solidFill>
                      </w14:textFill>
                    </w:rPr>
                    <w:t>)</w:t>
                  </w:r>
                  <w:r>
                    <w:rPr>
                      <w:color w:val="000000" w:themeColor="text1"/>
                      <w:szCs w:val="21"/>
                      <w:lang w:val="en-GB"/>
                      <w14:textFill>
                        <w14:solidFill>
                          <w14:schemeClr w14:val="tx1"/>
                        </w14:solidFill>
                      </w14:textFill>
                    </w:rPr>
                    <w:t xml:space="preserve"> </w:t>
                  </w:r>
                </w:p>
              </w:tc>
            </w:tr>
          </w:tbl>
          <w:p w14:paraId="13C2D0A9">
            <w:pPr>
              <w:keepLines/>
              <w:adjustRightInd w:val="0"/>
              <w:textAlignment w:val="baseline"/>
              <w:outlineLvl w:val="1"/>
              <w:rPr>
                <w:b/>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备注：预混料是添加剂预混合饲料的简称，它是将多种微量组分（包括各种矿物元素、各种维生素、合成氨基酸、某些药物添加剂及其他添加剂）与载体按要求配比，均匀混合后制成的中间型饲料产品。</w:t>
            </w:r>
          </w:p>
          <w:p w14:paraId="33CBA57B">
            <w:pPr>
              <w:keepLines/>
              <w:adjustRightInd w:val="0"/>
              <w:spacing w:line="360" w:lineRule="auto"/>
              <w:textAlignment w:val="baseline"/>
              <w:outlineLvl w:val="1"/>
              <w:rPr>
                <w:b/>
                <w:color w:val="000000" w:themeColor="text1"/>
                <w:sz w:val="24"/>
                <w14:textFill>
                  <w14:solidFill>
                    <w14:schemeClr w14:val="tx1"/>
                  </w14:solidFill>
                </w14:textFill>
              </w:rPr>
            </w:pPr>
            <w:r>
              <w:rPr>
                <w:b/>
                <w:color w:val="000000" w:themeColor="text1"/>
                <w:sz w:val="24"/>
                <w14:textFill>
                  <w14:solidFill>
                    <w14:schemeClr w14:val="tx1"/>
                  </w14:solidFill>
                </w14:textFill>
              </w:rPr>
              <w:t>5、主要设备</w:t>
            </w:r>
          </w:p>
          <w:p w14:paraId="26984178">
            <w:pPr>
              <w:ind w:firstLine="482" w:firstLineChars="200"/>
              <w:jc w:val="center"/>
              <w:rPr>
                <w:rFonts w:cs="黑体" w:asciiTheme="minorEastAsia" w:hAnsiTheme="minorEastAsia" w:eastAsiaTheme="minorEastAsia"/>
                <w:b/>
                <w:color w:val="000000" w:themeColor="text1"/>
                <w:sz w:val="24"/>
                <w14:textFill>
                  <w14:solidFill>
                    <w14:schemeClr w14:val="tx1"/>
                  </w14:solidFill>
                </w14:textFill>
              </w:rPr>
            </w:pPr>
            <w:r>
              <w:rPr>
                <w:rFonts w:hint="eastAsia" w:cs="黑体" w:asciiTheme="minorEastAsia" w:hAnsiTheme="minorEastAsia" w:eastAsiaTheme="minorEastAsia"/>
                <w:b/>
                <w:color w:val="000000" w:themeColor="text1"/>
                <w:sz w:val="24"/>
                <w14:textFill>
                  <w14:solidFill>
                    <w14:schemeClr w14:val="tx1"/>
                  </w14:solidFill>
                </w14:textFill>
              </w:rPr>
              <w:t>表</w:t>
            </w:r>
            <w:r>
              <w:rPr>
                <w:rFonts w:cs="黑体" w:asciiTheme="minorEastAsia" w:hAnsiTheme="minorEastAsia" w:eastAsiaTheme="minorEastAsia"/>
                <w:b/>
                <w:color w:val="000000" w:themeColor="text1"/>
                <w:sz w:val="24"/>
                <w14:textFill>
                  <w14:solidFill>
                    <w14:schemeClr w14:val="tx1"/>
                  </w14:solidFill>
                </w14:textFill>
              </w:rPr>
              <w:t>2-4</w:t>
            </w:r>
            <w:r>
              <w:rPr>
                <w:rFonts w:hint="eastAsia" w:cs="黑体" w:asciiTheme="minorEastAsia" w:hAnsiTheme="minorEastAsia" w:eastAsiaTheme="minorEastAsia"/>
                <w:b/>
                <w:color w:val="000000" w:themeColor="text1"/>
                <w:sz w:val="24"/>
                <w14:textFill>
                  <w14:solidFill>
                    <w14:schemeClr w14:val="tx1"/>
                  </w14:solidFill>
                </w14:textFill>
              </w:rPr>
              <w:t xml:space="preserve">       项目畜禽饲料生产主要设备一览表</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04"/>
              <w:gridCol w:w="729"/>
              <w:gridCol w:w="2189"/>
              <w:gridCol w:w="1934"/>
              <w:gridCol w:w="998"/>
              <w:gridCol w:w="1964"/>
            </w:tblGrid>
            <w:tr w14:paraId="1BA35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12" w:space="0"/>
                    <w:left w:val="nil"/>
                    <w:bottom w:val="single" w:color="000000" w:sz="4" w:space="0"/>
                    <w:right w:val="single" w:color="000000" w:sz="4" w:space="0"/>
                  </w:tcBorders>
                  <w:vAlign w:val="center"/>
                </w:tcPr>
                <w:p w14:paraId="6EF6D169">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433" w:type="pct"/>
                  <w:tcBorders>
                    <w:top w:val="single" w:color="000000" w:sz="12" w:space="0"/>
                    <w:left w:val="single" w:color="000000" w:sz="4" w:space="0"/>
                    <w:bottom w:val="single" w:color="000000" w:sz="4" w:space="0"/>
                    <w:right w:val="single" w:color="000000" w:sz="4" w:space="0"/>
                  </w:tcBorders>
                  <w:vAlign w:val="center"/>
                </w:tcPr>
                <w:p w14:paraId="0DCC957F">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所属工段</w:t>
                  </w:r>
                </w:p>
              </w:tc>
              <w:tc>
                <w:tcPr>
                  <w:tcW w:w="1300" w:type="pct"/>
                  <w:tcBorders>
                    <w:top w:val="single" w:color="000000" w:sz="12" w:space="0"/>
                    <w:left w:val="single" w:color="000000" w:sz="4" w:space="0"/>
                    <w:bottom w:val="single" w:color="000000" w:sz="4" w:space="0"/>
                    <w:right w:val="single" w:color="000000" w:sz="4" w:space="0"/>
                  </w:tcBorders>
                  <w:vAlign w:val="center"/>
                </w:tcPr>
                <w:p w14:paraId="7C8FCF6C">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设备名称</w:t>
                  </w:r>
                </w:p>
              </w:tc>
              <w:tc>
                <w:tcPr>
                  <w:tcW w:w="1149" w:type="pct"/>
                  <w:tcBorders>
                    <w:top w:val="single" w:color="000000" w:sz="12" w:space="0"/>
                    <w:left w:val="single" w:color="000000" w:sz="4" w:space="0"/>
                    <w:bottom w:val="single" w:color="000000" w:sz="4" w:space="0"/>
                    <w:right w:val="single" w:color="000000" w:sz="4" w:space="0"/>
                  </w:tcBorders>
                  <w:vAlign w:val="center"/>
                </w:tcPr>
                <w:p w14:paraId="34155B78">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型号、技术规格</w:t>
                  </w:r>
                </w:p>
              </w:tc>
              <w:tc>
                <w:tcPr>
                  <w:tcW w:w="593" w:type="pct"/>
                  <w:tcBorders>
                    <w:top w:val="single" w:color="000000" w:sz="12" w:space="0"/>
                    <w:left w:val="single" w:color="000000" w:sz="4" w:space="0"/>
                    <w:bottom w:val="single" w:color="000000" w:sz="4" w:space="0"/>
                    <w:right w:val="single" w:color="000000" w:sz="4" w:space="0"/>
                  </w:tcBorders>
                  <w:vAlign w:val="center"/>
                </w:tcPr>
                <w:p w14:paraId="3262E08A">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数量（套）</w:t>
                  </w:r>
                </w:p>
              </w:tc>
              <w:tc>
                <w:tcPr>
                  <w:tcW w:w="1166" w:type="pct"/>
                  <w:tcBorders>
                    <w:top w:val="single" w:color="000000" w:sz="12" w:space="0"/>
                    <w:left w:val="single" w:color="000000" w:sz="4" w:space="0"/>
                    <w:bottom w:val="single" w:color="000000" w:sz="4" w:space="0"/>
                    <w:right w:val="nil"/>
                  </w:tcBorders>
                  <w:vAlign w:val="center"/>
                </w:tcPr>
                <w:p w14:paraId="164CCEB9">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在车间中的位置</w:t>
                  </w:r>
                </w:p>
              </w:tc>
            </w:tr>
            <w:tr w14:paraId="12693E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648F1F3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433" w:type="pct"/>
                  <w:vMerge w:val="restart"/>
                  <w:tcBorders>
                    <w:top w:val="single" w:color="000000" w:sz="4" w:space="0"/>
                    <w:left w:val="single" w:color="000000" w:sz="4" w:space="0"/>
                    <w:bottom w:val="single" w:color="000000" w:sz="4" w:space="0"/>
                    <w:right w:val="single" w:color="000000" w:sz="4" w:space="0"/>
                  </w:tcBorders>
                  <w:vAlign w:val="center"/>
                </w:tcPr>
                <w:p w14:paraId="61ADB721">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原料、辅料接收初清工段</w:t>
                  </w:r>
                </w:p>
              </w:tc>
              <w:tc>
                <w:tcPr>
                  <w:tcW w:w="1300" w:type="pct"/>
                  <w:tcBorders>
                    <w:top w:val="single" w:color="000000" w:sz="4" w:space="0"/>
                    <w:left w:val="single" w:color="000000" w:sz="4" w:space="0"/>
                    <w:bottom w:val="single" w:color="000000" w:sz="4" w:space="0"/>
                    <w:right w:val="single" w:color="000000" w:sz="4" w:space="0"/>
                  </w:tcBorders>
                  <w:vAlign w:val="center"/>
                </w:tcPr>
                <w:p w14:paraId="60575CA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斗式提升机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12897F0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TDTG50/28</w:t>
                  </w:r>
                </w:p>
              </w:tc>
              <w:tc>
                <w:tcPr>
                  <w:tcW w:w="593" w:type="pct"/>
                  <w:tcBorders>
                    <w:top w:val="single" w:color="000000" w:sz="4" w:space="0"/>
                    <w:left w:val="single" w:color="000000" w:sz="4" w:space="0"/>
                    <w:bottom w:val="single" w:color="000000" w:sz="4" w:space="0"/>
                    <w:right w:val="single" w:color="000000" w:sz="4" w:space="0"/>
                  </w:tcBorders>
                  <w:vAlign w:val="center"/>
                </w:tcPr>
                <w:p w14:paraId="3FDC0B8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5</w:t>
                  </w:r>
                </w:p>
              </w:tc>
              <w:tc>
                <w:tcPr>
                  <w:tcW w:w="1166" w:type="pct"/>
                  <w:tcBorders>
                    <w:top w:val="single" w:color="000000" w:sz="4" w:space="0"/>
                    <w:left w:val="single" w:color="000000" w:sz="4" w:space="0"/>
                    <w:bottom w:val="single" w:color="000000" w:sz="4" w:space="0"/>
                    <w:right w:val="nil"/>
                  </w:tcBorders>
                  <w:vAlign w:val="center"/>
                </w:tcPr>
                <w:p w14:paraId="77B268B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2F5A3B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6A82453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22A55FA4">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3D52CD3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斗式提升机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2C97075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TDTG36/28</w:t>
                  </w:r>
                </w:p>
              </w:tc>
              <w:tc>
                <w:tcPr>
                  <w:tcW w:w="593" w:type="pct"/>
                  <w:tcBorders>
                    <w:top w:val="single" w:color="000000" w:sz="4" w:space="0"/>
                    <w:left w:val="single" w:color="000000" w:sz="4" w:space="0"/>
                    <w:bottom w:val="single" w:color="000000" w:sz="4" w:space="0"/>
                    <w:right w:val="single" w:color="000000" w:sz="4" w:space="0"/>
                  </w:tcBorders>
                  <w:vAlign w:val="center"/>
                </w:tcPr>
                <w:p w14:paraId="3900E74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6" w:type="pct"/>
                  <w:tcBorders>
                    <w:top w:val="single" w:color="000000" w:sz="4" w:space="0"/>
                    <w:left w:val="single" w:color="000000" w:sz="4" w:space="0"/>
                    <w:bottom w:val="single" w:color="000000" w:sz="4" w:space="0"/>
                    <w:right w:val="nil"/>
                  </w:tcBorders>
                  <w:vAlign w:val="center"/>
                </w:tcPr>
                <w:p w14:paraId="72B5466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7A879C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33AE461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3FC489F9">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71EDDB3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刮板输送机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4CFFAAF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TGSSp25</w:t>
                  </w:r>
                </w:p>
              </w:tc>
              <w:tc>
                <w:tcPr>
                  <w:tcW w:w="593" w:type="pct"/>
                  <w:tcBorders>
                    <w:top w:val="single" w:color="000000" w:sz="4" w:space="0"/>
                    <w:left w:val="single" w:color="000000" w:sz="4" w:space="0"/>
                    <w:bottom w:val="single" w:color="000000" w:sz="4" w:space="0"/>
                    <w:right w:val="single" w:color="000000" w:sz="4" w:space="0"/>
                  </w:tcBorders>
                  <w:vAlign w:val="center"/>
                </w:tcPr>
                <w:p w14:paraId="074DB10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5</w:t>
                  </w:r>
                </w:p>
              </w:tc>
              <w:tc>
                <w:tcPr>
                  <w:tcW w:w="1166" w:type="pct"/>
                  <w:tcBorders>
                    <w:top w:val="single" w:color="000000" w:sz="4" w:space="0"/>
                    <w:left w:val="single" w:color="000000" w:sz="4" w:space="0"/>
                    <w:bottom w:val="single" w:color="000000" w:sz="4" w:space="0"/>
                    <w:right w:val="nil"/>
                  </w:tcBorders>
                  <w:vAlign w:val="center"/>
                </w:tcPr>
                <w:p w14:paraId="4A8C117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698E2F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3F90E3D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3481AC03">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DB0C10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刮板输送机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30EB51B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TGSSp16</w:t>
                  </w:r>
                </w:p>
              </w:tc>
              <w:tc>
                <w:tcPr>
                  <w:tcW w:w="593" w:type="pct"/>
                  <w:tcBorders>
                    <w:top w:val="single" w:color="000000" w:sz="4" w:space="0"/>
                    <w:left w:val="single" w:color="000000" w:sz="4" w:space="0"/>
                    <w:bottom w:val="single" w:color="000000" w:sz="4" w:space="0"/>
                    <w:right w:val="single" w:color="000000" w:sz="4" w:space="0"/>
                  </w:tcBorders>
                  <w:vAlign w:val="center"/>
                </w:tcPr>
                <w:p w14:paraId="4EAA974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6" w:type="pct"/>
                  <w:tcBorders>
                    <w:top w:val="single" w:color="000000" w:sz="4" w:space="0"/>
                    <w:left w:val="single" w:color="000000" w:sz="4" w:space="0"/>
                    <w:bottom w:val="single" w:color="000000" w:sz="4" w:space="0"/>
                    <w:right w:val="nil"/>
                  </w:tcBorders>
                  <w:vAlign w:val="center"/>
                </w:tcPr>
                <w:p w14:paraId="017B12D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47F7D6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0EB3A05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1C1C1A1B">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7D223D1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气动三通</w:t>
                  </w:r>
                </w:p>
              </w:tc>
              <w:tc>
                <w:tcPr>
                  <w:tcW w:w="1149" w:type="pct"/>
                  <w:tcBorders>
                    <w:top w:val="single" w:color="000000" w:sz="4" w:space="0"/>
                    <w:left w:val="single" w:color="000000" w:sz="4" w:space="0"/>
                    <w:bottom w:val="single" w:color="000000" w:sz="4" w:space="0"/>
                    <w:right w:val="single" w:color="000000" w:sz="4" w:space="0"/>
                  </w:tcBorders>
                  <w:vAlign w:val="center"/>
                </w:tcPr>
                <w:p w14:paraId="258FBAC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TBDQ25x25</w:t>
                  </w:r>
                </w:p>
              </w:tc>
              <w:tc>
                <w:tcPr>
                  <w:tcW w:w="593" w:type="pct"/>
                  <w:tcBorders>
                    <w:top w:val="single" w:color="000000" w:sz="4" w:space="0"/>
                    <w:left w:val="single" w:color="000000" w:sz="4" w:space="0"/>
                    <w:bottom w:val="single" w:color="000000" w:sz="4" w:space="0"/>
                    <w:right w:val="single" w:color="000000" w:sz="4" w:space="0"/>
                  </w:tcBorders>
                  <w:vAlign w:val="center"/>
                </w:tcPr>
                <w:p w14:paraId="15FC7EE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129DBA1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27817E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09F07CC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69F0C0C7">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5420793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组合式清理筛</w:t>
                  </w:r>
                </w:p>
              </w:tc>
              <w:tc>
                <w:tcPr>
                  <w:tcW w:w="1149" w:type="pct"/>
                  <w:tcBorders>
                    <w:top w:val="single" w:color="000000" w:sz="4" w:space="0"/>
                    <w:left w:val="single" w:color="000000" w:sz="4" w:space="0"/>
                    <w:bottom w:val="single" w:color="000000" w:sz="4" w:space="0"/>
                    <w:right w:val="single" w:color="000000" w:sz="4" w:space="0"/>
                  </w:tcBorders>
                  <w:vAlign w:val="center"/>
                </w:tcPr>
                <w:p w14:paraId="7CD82F6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3" w:type="pct"/>
                  <w:tcBorders>
                    <w:top w:val="single" w:color="000000" w:sz="4" w:space="0"/>
                    <w:left w:val="single" w:color="000000" w:sz="4" w:space="0"/>
                    <w:bottom w:val="single" w:color="000000" w:sz="4" w:space="0"/>
                    <w:right w:val="single" w:color="000000" w:sz="4" w:space="0"/>
                  </w:tcBorders>
                  <w:vAlign w:val="center"/>
                </w:tcPr>
                <w:p w14:paraId="0C9EF07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487ABBC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408930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2DCCC51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23B29299">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14AEBFB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永磁筒</w:t>
                  </w:r>
                </w:p>
              </w:tc>
              <w:tc>
                <w:tcPr>
                  <w:tcW w:w="1149" w:type="pct"/>
                  <w:tcBorders>
                    <w:top w:val="single" w:color="000000" w:sz="4" w:space="0"/>
                    <w:left w:val="single" w:color="000000" w:sz="4" w:space="0"/>
                    <w:bottom w:val="single" w:color="000000" w:sz="4" w:space="0"/>
                    <w:right w:val="single" w:color="000000" w:sz="4" w:space="0"/>
                  </w:tcBorders>
                  <w:vAlign w:val="center"/>
                </w:tcPr>
                <w:p w14:paraId="0EFE8C6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TCXT30</w:t>
                  </w:r>
                </w:p>
              </w:tc>
              <w:tc>
                <w:tcPr>
                  <w:tcW w:w="593" w:type="pct"/>
                  <w:tcBorders>
                    <w:top w:val="single" w:color="000000" w:sz="4" w:space="0"/>
                    <w:left w:val="single" w:color="000000" w:sz="4" w:space="0"/>
                    <w:bottom w:val="single" w:color="000000" w:sz="4" w:space="0"/>
                    <w:right w:val="single" w:color="000000" w:sz="4" w:space="0"/>
                  </w:tcBorders>
                  <w:vAlign w:val="center"/>
                </w:tcPr>
                <w:p w14:paraId="565E187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166" w:type="pct"/>
                  <w:tcBorders>
                    <w:top w:val="single" w:color="000000" w:sz="4" w:space="0"/>
                    <w:left w:val="single" w:color="000000" w:sz="4" w:space="0"/>
                    <w:bottom w:val="single" w:color="000000" w:sz="4" w:space="0"/>
                    <w:right w:val="nil"/>
                  </w:tcBorders>
                  <w:vAlign w:val="center"/>
                </w:tcPr>
                <w:p w14:paraId="72DDC2D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0D1E25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6A21782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210AF737">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3CBAAF4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永磁筒</w:t>
                  </w:r>
                </w:p>
              </w:tc>
              <w:tc>
                <w:tcPr>
                  <w:tcW w:w="1149" w:type="pct"/>
                  <w:tcBorders>
                    <w:top w:val="single" w:color="000000" w:sz="4" w:space="0"/>
                    <w:left w:val="single" w:color="000000" w:sz="4" w:space="0"/>
                    <w:bottom w:val="single" w:color="000000" w:sz="4" w:space="0"/>
                    <w:right w:val="single" w:color="000000" w:sz="4" w:space="0"/>
                  </w:tcBorders>
                  <w:vAlign w:val="center"/>
                </w:tcPr>
                <w:p w14:paraId="60E4114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TCXT25</w:t>
                  </w:r>
                </w:p>
              </w:tc>
              <w:tc>
                <w:tcPr>
                  <w:tcW w:w="593" w:type="pct"/>
                  <w:tcBorders>
                    <w:top w:val="single" w:color="000000" w:sz="4" w:space="0"/>
                    <w:left w:val="single" w:color="000000" w:sz="4" w:space="0"/>
                    <w:bottom w:val="single" w:color="000000" w:sz="4" w:space="0"/>
                    <w:right w:val="single" w:color="000000" w:sz="4" w:space="0"/>
                  </w:tcBorders>
                  <w:vAlign w:val="center"/>
                </w:tcPr>
                <w:p w14:paraId="28770D9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7A50E99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1E5A45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588777D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600D5569">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7A9282F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永磁筒</w:t>
                  </w:r>
                </w:p>
              </w:tc>
              <w:tc>
                <w:tcPr>
                  <w:tcW w:w="1149" w:type="pct"/>
                  <w:tcBorders>
                    <w:top w:val="single" w:color="000000" w:sz="4" w:space="0"/>
                    <w:left w:val="single" w:color="000000" w:sz="4" w:space="0"/>
                    <w:bottom w:val="single" w:color="000000" w:sz="4" w:space="0"/>
                    <w:right w:val="single" w:color="000000" w:sz="4" w:space="0"/>
                  </w:tcBorders>
                  <w:vAlign w:val="center"/>
                </w:tcPr>
                <w:p w14:paraId="61B75E8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TCXT20</w:t>
                  </w:r>
                </w:p>
              </w:tc>
              <w:tc>
                <w:tcPr>
                  <w:tcW w:w="593" w:type="pct"/>
                  <w:tcBorders>
                    <w:top w:val="single" w:color="000000" w:sz="4" w:space="0"/>
                    <w:left w:val="single" w:color="000000" w:sz="4" w:space="0"/>
                    <w:bottom w:val="single" w:color="000000" w:sz="4" w:space="0"/>
                    <w:right w:val="single" w:color="000000" w:sz="4" w:space="0"/>
                  </w:tcBorders>
                  <w:vAlign w:val="center"/>
                </w:tcPr>
                <w:p w14:paraId="52B2336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6" w:type="pct"/>
                  <w:tcBorders>
                    <w:top w:val="single" w:color="000000" w:sz="4" w:space="0"/>
                    <w:left w:val="single" w:color="000000" w:sz="4" w:space="0"/>
                    <w:bottom w:val="single" w:color="000000" w:sz="4" w:space="0"/>
                    <w:right w:val="nil"/>
                  </w:tcBorders>
                  <w:vAlign w:val="center"/>
                </w:tcPr>
                <w:p w14:paraId="196A4EB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51BBCF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081F9DB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3FF32E4E">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F444D9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旋转分配器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2A6158D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TFPX6</w:t>
                  </w:r>
                </w:p>
              </w:tc>
              <w:tc>
                <w:tcPr>
                  <w:tcW w:w="593" w:type="pct"/>
                  <w:tcBorders>
                    <w:top w:val="single" w:color="000000" w:sz="4" w:space="0"/>
                    <w:left w:val="single" w:color="000000" w:sz="4" w:space="0"/>
                    <w:bottom w:val="single" w:color="000000" w:sz="4" w:space="0"/>
                    <w:right w:val="single" w:color="000000" w:sz="4" w:space="0"/>
                  </w:tcBorders>
                  <w:vAlign w:val="center"/>
                </w:tcPr>
                <w:p w14:paraId="739B33B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166" w:type="pct"/>
                  <w:tcBorders>
                    <w:top w:val="single" w:color="000000" w:sz="4" w:space="0"/>
                    <w:left w:val="single" w:color="000000" w:sz="4" w:space="0"/>
                    <w:bottom w:val="single" w:color="000000" w:sz="4" w:space="0"/>
                    <w:right w:val="nil"/>
                  </w:tcBorders>
                  <w:vAlign w:val="center"/>
                </w:tcPr>
                <w:p w14:paraId="241B98A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012B09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4" w:space="0"/>
                    <w:left w:val="nil"/>
                    <w:bottom w:val="single" w:color="000000" w:sz="4" w:space="0"/>
                    <w:right w:val="single" w:color="000000" w:sz="4" w:space="0"/>
                  </w:tcBorders>
                  <w:vAlign w:val="center"/>
                </w:tcPr>
                <w:p w14:paraId="2D0F831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47260FA8">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1A33803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旋转分配器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44CB86B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TFPX8</w:t>
                  </w:r>
                </w:p>
              </w:tc>
              <w:tc>
                <w:tcPr>
                  <w:tcW w:w="593" w:type="pct"/>
                  <w:tcBorders>
                    <w:top w:val="single" w:color="000000" w:sz="4" w:space="0"/>
                    <w:left w:val="single" w:color="000000" w:sz="4" w:space="0"/>
                    <w:bottom w:val="single" w:color="000000" w:sz="4" w:space="0"/>
                    <w:right w:val="single" w:color="000000" w:sz="4" w:space="0"/>
                  </w:tcBorders>
                  <w:vAlign w:val="center"/>
                </w:tcPr>
                <w:p w14:paraId="4EFB08A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0F88763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3E4C96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6B09C38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433" w:type="pct"/>
                  <w:vMerge w:val="restart"/>
                  <w:tcBorders>
                    <w:top w:val="single" w:color="000000" w:sz="4" w:space="0"/>
                    <w:left w:val="single" w:color="000000" w:sz="4" w:space="0"/>
                    <w:bottom w:val="single" w:color="000000" w:sz="4" w:space="0"/>
                    <w:right w:val="single" w:color="000000" w:sz="4" w:space="0"/>
                  </w:tcBorders>
                  <w:vAlign w:val="center"/>
                </w:tcPr>
                <w:p w14:paraId="709DEC26">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原料、辅料接收初清工段</w:t>
                  </w:r>
                </w:p>
              </w:tc>
              <w:tc>
                <w:tcPr>
                  <w:tcW w:w="1300" w:type="pct"/>
                  <w:tcBorders>
                    <w:top w:val="single" w:color="000000" w:sz="4" w:space="0"/>
                    <w:left w:val="single" w:color="000000" w:sz="4" w:space="0"/>
                    <w:bottom w:val="single" w:color="000000" w:sz="4" w:space="0"/>
                    <w:right w:val="single" w:color="000000" w:sz="4" w:space="0"/>
                  </w:tcBorders>
                  <w:vAlign w:val="center"/>
                </w:tcPr>
                <w:p w14:paraId="757973B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圆锥粉料筛</w:t>
                  </w:r>
                </w:p>
              </w:tc>
              <w:tc>
                <w:tcPr>
                  <w:tcW w:w="1149" w:type="pct"/>
                  <w:tcBorders>
                    <w:top w:val="single" w:color="000000" w:sz="4" w:space="0"/>
                    <w:left w:val="single" w:color="000000" w:sz="4" w:space="0"/>
                    <w:bottom w:val="single" w:color="000000" w:sz="4" w:space="0"/>
                    <w:right w:val="single" w:color="000000" w:sz="4" w:space="0"/>
                  </w:tcBorders>
                  <w:vAlign w:val="center"/>
                </w:tcPr>
                <w:p w14:paraId="4F588AA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SCQZ90x80x110</w:t>
                  </w:r>
                </w:p>
              </w:tc>
              <w:tc>
                <w:tcPr>
                  <w:tcW w:w="593" w:type="pct"/>
                  <w:tcBorders>
                    <w:top w:val="single" w:color="000000" w:sz="4" w:space="0"/>
                    <w:left w:val="single" w:color="000000" w:sz="4" w:space="0"/>
                    <w:bottom w:val="single" w:color="000000" w:sz="4" w:space="0"/>
                    <w:right w:val="single" w:color="000000" w:sz="4" w:space="0"/>
                  </w:tcBorders>
                  <w:vAlign w:val="center"/>
                </w:tcPr>
                <w:p w14:paraId="12CBB61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2C150AD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0C8C09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1B35495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664A8C74">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54FB2AC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圆锥初清筛</w:t>
                  </w:r>
                </w:p>
              </w:tc>
              <w:tc>
                <w:tcPr>
                  <w:tcW w:w="1149" w:type="pct"/>
                  <w:tcBorders>
                    <w:top w:val="single" w:color="000000" w:sz="4" w:space="0"/>
                    <w:left w:val="single" w:color="000000" w:sz="4" w:space="0"/>
                    <w:bottom w:val="single" w:color="000000" w:sz="4" w:space="0"/>
                    <w:right w:val="single" w:color="000000" w:sz="4" w:space="0"/>
                  </w:tcBorders>
                  <w:vAlign w:val="center"/>
                </w:tcPr>
                <w:p w14:paraId="42A5496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TCQY100A</w:t>
                  </w:r>
                </w:p>
              </w:tc>
              <w:tc>
                <w:tcPr>
                  <w:tcW w:w="593" w:type="pct"/>
                  <w:tcBorders>
                    <w:top w:val="single" w:color="000000" w:sz="4" w:space="0"/>
                    <w:left w:val="single" w:color="000000" w:sz="4" w:space="0"/>
                    <w:bottom w:val="single" w:color="000000" w:sz="4" w:space="0"/>
                    <w:right w:val="single" w:color="000000" w:sz="4" w:space="0"/>
                  </w:tcBorders>
                  <w:vAlign w:val="center"/>
                </w:tcPr>
                <w:p w14:paraId="59FD8281">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6D846E6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54C8B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734B160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22997645">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745AF99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612750A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LNGM18A(24</w:t>
                  </w:r>
                  <w:r>
                    <w:rPr>
                      <w:rFonts w:hint="eastAsia"/>
                      <w:color w:val="000000" w:themeColor="text1"/>
                      <w:kern w:val="0"/>
                      <w:szCs w:val="21"/>
                      <w14:textFill>
                        <w14:solidFill>
                          <w14:schemeClr w14:val="tx1"/>
                        </w14:solidFill>
                      </w14:textFill>
                    </w:rPr>
                    <w:t>筒</w:t>
                  </w:r>
                  <w:r>
                    <w:rPr>
                      <w:color w:val="000000" w:themeColor="text1"/>
                      <w:kern w:val="0"/>
                      <w:szCs w:val="21"/>
                      <w14:textFill>
                        <w14:solidFill>
                          <w14:schemeClr w14:val="tx1"/>
                        </w14:solidFill>
                      </w14:textFill>
                    </w:rPr>
                    <w:t>)</w:t>
                  </w:r>
                </w:p>
              </w:tc>
              <w:tc>
                <w:tcPr>
                  <w:tcW w:w="593" w:type="pct"/>
                  <w:tcBorders>
                    <w:top w:val="single" w:color="000000" w:sz="4" w:space="0"/>
                    <w:left w:val="single" w:color="000000" w:sz="4" w:space="0"/>
                    <w:bottom w:val="single" w:color="000000" w:sz="4" w:space="0"/>
                    <w:right w:val="single" w:color="000000" w:sz="4" w:space="0"/>
                  </w:tcBorders>
                  <w:vAlign w:val="center"/>
                </w:tcPr>
                <w:p w14:paraId="3C4F103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402E8C4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710B15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37188C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25987FC7">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66AAE1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25A5760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TBLMB4A</w:t>
                  </w:r>
                </w:p>
              </w:tc>
              <w:tc>
                <w:tcPr>
                  <w:tcW w:w="593" w:type="pct"/>
                  <w:tcBorders>
                    <w:top w:val="single" w:color="000000" w:sz="4" w:space="0"/>
                    <w:left w:val="single" w:color="000000" w:sz="4" w:space="0"/>
                    <w:bottom w:val="single" w:color="000000" w:sz="4" w:space="0"/>
                    <w:right w:val="single" w:color="000000" w:sz="4" w:space="0"/>
                  </w:tcBorders>
                  <w:vAlign w:val="center"/>
                </w:tcPr>
                <w:p w14:paraId="57AEDEC9">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8</w:t>
                  </w:r>
                </w:p>
              </w:tc>
              <w:tc>
                <w:tcPr>
                  <w:tcW w:w="1166" w:type="pct"/>
                  <w:tcBorders>
                    <w:top w:val="single" w:color="000000" w:sz="4" w:space="0"/>
                    <w:left w:val="single" w:color="000000" w:sz="4" w:space="0"/>
                    <w:bottom w:val="single" w:color="000000" w:sz="4" w:space="0"/>
                    <w:right w:val="nil"/>
                  </w:tcBorders>
                  <w:vAlign w:val="center"/>
                </w:tcPr>
                <w:p w14:paraId="6AA5ADD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其中六套在</w:t>
                  </w: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楼一层，其余在</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5BF981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514D6DB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2277DE87">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BA0A5F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0D0C45D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TBLMB18A</w:t>
                  </w:r>
                </w:p>
              </w:tc>
              <w:tc>
                <w:tcPr>
                  <w:tcW w:w="593" w:type="pct"/>
                  <w:tcBorders>
                    <w:top w:val="single" w:color="000000" w:sz="4" w:space="0"/>
                    <w:left w:val="single" w:color="000000" w:sz="4" w:space="0"/>
                    <w:bottom w:val="single" w:color="000000" w:sz="4" w:space="0"/>
                    <w:right w:val="single" w:color="000000" w:sz="4" w:space="0"/>
                  </w:tcBorders>
                  <w:vAlign w:val="center"/>
                </w:tcPr>
                <w:p w14:paraId="2AE0BAE7">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0A6EE95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5B6CF7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0DDC558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58CA5497">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51C0D4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00374B1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TBLNB12A</w:t>
                  </w:r>
                </w:p>
              </w:tc>
              <w:tc>
                <w:tcPr>
                  <w:tcW w:w="593" w:type="pct"/>
                  <w:tcBorders>
                    <w:top w:val="single" w:color="000000" w:sz="4" w:space="0"/>
                    <w:left w:val="single" w:color="000000" w:sz="4" w:space="0"/>
                    <w:bottom w:val="single" w:color="000000" w:sz="4" w:space="0"/>
                    <w:right w:val="single" w:color="000000" w:sz="4" w:space="0"/>
                  </w:tcBorders>
                  <w:vAlign w:val="center"/>
                </w:tcPr>
                <w:p w14:paraId="6449994F">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1</w:t>
                  </w:r>
                </w:p>
              </w:tc>
              <w:tc>
                <w:tcPr>
                  <w:tcW w:w="1166" w:type="pct"/>
                  <w:tcBorders>
                    <w:top w:val="single" w:color="000000" w:sz="4" w:space="0"/>
                    <w:left w:val="single" w:color="000000" w:sz="4" w:space="0"/>
                    <w:bottom w:val="single" w:color="000000" w:sz="4" w:space="0"/>
                    <w:right w:val="nil"/>
                  </w:tcBorders>
                  <w:vAlign w:val="center"/>
                </w:tcPr>
                <w:p w14:paraId="768B5C9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00394A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7E5A55DE">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6A9D107E">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268EB2E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除尘风机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4B7113F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3" w:type="pct"/>
                  <w:tcBorders>
                    <w:top w:val="single" w:color="000000" w:sz="4" w:space="0"/>
                    <w:left w:val="single" w:color="000000" w:sz="4" w:space="0"/>
                    <w:bottom w:val="single" w:color="000000" w:sz="4" w:space="0"/>
                    <w:right w:val="single" w:color="000000" w:sz="4" w:space="0"/>
                  </w:tcBorders>
                  <w:vAlign w:val="center"/>
                </w:tcPr>
                <w:p w14:paraId="4C16D2D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166" w:type="pct"/>
                  <w:tcBorders>
                    <w:top w:val="single" w:color="000000" w:sz="4" w:space="0"/>
                    <w:left w:val="single" w:color="000000" w:sz="4" w:space="0"/>
                    <w:bottom w:val="single" w:color="000000" w:sz="4" w:space="0"/>
                    <w:right w:val="nil"/>
                  </w:tcBorders>
                  <w:vAlign w:val="center"/>
                </w:tcPr>
                <w:p w14:paraId="22A3C7E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楼一层</w:t>
                  </w:r>
                </w:p>
              </w:tc>
            </w:tr>
            <w:tr w14:paraId="6D08D1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0E1745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19</w:t>
                  </w:r>
                </w:p>
              </w:tc>
              <w:tc>
                <w:tcPr>
                  <w:tcW w:w="433" w:type="pct"/>
                  <w:vMerge w:val="restart"/>
                  <w:tcBorders>
                    <w:top w:val="single" w:color="000000" w:sz="4" w:space="0"/>
                    <w:left w:val="single" w:color="000000" w:sz="4" w:space="0"/>
                    <w:bottom w:val="single" w:color="000000" w:sz="12" w:space="0"/>
                    <w:right w:val="single" w:color="000000" w:sz="4" w:space="0"/>
                  </w:tcBorders>
                  <w:vAlign w:val="center"/>
                </w:tcPr>
                <w:p w14:paraId="54388B83">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粉碎工段</w:t>
                  </w:r>
                </w:p>
              </w:tc>
              <w:tc>
                <w:tcPr>
                  <w:tcW w:w="1300" w:type="pct"/>
                  <w:tcBorders>
                    <w:top w:val="single" w:color="000000" w:sz="4" w:space="0"/>
                    <w:left w:val="single" w:color="000000" w:sz="4" w:space="0"/>
                    <w:bottom w:val="single" w:color="000000" w:sz="4" w:space="0"/>
                    <w:right w:val="single" w:color="000000" w:sz="4" w:space="0"/>
                  </w:tcBorders>
                  <w:vAlign w:val="center"/>
                </w:tcPr>
                <w:p w14:paraId="184D166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待粉碎仓</w:t>
                  </w:r>
                </w:p>
              </w:tc>
              <w:tc>
                <w:tcPr>
                  <w:tcW w:w="1149" w:type="pct"/>
                  <w:tcBorders>
                    <w:top w:val="single" w:color="000000" w:sz="4" w:space="0"/>
                    <w:left w:val="single" w:color="000000" w:sz="4" w:space="0"/>
                    <w:bottom w:val="single" w:color="000000" w:sz="4" w:space="0"/>
                    <w:right w:val="single" w:color="000000" w:sz="4" w:space="0"/>
                  </w:tcBorders>
                  <w:vAlign w:val="center"/>
                </w:tcPr>
                <w:p w14:paraId="60604F6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150m</w:t>
                  </w:r>
                  <w:r>
                    <w:rPr>
                      <w:color w:val="000000" w:themeColor="text1"/>
                      <w:kern w:val="0"/>
                      <w:szCs w:val="21"/>
                      <w:vertAlign w:val="superscript"/>
                      <w14:textFill>
                        <w14:solidFill>
                          <w14:schemeClr w14:val="tx1"/>
                        </w14:solidFill>
                      </w14:textFill>
                    </w:rPr>
                    <w:t>3</w:t>
                  </w:r>
                </w:p>
              </w:tc>
              <w:tc>
                <w:tcPr>
                  <w:tcW w:w="593" w:type="pct"/>
                  <w:tcBorders>
                    <w:top w:val="single" w:color="000000" w:sz="4" w:space="0"/>
                    <w:left w:val="single" w:color="000000" w:sz="4" w:space="0"/>
                    <w:bottom w:val="single" w:color="000000" w:sz="4" w:space="0"/>
                    <w:right w:val="single" w:color="000000" w:sz="4" w:space="0"/>
                  </w:tcBorders>
                  <w:vAlign w:val="center"/>
                </w:tcPr>
                <w:p w14:paraId="69D2AC7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13</w:t>
                  </w:r>
                </w:p>
              </w:tc>
              <w:tc>
                <w:tcPr>
                  <w:tcW w:w="1166" w:type="pct"/>
                  <w:tcBorders>
                    <w:top w:val="single" w:color="000000" w:sz="4" w:space="0"/>
                    <w:left w:val="single" w:color="000000" w:sz="4" w:space="0"/>
                    <w:bottom w:val="single" w:color="000000" w:sz="4" w:space="0"/>
                    <w:right w:val="nil"/>
                  </w:tcBorders>
                  <w:vAlign w:val="center"/>
                </w:tcPr>
                <w:p w14:paraId="522EEB6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75414D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064C10F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F32D6AD">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4C627E9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上料位器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79A0501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3" w:type="pct"/>
                  <w:tcBorders>
                    <w:top w:val="single" w:color="000000" w:sz="4" w:space="0"/>
                    <w:left w:val="single" w:color="000000" w:sz="4" w:space="0"/>
                    <w:bottom w:val="single" w:color="000000" w:sz="4" w:space="0"/>
                    <w:right w:val="single" w:color="000000" w:sz="4" w:space="0"/>
                  </w:tcBorders>
                  <w:vAlign w:val="center"/>
                </w:tcPr>
                <w:p w14:paraId="162D29E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13</w:t>
                  </w:r>
                </w:p>
              </w:tc>
              <w:tc>
                <w:tcPr>
                  <w:tcW w:w="1166" w:type="pct"/>
                  <w:tcBorders>
                    <w:top w:val="single" w:color="000000" w:sz="4" w:space="0"/>
                    <w:left w:val="single" w:color="000000" w:sz="4" w:space="0"/>
                    <w:bottom w:val="single" w:color="000000" w:sz="4" w:space="0"/>
                    <w:right w:val="nil"/>
                  </w:tcBorders>
                  <w:vAlign w:val="center"/>
                </w:tcPr>
                <w:p w14:paraId="5DADF29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79F158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6546E08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6B2030FF">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4D0488F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下料位器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42066B6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3" w:type="pct"/>
                  <w:tcBorders>
                    <w:top w:val="single" w:color="000000" w:sz="4" w:space="0"/>
                    <w:left w:val="single" w:color="000000" w:sz="4" w:space="0"/>
                    <w:bottom w:val="single" w:color="000000" w:sz="4" w:space="0"/>
                    <w:right w:val="single" w:color="000000" w:sz="4" w:space="0"/>
                  </w:tcBorders>
                  <w:vAlign w:val="center"/>
                </w:tcPr>
                <w:p w14:paraId="0B523C5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13</w:t>
                  </w:r>
                </w:p>
              </w:tc>
              <w:tc>
                <w:tcPr>
                  <w:tcW w:w="1166" w:type="pct"/>
                  <w:tcBorders>
                    <w:top w:val="single" w:color="000000" w:sz="4" w:space="0"/>
                    <w:left w:val="single" w:color="000000" w:sz="4" w:space="0"/>
                    <w:bottom w:val="single" w:color="000000" w:sz="4" w:space="0"/>
                    <w:right w:val="nil"/>
                  </w:tcBorders>
                  <w:vAlign w:val="center"/>
                </w:tcPr>
                <w:p w14:paraId="6CE074E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53F0A4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AF0066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22</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53185B1">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77E2919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缓冲斗</w:t>
                  </w:r>
                </w:p>
              </w:tc>
              <w:tc>
                <w:tcPr>
                  <w:tcW w:w="1149" w:type="pct"/>
                  <w:tcBorders>
                    <w:top w:val="single" w:color="000000" w:sz="4" w:space="0"/>
                    <w:left w:val="single" w:color="000000" w:sz="4" w:space="0"/>
                    <w:bottom w:val="single" w:color="000000" w:sz="4" w:space="0"/>
                    <w:right w:val="single" w:color="000000" w:sz="4" w:space="0"/>
                  </w:tcBorders>
                  <w:vAlign w:val="center"/>
                </w:tcPr>
                <w:p w14:paraId="49F85A3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3" w:type="pct"/>
                  <w:tcBorders>
                    <w:top w:val="single" w:color="000000" w:sz="4" w:space="0"/>
                    <w:left w:val="single" w:color="000000" w:sz="4" w:space="0"/>
                    <w:bottom w:val="single" w:color="000000" w:sz="4" w:space="0"/>
                    <w:right w:val="single" w:color="000000" w:sz="4" w:space="0"/>
                  </w:tcBorders>
                  <w:vAlign w:val="center"/>
                </w:tcPr>
                <w:p w14:paraId="57A9123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166" w:type="pct"/>
                  <w:tcBorders>
                    <w:top w:val="single" w:color="000000" w:sz="4" w:space="0"/>
                    <w:left w:val="single" w:color="000000" w:sz="4" w:space="0"/>
                    <w:bottom w:val="single" w:color="000000" w:sz="4" w:space="0"/>
                    <w:right w:val="nil"/>
                  </w:tcBorders>
                  <w:vAlign w:val="center"/>
                </w:tcPr>
                <w:p w14:paraId="0C2DCBD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69DB6B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51E8ABE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23</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66186B1A">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51D1B3A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叶轮喂料器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74E5635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TWLY20x125</w:t>
                  </w:r>
                </w:p>
              </w:tc>
              <w:tc>
                <w:tcPr>
                  <w:tcW w:w="593" w:type="pct"/>
                  <w:tcBorders>
                    <w:top w:val="single" w:color="000000" w:sz="4" w:space="0"/>
                    <w:left w:val="single" w:color="000000" w:sz="4" w:space="0"/>
                    <w:bottom w:val="single" w:color="000000" w:sz="4" w:space="0"/>
                    <w:right w:val="single" w:color="000000" w:sz="4" w:space="0"/>
                  </w:tcBorders>
                  <w:vAlign w:val="center"/>
                </w:tcPr>
                <w:p w14:paraId="1F209C08">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166" w:type="pct"/>
                  <w:tcBorders>
                    <w:top w:val="single" w:color="000000" w:sz="4" w:space="0"/>
                    <w:left w:val="single" w:color="000000" w:sz="4" w:space="0"/>
                    <w:bottom w:val="single" w:color="000000" w:sz="4" w:space="0"/>
                    <w:right w:val="nil"/>
                  </w:tcBorders>
                  <w:vAlign w:val="center"/>
                </w:tcPr>
                <w:p w14:paraId="410EA4F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031472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1AC6AB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6E8659CC">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332FE23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叶轮喂料器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4F06429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TWLY20x100</w:t>
                  </w:r>
                </w:p>
              </w:tc>
              <w:tc>
                <w:tcPr>
                  <w:tcW w:w="593" w:type="pct"/>
                  <w:tcBorders>
                    <w:top w:val="single" w:color="000000" w:sz="4" w:space="0"/>
                    <w:left w:val="single" w:color="000000" w:sz="4" w:space="0"/>
                    <w:bottom w:val="single" w:color="000000" w:sz="4" w:space="0"/>
                    <w:right w:val="single" w:color="000000" w:sz="4" w:space="0"/>
                  </w:tcBorders>
                  <w:vAlign w:val="center"/>
                </w:tcPr>
                <w:p w14:paraId="3E35F9F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6" w:type="pct"/>
                  <w:tcBorders>
                    <w:top w:val="single" w:color="000000" w:sz="4" w:space="0"/>
                    <w:left w:val="single" w:color="000000" w:sz="4" w:space="0"/>
                    <w:bottom w:val="single" w:color="000000" w:sz="4" w:space="0"/>
                    <w:right w:val="nil"/>
                  </w:tcBorders>
                  <w:vAlign w:val="center"/>
                </w:tcPr>
                <w:p w14:paraId="37C45C4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19FDF7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26AEBC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AE4D777">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582ABF5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叶轮喂料器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7AFBD8B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TWLY20x80</w:t>
                  </w:r>
                </w:p>
              </w:tc>
              <w:tc>
                <w:tcPr>
                  <w:tcW w:w="593" w:type="pct"/>
                  <w:tcBorders>
                    <w:top w:val="single" w:color="000000" w:sz="4" w:space="0"/>
                    <w:left w:val="single" w:color="000000" w:sz="4" w:space="0"/>
                    <w:bottom w:val="single" w:color="000000" w:sz="4" w:space="0"/>
                    <w:right w:val="single" w:color="000000" w:sz="4" w:space="0"/>
                  </w:tcBorders>
                  <w:vAlign w:val="center"/>
                </w:tcPr>
                <w:p w14:paraId="2AB558A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6" w:type="pct"/>
                  <w:tcBorders>
                    <w:top w:val="single" w:color="000000" w:sz="4" w:space="0"/>
                    <w:left w:val="single" w:color="000000" w:sz="4" w:space="0"/>
                    <w:bottom w:val="single" w:color="000000" w:sz="4" w:space="0"/>
                    <w:right w:val="nil"/>
                  </w:tcBorders>
                  <w:vAlign w:val="center"/>
                </w:tcPr>
                <w:p w14:paraId="0A16711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3B81DD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F07B3D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26</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58AAE53">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544E659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超越</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微粉碎机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5E9D327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SWFP66x125D</w:t>
                  </w:r>
                </w:p>
              </w:tc>
              <w:tc>
                <w:tcPr>
                  <w:tcW w:w="593" w:type="pct"/>
                  <w:tcBorders>
                    <w:top w:val="single" w:color="000000" w:sz="4" w:space="0"/>
                    <w:left w:val="single" w:color="000000" w:sz="4" w:space="0"/>
                    <w:bottom w:val="single" w:color="000000" w:sz="4" w:space="0"/>
                    <w:right w:val="single" w:color="000000" w:sz="4" w:space="0"/>
                  </w:tcBorders>
                  <w:vAlign w:val="center"/>
                </w:tcPr>
                <w:p w14:paraId="4FA5F7C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166" w:type="pct"/>
                  <w:tcBorders>
                    <w:top w:val="single" w:color="000000" w:sz="4" w:space="0"/>
                    <w:left w:val="single" w:color="000000" w:sz="4" w:space="0"/>
                    <w:bottom w:val="single" w:color="000000" w:sz="4" w:space="0"/>
                    <w:right w:val="nil"/>
                  </w:tcBorders>
                  <w:vAlign w:val="center"/>
                </w:tcPr>
                <w:p w14:paraId="2D1FE43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62D1CC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000EFC17">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27</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59E9B1AE">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75524A4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超越</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微粉碎机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70F9A7F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SWFP66x100C</w:t>
                  </w:r>
                </w:p>
              </w:tc>
              <w:tc>
                <w:tcPr>
                  <w:tcW w:w="593" w:type="pct"/>
                  <w:tcBorders>
                    <w:top w:val="single" w:color="000000" w:sz="4" w:space="0"/>
                    <w:left w:val="single" w:color="000000" w:sz="4" w:space="0"/>
                    <w:bottom w:val="single" w:color="000000" w:sz="4" w:space="0"/>
                    <w:right w:val="single" w:color="000000" w:sz="4" w:space="0"/>
                  </w:tcBorders>
                  <w:vAlign w:val="center"/>
                </w:tcPr>
                <w:p w14:paraId="34ADA4E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049BA9E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489F85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58DCCF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4BFDDD93">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652A3E2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封料绞龙</w:t>
                  </w:r>
                </w:p>
              </w:tc>
              <w:tc>
                <w:tcPr>
                  <w:tcW w:w="1149" w:type="pct"/>
                  <w:tcBorders>
                    <w:top w:val="single" w:color="000000" w:sz="4" w:space="0"/>
                    <w:left w:val="single" w:color="000000" w:sz="4" w:space="0"/>
                    <w:bottom w:val="single" w:color="000000" w:sz="4" w:space="0"/>
                    <w:right w:val="single" w:color="000000" w:sz="4" w:space="0"/>
                  </w:tcBorders>
                  <w:vAlign w:val="center"/>
                </w:tcPr>
                <w:p w14:paraId="209FFBC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TLSSF25</w:t>
                  </w:r>
                </w:p>
              </w:tc>
              <w:tc>
                <w:tcPr>
                  <w:tcW w:w="593" w:type="pct"/>
                  <w:tcBorders>
                    <w:top w:val="single" w:color="000000" w:sz="4" w:space="0"/>
                    <w:left w:val="single" w:color="000000" w:sz="4" w:space="0"/>
                    <w:bottom w:val="single" w:color="000000" w:sz="4" w:space="0"/>
                    <w:right w:val="single" w:color="000000" w:sz="4" w:space="0"/>
                  </w:tcBorders>
                  <w:vAlign w:val="center"/>
                </w:tcPr>
                <w:p w14:paraId="348B847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6" w:type="pct"/>
                  <w:tcBorders>
                    <w:top w:val="single" w:color="000000" w:sz="4" w:space="0"/>
                    <w:left w:val="single" w:color="000000" w:sz="4" w:space="0"/>
                    <w:bottom w:val="single" w:color="000000" w:sz="4" w:space="0"/>
                    <w:right w:val="nil"/>
                  </w:tcBorders>
                  <w:vAlign w:val="center"/>
                </w:tcPr>
                <w:p w14:paraId="6765D4B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2E66A6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AD01D8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29</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D093164">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34B8740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封料绞龙</w:t>
                  </w:r>
                </w:p>
              </w:tc>
              <w:tc>
                <w:tcPr>
                  <w:tcW w:w="1149" w:type="pct"/>
                  <w:tcBorders>
                    <w:top w:val="single" w:color="000000" w:sz="4" w:space="0"/>
                    <w:left w:val="single" w:color="000000" w:sz="4" w:space="0"/>
                    <w:bottom w:val="single" w:color="000000" w:sz="4" w:space="0"/>
                    <w:right w:val="single" w:color="000000" w:sz="4" w:space="0"/>
                  </w:tcBorders>
                  <w:vAlign w:val="center"/>
                </w:tcPr>
                <w:p w14:paraId="23486BA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TLSSF32</w:t>
                  </w:r>
                </w:p>
              </w:tc>
              <w:tc>
                <w:tcPr>
                  <w:tcW w:w="593" w:type="pct"/>
                  <w:tcBorders>
                    <w:top w:val="single" w:color="000000" w:sz="4" w:space="0"/>
                    <w:left w:val="single" w:color="000000" w:sz="4" w:space="0"/>
                    <w:bottom w:val="single" w:color="000000" w:sz="4" w:space="0"/>
                    <w:right w:val="single" w:color="000000" w:sz="4" w:space="0"/>
                  </w:tcBorders>
                  <w:vAlign w:val="center"/>
                </w:tcPr>
                <w:p w14:paraId="2C563B6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166" w:type="pct"/>
                  <w:tcBorders>
                    <w:top w:val="single" w:color="000000" w:sz="4" w:space="0"/>
                    <w:left w:val="single" w:color="000000" w:sz="4" w:space="0"/>
                    <w:bottom w:val="single" w:color="000000" w:sz="4" w:space="0"/>
                    <w:right w:val="nil"/>
                  </w:tcBorders>
                  <w:vAlign w:val="center"/>
                </w:tcPr>
                <w:p w14:paraId="0331F3E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0ACEB9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31633A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5C8DD4B">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4" w:space="0"/>
                    <w:right w:val="single" w:color="000000" w:sz="4" w:space="0"/>
                  </w:tcBorders>
                  <w:vAlign w:val="center"/>
                </w:tcPr>
                <w:p w14:paraId="35DE6C9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封料绞龙</w:t>
                  </w:r>
                </w:p>
              </w:tc>
              <w:tc>
                <w:tcPr>
                  <w:tcW w:w="1149" w:type="pct"/>
                  <w:tcBorders>
                    <w:top w:val="single" w:color="000000" w:sz="4" w:space="0"/>
                    <w:left w:val="single" w:color="000000" w:sz="4" w:space="0"/>
                    <w:bottom w:val="single" w:color="000000" w:sz="4" w:space="0"/>
                    <w:right w:val="single" w:color="000000" w:sz="4" w:space="0"/>
                  </w:tcBorders>
                  <w:vAlign w:val="center"/>
                </w:tcPr>
                <w:p w14:paraId="30F9083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TLSSF40</w:t>
                  </w:r>
                </w:p>
              </w:tc>
              <w:tc>
                <w:tcPr>
                  <w:tcW w:w="593" w:type="pct"/>
                  <w:tcBorders>
                    <w:top w:val="single" w:color="000000" w:sz="4" w:space="0"/>
                    <w:left w:val="single" w:color="000000" w:sz="4" w:space="0"/>
                    <w:bottom w:val="single" w:color="000000" w:sz="4" w:space="0"/>
                    <w:right w:val="single" w:color="000000" w:sz="4" w:space="0"/>
                  </w:tcBorders>
                  <w:vAlign w:val="center"/>
                </w:tcPr>
                <w:p w14:paraId="5CBD0FA1">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6" w:type="pct"/>
                  <w:tcBorders>
                    <w:top w:val="single" w:color="000000" w:sz="4" w:space="0"/>
                    <w:left w:val="single" w:color="000000" w:sz="4" w:space="0"/>
                    <w:bottom w:val="single" w:color="000000" w:sz="4" w:space="0"/>
                    <w:right w:val="nil"/>
                  </w:tcBorders>
                  <w:vAlign w:val="center"/>
                </w:tcPr>
                <w:p w14:paraId="5C0D71A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5D47C6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12" w:space="0"/>
                    <w:right w:val="single" w:color="000000" w:sz="4" w:space="0"/>
                  </w:tcBorders>
                  <w:vAlign w:val="center"/>
                </w:tcPr>
                <w:p w14:paraId="37B6657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6B602A00">
                  <w:pPr>
                    <w:widowControl/>
                    <w:jc w:val="left"/>
                    <w:rPr>
                      <w:color w:val="000000" w:themeColor="text1"/>
                      <w:szCs w:val="21"/>
                      <w14:textFill>
                        <w14:solidFill>
                          <w14:schemeClr w14:val="tx1"/>
                        </w14:solidFill>
                      </w14:textFill>
                    </w:rPr>
                  </w:pPr>
                </w:p>
              </w:tc>
              <w:tc>
                <w:tcPr>
                  <w:tcW w:w="1300" w:type="pct"/>
                  <w:tcBorders>
                    <w:top w:val="single" w:color="000000" w:sz="4" w:space="0"/>
                    <w:left w:val="single" w:color="000000" w:sz="4" w:space="0"/>
                    <w:bottom w:val="single" w:color="000000" w:sz="12" w:space="0"/>
                    <w:right w:val="single" w:color="000000" w:sz="4" w:space="0"/>
                  </w:tcBorders>
                  <w:vAlign w:val="center"/>
                </w:tcPr>
                <w:p w14:paraId="633827A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斗式提升机</w:t>
                  </w:r>
                </w:p>
              </w:tc>
              <w:tc>
                <w:tcPr>
                  <w:tcW w:w="1149" w:type="pct"/>
                  <w:tcBorders>
                    <w:top w:val="single" w:color="000000" w:sz="4" w:space="0"/>
                    <w:left w:val="single" w:color="000000" w:sz="4" w:space="0"/>
                    <w:bottom w:val="single" w:color="000000" w:sz="12" w:space="0"/>
                    <w:right w:val="single" w:color="000000" w:sz="4" w:space="0"/>
                  </w:tcBorders>
                  <w:vAlign w:val="center"/>
                </w:tcPr>
                <w:p w14:paraId="7C57046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TDTG50/28</w:t>
                  </w:r>
                </w:p>
              </w:tc>
              <w:tc>
                <w:tcPr>
                  <w:tcW w:w="593" w:type="pct"/>
                  <w:tcBorders>
                    <w:top w:val="single" w:color="000000" w:sz="4" w:space="0"/>
                    <w:left w:val="single" w:color="000000" w:sz="4" w:space="0"/>
                    <w:bottom w:val="single" w:color="000000" w:sz="12" w:space="0"/>
                    <w:right w:val="single" w:color="000000" w:sz="4" w:space="0"/>
                  </w:tcBorders>
                  <w:vAlign w:val="center"/>
                </w:tcPr>
                <w:p w14:paraId="31515E4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166" w:type="pct"/>
                  <w:tcBorders>
                    <w:top w:val="single" w:color="000000" w:sz="4" w:space="0"/>
                    <w:left w:val="single" w:color="000000" w:sz="4" w:space="0"/>
                    <w:bottom w:val="single" w:color="000000" w:sz="12" w:space="0"/>
                    <w:right w:val="nil"/>
                  </w:tcBorders>
                  <w:vAlign w:val="center"/>
                </w:tcPr>
                <w:p w14:paraId="199AA8B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bl>
          <w:p w14:paraId="259FC1A3">
            <w:pPr>
              <w:spacing w:line="34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续表</w:t>
            </w:r>
            <w:r>
              <w:rPr>
                <w:rFonts w:eastAsia="黑体"/>
                <w:color w:val="000000" w:themeColor="text1"/>
                <w:sz w:val="24"/>
                <w14:textFill>
                  <w14:solidFill>
                    <w14:schemeClr w14:val="tx1"/>
                  </w14:solidFill>
                </w14:textFill>
              </w:rPr>
              <w:t>2-4</w:t>
            </w:r>
            <w:r>
              <w:rPr>
                <w:rFonts w:hint="eastAsia" w:eastAsia="黑体"/>
                <w:color w:val="000000" w:themeColor="text1"/>
                <w:sz w:val="24"/>
                <w14:textFill>
                  <w14:solidFill>
                    <w14:schemeClr w14:val="tx1"/>
                  </w14:solidFill>
                </w14:textFill>
              </w:rPr>
              <w:t>（1）</w:t>
            </w:r>
            <w:r>
              <w:rPr>
                <w:rFonts w:eastAsia="黑体"/>
                <w:color w:val="000000" w:themeColor="text1"/>
                <w:sz w:val="24"/>
                <w14:textFill>
                  <w14:solidFill>
                    <w14:schemeClr w14:val="tx1"/>
                  </w14:solidFill>
                </w14:textFill>
              </w:rPr>
              <w:t xml:space="preserve"> </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04"/>
              <w:gridCol w:w="729"/>
              <w:gridCol w:w="2188"/>
              <w:gridCol w:w="1935"/>
              <w:gridCol w:w="1000"/>
              <w:gridCol w:w="1962"/>
            </w:tblGrid>
            <w:tr w14:paraId="638DE2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12" w:space="0"/>
                    <w:left w:val="nil"/>
                    <w:bottom w:val="single" w:color="000000" w:sz="4" w:space="0"/>
                    <w:right w:val="single" w:color="000000" w:sz="4" w:space="0"/>
                  </w:tcBorders>
                  <w:vAlign w:val="center"/>
                </w:tcPr>
                <w:p w14:paraId="7CD44B8D">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433" w:type="pct"/>
                  <w:tcBorders>
                    <w:top w:val="single" w:color="000000" w:sz="12" w:space="0"/>
                    <w:left w:val="single" w:color="000000" w:sz="4" w:space="0"/>
                    <w:bottom w:val="single" w:color="000000" w:sz="4" w:space="0"/>
                    <w:right w:val="single" w:color="000000" w:sz="4" w:space="0"/>
                  </w:tcBorders>
                  <w:vAlign w:val="center"/>
                </w:tcPr>
                <w:p w14:paraId="7763490B">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所属工段</w:t>
                  </w:r>
                </w:p>
              </w:tc>
              <w:tc>
                <w:tcPr>
                  <w:tcW w:w="1299" w:type="pct"/>
                  <w:tcBorders>
                    <w:top w:val="single" w:color="000000" w:sz="12" w:space="0"/>
                    <w:left w:val="single" w:color="000000" w:sz="4" w:space="0"/>
                    <w:bottom w:val="single" w:color="000000" w:sz="4" w:space="0"/>
                    <w:right w:val="single" w:color="000000" w:sz="4" w:space="0"/>
                  </w:tcBorders>
                  <w:vAlign w:val="center"/>
                </w:tcPr>
                <w:p w14:paraId="36F62FB2">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设备名称</w:t>
                  </w:r>
                </w:p>
              </w:tc>
              <w:tc>
                <w:tcPr>
                  <w:tcW w:w="1149" w:type="pct"/>
                  <w:tcBorders>
                    <w:top w:val="single" w:color="000000" w:sz="12" w:space="0"/>
                    <w:left w:val="single" w:color="000000" w:sz="4" w:space="0"/>
                    <w:bottom w:val="single" w:color="000000" w:sz="4" w:space="0"/>
                    <w:right w:val="single" w:color="000000" w:sz="4" w:space="0"/>
                  </w:tcBorders>
                  <w:vAlign w:val="center"/>
                </w:tcPr>
                <w:p w14:paraId="1D908D84">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型号、技术规格</w:t>
                  </w:r>
                </w:p>
              </w:tc>
              <w:tc>
                <w:tcPr>
                  <w:tcW w:w="594" w:type="pct"/>
                  <w:tcBorders>
                    <w:top w:val="single" w:color="000000" w:sz="12" w:space="0"/>
                    <w:left w:val="single" w:color="000000" w:sz="4" w:space="0"/>
                    <w:bottom w:val="single" w:color="000000" w:sz="4" w:space="0"/>
                    <w:right w:val="single" w:color="000000" w:sz="4" w:space="0"/>
                  </w:tcBorders>
                  <w:vAlign w:val="center"/>
                </w:tcPr>
                <w:p w14:paraId="4D91D03A">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数量（套）</w:t>
                  </w:r>
                </w:p>
              </w:tc>
              <w:tc>
                <w:tcPr>
                  <w:tcW w:w="1165" w:type="pct"/>
                  <w:tcBorders>
                    <w:top w:val="single" w:color="000000" w:sz="12" w:space="0"/>
                    <w:left w:val="single" w:color="000000" w:sz="4" w:space="0"/>
                    <w:bottom w:val="single" w:color="000000" w:sz="4" w:space="0"/>
                    <w:right w:val="nil"/>
                  </w:tcBorders>
                  <w:vAlign w:val="center"/>
                </w:tcPr>
                <w:p w14:paraId="6DEE21A7">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在车间中的位置</w:t>
                  </w:r>
                </w:p>
              </w:tc>
            </w:tr>
            <w:tr w14:paraId="1A2812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553DECF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32</w:t>
                  </w:r>
                </w:p>
              </w:tc>
              <w:tc>
                <w:tcPr>
                  <w:tcW w:w="433" w:type="pct"/>
                  <w:vMerge w:val="restart"/>
                  <w:tcBorders>
                    <w:top w:val="single" w:color="000000" w:sz="4" w:space="0"/>
                    <w:left w:val="single" w:color="000000" w:sz="4" w:space="0"/>
                    <w:bottom w:val="single" w:color="000000" w:sz="4" w:space="0"/>
                    <w:right w:val="single" w:color="000000" w:sz="4" w:space="0"/>
                  </w:tcBorders>
                  <w:vAlign w:val="center"/>
                </w:tcPr>
                <w:p w14:paraId="43B8FC66">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粉碎工段</w:t>
                  </w:r>
                </w:p>
              </w:tc>
              <w:tc>
                <w:tcPr>
                  <w:tcW w:w="1299" w:type="pct"/>
                  <w:tcBorders>
                    <w:top w:val="single" w:color="000000" w:sz="4" w:space="0"/>
                    <w:left w:val="single" w:color="000000" w:sz="4" w:space="0"/>
                    <w:bottom w:val="single" w:color="000000" w:sz="4" w:space="0"/>
                    <w:right w:val="single" w:color="000000" w:sz="4" w:space="0"/>
                  </w:tcBorders>
                  <w:vAlign w:val="center"/>
                </w:tcPr>
                <w:p w14:paraId="2AB7BD2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刮板输送机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65DF804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TGSSp25</w:t>
                  </w:r>
                </w:p>
              </w:tc>
              <w:tc>
                <w:tcPr>
                  <w:tcW w:w="594" w:type="pct"/>
                  <w:tcBorders>
                    <w:top w:val="single" w:color="000000" w:sz="4" w:space="0"/>
                    <w:left w:val="single" w:color="000000" w:sz="4" w:space="0"/>
                    <w:bottom w:val="single" w:color="000000" w:sz="4" w:space="0"/>
                    <w:right w:val="single" w:color="000000" w:sz="4" w:space="0"/>
                  </w:tcBorders>
                  <w:vAlign w:val="center"/>
                </w:tcPr>
                <w:p w14:paraId="4A4986E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5" w:type="pct"/>
                  <w:tcBorders>
                    <w:top w:val="single" w:color="000000" w:sz="4" w:space="0"/>
                    <w:left w:val="single" w:color="000000" w:sz="4" w:space="0"/>
                    <w:bottom w:val="single" w:color="000000" w:sz="4" w:space="0"/>
                    <w:right w:val="nil"/>
                  </w:tcBorders>
                  <w:vAlign w:val="center"/>
                </w:tcPr>
                <w:p w14:paraId="01C9149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6B61E0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0E64B33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33</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483CE0F5">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628F00E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永磁筒</w:t>
                  </w:r>
                </w:p>
              </w:tc>
              <w:tc>
                <w:tcPr>
                  <w:tcW w:w="1149" w:type="pct"/>
                  <w:tcBorders>
                    <w:top w:val="single" w:color="000000" w:sz="4" w:space="0"/>
                    <w:left w:val="single" w:color="000000" w:sz="4" w:space="0"/>
                    <w:bottom w:val="single" w:color="000000" w:sz="4" w:space="0"/>
                    <w:right w:val="single" w:color="000000" w:sz="4" w:space="0"/>
                  </w:tcBorders>
                  <w:vAlign w:val="center"/>
                </w:tcPr>
                <w:p w14:paraId="2321847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TCXT25</w:t>
                  </w:r>
                </w:p>
              </w:tc>
              <w:tc>
                <w:tcPr>
                  <w:tcW w:w="594" w:type="pct"/>
                  <w:tcBorders>
                    <w:top w:val="single" w:color="000000" w:sz="4" w:space="0"/>
                    <w:left w:val="single" w:color="000000" w:sz="4" w:space="0"/>
                    <w:bottom w:val="single" w:color="000000" w:sz="4" w:space="0"/>
                    <w:right w:val="single" w:color="000000" w:sz="4" w:space="0"/>
                  </w:tcBorders>
                  <w:vAlign w:val="center"/>
                </w:tcPr>
                <w:p w14:paraId="57E3A311">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52F3BB3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125DA4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4DB7AF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1308AE65">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4F1724A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旋转分配器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45E6950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TFPX8</w:t>
                  </w:r>
                </w:p>
              </w:tc>
              <w:tc>
                <w:tcPr>
                  <w:tcW w:w="594" w:type="pct"/>
                  <w:tcBorders>
                    <w:top w:val="single" w:color="000000" w:sz="4" w:space="0"/>
                    <w:left w:val="single" w:color="000000" w:sz="4" w:space="0"/>
                    <w:bottom w:val="single" w:color="000000" w:sz="4" w:space="0"/>
                    <w:right w:val="single" w:color="000000" w:sz="4" w:space="0"/>
                  </w:tcBorders>
                  <w:vAlign w:val="center"/>
                </w:tcPr>
                <w:p w14:paraId="39EF1BE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165" w:type="pct"/>
                  <w:tcBorders>
                    <w:top w:val="single" w:color="000000" w:sz="4" w:space="0"/>
                    <w:left w:val="single" w:color="000000" w:sz="4" w:space="0"/>
                    <w:bottom w:val="single" w:color="000000" w:sz="4" w:space="0"/>
                    <w:right w:val="nil"/>
                  </w:tcBorders>
                  <w:vAlign w:val="center"/>
                </w:tcPr>
                <w:p w14:paraId="250D82B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6D2B05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D7B433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35</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6CCE9AF3">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4D1B53C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旋转分配器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2C6A3B6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TFPX10</w:t>
                  </w:r>
                </w:p>
              </w:tc>
              <w:tc>
                <w:tcPr>
                  <w:tcW w:w="594" w:type="pct"/>
                  <w:tcBorders>
                    <w:top w:val="single" w:color="000000" w:sz="4" w:space="0"/>
                    <w:left w:val="single" w:color="000000" w:sz="4" w:space="0"/>
                    <w:bottom w:val="single" w:color="000000" w:sz="4" w:space="0"/>
                    <w:right w:val="single" w:color="000000" w:sz="4" w:space="0"/>
                  </w:tcBorders>
                  <w:vAlign w:val="center"/>
                </w:tcPr>
                <w:p w14:paraId="0276DD0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5" w:type="pct"/>
                  <w:tcBorders>
                    <w:top w:val="single" w:color="000000" w:sz="4" w:space="0"/>
                    <w:left w:val="single" w:color="000000" w:sz="4" w:space="0"/>
                    <w:bottom w:val="single" w:color="000000" w:sz="4" w:space="0"/>
                    <w:right w:val="nil"/>
                  </w:tcBorders>
                  <w:vAlign w:val="center"/>
                </w:tcPr>
                <w:p w14:paraId="2509346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038717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67F841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36</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04FBA9B3">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45A9D9B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2013443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LNGM63A</w:t>
                  </w:r>
                </w:p>
              </w:tc>
              <w:tc>
                <w:tcPr>
                  <w:tcW w:w="594" w:type="pct"/>
                  <w:tcBorders>
                    <w:top w:val="single" w:color="000000" w:sz="4" w:space="0"/>
                    <w:left w:val="single" w:color="000000" w:sz="4" w:space="0"/>
                    <w:bottom w:val="single" w:color="000000" w:sz="4" w:space="0"/>
                    <w:right w:val="single" w:color="000000" w:sz="4" w:space="0"/>
                  </w:tcBorders>
                  <w:vAlign w:val="center"/>
                </w:tcPr>
                <w:p w14:paraId="1E2BAA1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165" w:type="pct"/>
                  <w:tcBorders>
                    <w:top w:val="single" w:color="000000" w:sz="4" w:space="0"/>
                    <w:left w:val="single" w:color="000000" w:sz="4" w:space="0"/>
                    <w:bottom w:val="single" w:color="000000" w:sz="4" w:space="0"/>
                    <w:right w:val="nil"/>
                  </w:tcBorders>
                  <w:vAlign w:val="center"/>
                </w:tcPr>
                <w:p w14:paraId="0C285D1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17EBAB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709FC69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37</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3C92F33D">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6C8A373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0D74FA7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TBLMB4A</w:t>
                  </w:r>
                </w:p>
              </w:tc>
              <w:tc>
                <w:tcPr>
                  <w:tcW w:w="594" w:type="pct"/>
                  <w:tcBorders>
                    <w:top w:val="single" w:color="000000" w:sz="4" w:space="0"/>
                    <w:left w:val="single" w:color="000000" w:sz="4" w:space="0"/>
                    <w:bottom w:val="single" w:color="000000" w:sz="4" w:space="0"/>
                    <w:right w:val="single" w:color="000000" w:sz="4" w:space="0"/>
                  </w:tcBorders>
                  <w:vAlign w:val="center"/>
                </w:tcPr>
                <w:p w14:paraId="5BB99E24">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6</w:t>
                  </w:r>
                </w:p>
              </w:tc>
              <w:tc>
                <w:tcPr>
                  <w:tcW w:w="1165" w:type="pct"/>
                  <w:tcBorders>
                    <w:top w:val="single" w:color="000000" w:sz="4" w:space="0"/>
                    <w:left w:val="single" w:color="000000" w:sz="4" w:space="0"/>
                    <w:bottom w:val="single" w:color="000000" w:sz="4" w:space="0"/>
                    <w:right w:val="nil"/>
                  </w:tcBorders>
                  <w:vAlign w:val="center"/>
                </w:tcPr>
                <w:p w14:paraId="7AF4AF0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285E86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7225FB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38</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0CBE3770">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78617C4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4EE8CF2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LNGM45</w:t>
                  </w:r>
                </w:p>
              </w:tc>
              <w:tc>
                <w:tcPr>
                  <w:tcW w:w="594" w:type="pct"/>
                  <w:tcBorders>
                    <w:top w:val="single" w:color="000000" w:sz="4" w:space="0"/>
                    <w:left w:val="single" w:color="000000" w:sz="4" w:space="0"/>
                    <w:bottom w:val="single" w:color="000000" w:sz="4" w:space="0"/>
                    <w:right w:val="single" w:color="000000" w:sz="4" w:space="0"/>
                  </w:tcBorders>
                  <w:vAlign w:val="center"/>
                </w:tcPr>
                <w:p w14:paraId="545F3F9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5" w:type="pct"/>
                  <w:tcBorders>
                    <w:top w:val="single" w:color="000000" w:sz="4" w:space="0"/>
                    <w:left w:val="single" w:color="000000" w:sz="4" w:space="0"/>
                    <w:bottom w:val="single" w:color="000000" w:sz="4" w:space="0"/>
                    <w:right w:val="nil"/>
                  </w:tcBorders>
                  <w:vAlign w:val="center"/>
                </w:tcPr>
                <w:p w14:paraId="65166CF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13BCBC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D6884EE">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39</w:t>
                  </w:r>
                </w:p>
              </w:tc>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3DC08497">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1DAB5E7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除尘风机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5252B06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4" w:type="pct"/>
                  <w:tcBorders>
                    <w:top w:val="single" w:color="000000" w:sz="4" w:space="0"/>
                    <w:left w:val="single" w:color="000000" w:sz="4" w:space="0"/>
                    <w:bottom w:val="single" w:color="000000" w:sz="4" w:space="0"/>
                    <w:right w:val="single" w:color="000000" w:sz="4" w:space="0"/>
                  </w:tcBorders>
                  <w:vAlign w:val="center"/>
                </w:tcPr>
                <w:p w14:paraId="49461E5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165" w:type="pct"/>
                  <w:tcBorders>
                    <w:top w:val="single" w:color="000000" w:sz="4" w:space="0"/>
                    <w:left w:val="single" w:color="000000" w:sz="4" w:space="0"/>
                    <w:bottom w:val="single" w:color="000000" w:sz="4" w:space="0"/>
                    <w:right w:val="nil"/>
                  </w:tcBorders>
                  <w:vAlign w:val="center"/>
                </w:tcPr>
                <w:p w14:paraId="2207791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540E8F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AA9711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w:t>
                  </w:r>
                </w:p>
              </w:tc>
              <w:tc>
                <w:tcPr>
                  <w:tcW w:w="433" w:type="pct"/>
                  <w:vMerge w:val="restart"/>
                  <w:tcBorders>
                    <w:top w:val="single" w:color="000000" w:sz="4" w:space="0"/>
                    <w:left w:val="single" w:color="000000" w:sz="4" w:space="0"/>
                    <w:bottom w:val="single" w:color="000000" w:sz="12" w:space="0"/>
                    <w:right w:val="single" w:color="000000" w:sz="4" w:space="0"/>
                  </w:tcBorders>
                  <w:vAlign w:val="center"/>
                </w:tcPr>
                <w:p w14:paraId="6164961C">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超微粉粹</w:t>
                  </w:r>
                </w:p>
              </w:tc>
              <w:tc>
                <w:tcPr>
                  <w:tcW w:w="1299" w:type="pct"/>
                  <w:tcBorders>
                    <w:top w:val="single" w:color="000000" w:sz="4" w:space="0"/>
                    <w:left w:val="single" w:color="000000" w:sz="4" w:space="0"/>
                    <w:bottom w:val="single" w:color="000000" w:sz="4" w:space="0"/>
                    <w:right w:val="single" w:color="000000" w:sz="4" w:space="0"/>
                  </w:tcBorders>
                  <w:vAlign w:val="center"/>
                </w:tcPr>
                <w:p w14:paraId="6ADF9BB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上料位器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1F64C83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4" w:type="pct"/>
                  <w:tcBorders>
                    <w:top w:val="single" w:color="000000" w:sz="4" w:space="0"/>
                    <w:left w:val="single" w:color="000000" w:sz="4" w:space="0"/>
                    <w:bottom w:val="single" w:color="000000" w:sz="4" w:space="0"/>
                    <w:right w:val="single" w:color="000000" w:sz="4" w:space="0"/>
                  </w:tcBorders>
                  <w:vAlign w:val="center"/>
                </w:tcPr>
                <w:p w14:paraId="7862BE9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7F35F54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2DAB78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D96FBE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44B7962">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4E7C669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下料位器</w:t>
                  </w:r>
                </w:p>
              </w:tc>
              <w:tc>
                <w:tcPr>
                  <w:tcW w:w="1149" w:type="pct"/>
                  <w:tcBorders>
                    <w:top w:val="single" w:color="000000" w:sz="4" w:space="0"/>
                    <w:left w:val="single" w:color="000000" w:sz="4" w:space="0"/>
                    <w:bottom w:val="single" w:color="000000" w:sz="4" w:space="0"/>
                    <w:right w:val="single" w:color="000000" w:sz="4" w:space="0"/>
                  </w:tcBorders>
                  <w:vAlign w:val="center"/>
                </w:tcPr>
                <w:p w14:paraId="15796FD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4" w:type="pct"/>
                  <w:tcBorders>
                    <w:top w:val="single" w:color="000000" w:sz="4" w:space="0"/>
                    <w:left w:val="single" w:color="000000" w:sz="4" w:space="0"/>
                    <w:bottom w:val="single" w:color="000000" w:sz="4" w:space="0"/>
                    <w:right w:val="single" w:color="000000" w:sz="4" w:space="0"/>
                  </w:tcBorders>
                  <w:vAlign w:val="center"/>
                </w:tcPr>
                <w:p w14:paraId="6EC4B75D">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0BBB5B5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786B4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644A31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42</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23253F2">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4FCB3E8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超微粉碎机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432ADC8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SWFL130E</w:t>
                  </w:r>
                </w:p>
              </w:tc>
              <w:tc>
                <w:tcPr>
                  <w:tcW w:w="594" w:type="pct"/>
                  <w:tcBorders>
                    <w:top w:val="single" w:color="000000" w:sz="4" w:space="0"/>
                    <w:left w:val="single" w:color="000000" w:sz="4" w:space="0"/>
                    <w:bottom w:val="single" w:color="000000" w:sz="4" w:space="0"/>
                    <w:right w:val="single" w:color="000000" w:sz="4" w:space="0"/>
                  </w:tcBorders>
                  <w:vAlign w:val="center"/>
                </w:tcPr>
                <w:p w14:paraId="5E5AB07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58315A8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4A6C2B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60EA67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43</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B144259">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13422F7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待混合仓</w:t>
                  </w:r>
                </w:p>
              </w:tc>
              <w:tc>
                <w:tcPr>
                  <w:tcW w:w="1149" w:type="pct"/>
                  <w:tcBorders>
                    <w:top w:val="single" w:color="000000" w:sz="4" w:space="0"/>
                    <w:left w:val="single" w:color="000000" w:sz="4" w:space="0"/>
                    <w:bottom w:val="single" w:color="000000" w:sz="4" w:space="0"/>
                    <w:right w:val="single" w:color="000000" w:sz="4" w:space="0"/>
                  </w:tcBorders>
                  <w:vAlign w:val="center"/>
                </w:tcPr>
                <w:p w14:paraId="6D24C27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8m</w:t>
                  </w:r>
                  <w:r>
                    <w:rPr>
                      <w:color w:val="000000" w:themeColor="text1"/>
                      <w:kern w:val="0"/>
                      <w:szCs w:val="21"/>
                      <w:vertAlign w:val="superscript"/>
                      <w14:textFill>
                        <w14:solidFill>
                          <w14:schemeClr w14:val="tx1"/>
                        </w14:solidFill>
                      </w14:textFill>
                    </w:rPr>
                    <w:t>3</w:t>
                  </w:r>
                </w:p>
              </w:tc>
              <w:tc>
                <w:tcPr>
                  <w:tcW w:w="594" w:type="pct"/>
                  <w:tcBorders>
                    <w:top w:val="single" w:color="000000" w:sz="4" w:space="0"/>
                    <w:left w:val="single" w:color="000000" w:sz="4" w:space="0"/>
                    <w:bottom w:val="single" w:color="000000" w:sz="4" w:space="0"/>
                    <w:right w:val="single" w:color="000000" w:sz="4" w:space="0"/>
                  </w:tcBorders>
                  <w:vAlign w:val="center"/>
                </w:tcPr>
                <w:p w14:paraId="364583A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23D8ACD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2DE10D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2D9DE1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44</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6B2A3182">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4CBA2C8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固定会除尘投料筛</w:t>
                  </w:r>
                </w:p>
              </w:tc>
              <w:tc>
                <w:tcPr>
                  <w:tcW w:w="1149" w:type="pct"/>
                  <w:tcBorders>
                    <w:top w:val="single" w:color="000000" w:sz="4" w:space="0"/>
                    <w:left w:val="single" w:color="000000" w:sz="4" w:space="0"/>
                    <w:bottom w:val="single" w:color="000000" w:sz="4" w:space="0"/>
                    <w:right w:val="single" w:color="000000" w:sz="4" w:space="0"/>
                  </w:tcBorders>
                  <w:vAlign w:val="center"/>
                </w:tcPr>
                <w:p w14:paraId="1D4C25D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TLTSY50</w:t>
                  </w:r>
                </w:p>
              </w:tc>
              <w:tc>
                <w:tcPr>
                  <w:tcW w:w="594" w:type="pct"/>
                  <w:tcBorders>
                    <w:top w:val="single" w:color="000000" w:sz="4" w:space="0"/>
                    <w:left w:val="single" w:color="000000" w:sz="4" w:space="0"/>
                    <w:bottom w:val="single" w:color="000000" w:sz="4" w:space="0"/>
                    <w:right w:val="single" w:color="000000" w:sz="4" w:space="0"/>
                  </w:tcBorders>
                  <w:vAlign w:val="center"/>
                </w:tcPr>
                <w:p w14:paraId="0D53A1C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5C72743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2AF8C4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DCD690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45</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C428470">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5EDF893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投料斗</w:t>
                  </w:r>
                </w:p>
              </w:tc>
              <w:tc>
                <w:tcPr>
                  <w:tcW w:w="1149" w:type="pct"/>
                  <w:tcBorders>
                    <w:top w:val="single" w:color="000000" w:sz="4" w:space="0"/>
                    <w:left w:val="single" w:color="000000" w:sz="4" w:space="0"/>
                    <w:bottom w:val="single" w:color="000000" w:sz="4" w:space="0"/>
                    <w:right w:val="single" w:color="000000" w:sz="4" w:space="0"/>
                  </w:tcBorders>
                  <w:vAlign w:val="center"/>
                </w:tcPr>
                <w:p w14:paraId="409EE1B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4" w:type="pct"/>
                  <w:tcBorders>
                    <w:top w:val="single" w:color="000000" w:sz="4" w:space="0"/>
                    <w:left w:val="single" w:color="000000" w:sz="4" w:space="0"/>
                    <w:bottom w:val="single" w:color="000000" w:sz="4" w:space="0"/>
                    <w:right w:val="single" w:color="000000" w:sz="4" w:space="0"/>
                  </w:tcBorders>
                  <w:vAlign w:val="center"/>
                </w:tcPr>
                <w:p w14:paraId="2A46C75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7859E02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3172ED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48CEEB7">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46</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4DAEAFCE">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419B5D0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双层高效混合机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004DDF8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SJHS1B</w:t>
                  </w:r>
                </w:p>
              </w:tc>
              <w:tc>
                <w:tcPr>
                  <w:tcW w:w="594" w:type="pct"/>
                  <w:tcBorders>
                    <w:top w:val="single" w:color="000000" w:sz="4" w:space="0"/>
                    <w:left w:val="single" w:color="000000" w:sz="4" w:space="0"/>
                    <w:bottom w:val="single" w:color="000000" w:sz="4" w:space="0"/>
                    <w:right w:val="single" w:color="000000" w:sz="4" w:space="0"/>
                  </w:tcBorders>
                  <w:vAlign w:val="center"/>
                </w:tcPr>
                <w:p w14:paraId="4684A75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6A148D0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4DA72D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11E99A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47</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DF88AFC">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32F8A2B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混合缓冲斗</w:t>
                  </w:r>
                </w:p>
              </w:tc>
              <w:tc>
                <w:tcPr>
                  <w:tcW w:w="1149" w:type="pct"/>
                  <w:tcBorders>
                    <w:top w:val="single" w:color="000000" w:sz="4" w:space="0"/>
                    <w:left w:val="single" w:color="000000" w:sz="4" w:space="0"/>
                    <w:bottom w:val="single" w:color="000000" w:sz="4" w:space="0"/>
                    <w:right w:val="single" w:color="000000" w:sz="4" w:space="0"/>
                  </w:tcBorders>
                  <w:vAlign w:val="center"/>
                </w:tcPr>
                <w:p w14:paraId="07861C2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4" w:type="pct"/>
                  <w:tcBorders>
                    <w:top w:val="single" w:color="000000" w:sz="4" w:space="0"/>
                    <w:left w:val="single" w:color="000000" w:sz="4" w:space="0"/>
                    <w:bottom w:val="single" w:color="000000" w:sz="4" w:space="0"/>
                    <w:right w:val="single" w:color="000000" w:sz="4" w:space="0"/>
                  </w:tcBorders>
                  <w:vAlign w:val="center"/>
                </w:tcPr>
                <w:p w14:paraId="3EF37C7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1DFB52E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60528D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17DBE7E">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48</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001ADC1">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4" w:space="0"/>
                    <w:right w:val="single" w:color="000000" w:sz="4" w:space="0"/>
                  </w:tcBorders>
                  <w:vAlign w:val="center"/>
                </w:tcPr>
                <w:p w14:paraId="0B73B7F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高压风机</w:t>
                  </w:r>
                </w:p>
              </w:tc>
              <w:tc>
                <w:tcPr>
                  <w:tcW w:w="1149" w:type="pct"/>
                  <w:tcBorders>
                    <w:top w:val="single" w:color="000000" w:sz="4" w:space="0"/>
                    <w:left w:val="single" w:color="000000" w:sz="4" w:space="0"/>
                    <w:bottom w:val="single" w:color="000000" w:sz="4" w:space="0"/>
                    <w:right w:val="single" w:color="000000" w:sz="4" w:space="0"/>
                  </w:tcBorders>
                  <w:vAlign w:val="center"/>
                </w:tcPr>
                <w:p w14:paraId="7165DD3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4" w:type="pct"/>
                  <w:tcBorders>
                    <w:top w:val="single" w:color="000000" w:sz="4" w:space="0"/>
                    <w:left w:val="single" w:color="000000" w:sz="4" w:space="0"/>
                    <w:bottom w:val="single" w:color="000000" w:sz="4" w:space="0"/>
                    <w:right w:val="single" w:color="000000" w:sz="4" w:space="0"/>
                  </w:tcBorders>
                  <w:vAlign w:val="center"/>
                </w:tcPr>
                <w:p w14:paraId="6BE385CD">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165" w:type="pct"/>
                  <w:tcBorders>
                    <w:top w:val="single" w:color="000000" w:sz="4" w:space="0"/>
                    <w:left w:val="single" w:color="000000" w:sz="4" w:space="0"/>
                    <w:bottom w:val="single" w:color="000000" w:sz="4" w:space="0"/>
                    <w:right w:val="nil"/>
                  </w:tcBorders>
                  <w:vAlign w:val="center"/>
                </w:tcPr>
                <w:p w14:paraId="129103F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4952B0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12" w:space="0"/>
                    <w:right w:val="single" w:color="000000" w:sz="4" w:space="0"/>
                  </w:tcBorders>
                  <w:vAlign w:val="center"/>
                </w:tcPr>
                <w:p w14:paraId="5A084EE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49</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BC72E77">
                  <w:pPr>
                    <w:widowControl/>
                    <w:jc w:val="left"/>
                    <w:rPr>
                      <w:color w:val="000000" w:themeColor="text1"/>
                      <w:szCs w:val="21"/>
                      <w14:textFill>
                        <w14:solidFill>
                          <w14:schemeClr w14:val="tx1"/>
                        </w14:solidFill>
                      </w14:textFill>
                    </w:rPr>
                  </w:pPr>
                </w:p>
              </w:tc>
              <w:tc>
                <w:tcPr>
                  <w:tcW w:w="1299" w:type="pct"/>
                  <w:tcBorders>
                    <w:top w:val="single" w:color="000000" w:sz="4" w:space="0"/>
                    <w:left w:val="single" w:color="000000" w:sz="4" w:space="0"/>
                    <w:bottom w:val="single" w:color="000000" w:sz="12" w:space="0"/>
                    <w:right w:val="single" w:color="000000" w:sz="4" w:space="0"/>
                  </w:tcBorders>
                  <w:vAlign w:val="center"/>
                </w:tcPr>
                <w:p w14:paraId="734E301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149" w:type="pct"/>
                  <w:tcBorders>
                    <w:top w:val="single" w:color="000000" w:sz="4" w:space="0"/>
                    <w:left w:val="single" w:color="000000" w:sz="4" w:space="0"/>
                    <w:bottom w:val="single" w:color="000000" w:sz="12" w:space="0"/>
                    <w:right w:val="single" w:color="000000" w:sz="4" w:space="0"/>
                  </w:tcBorders>
                  <w:vAlign w:val="center"/>
                </w:tcPr>
                <w:p w14:paraId="1997F0A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TBLMB12</w:t>
                  </w:r>
                </w:p>
              </w:tc>
              <w:tc>
                <w:tcPr>
                  <w:tcW w:w="594" w:type="pct"/>
                  <w:tcBorders>
                    <w:top w:val="single" w:color="000000" w:sz="4" w:space="0"/>
                    <w:left w:val="single" w:color="000000" w:sz="4" w:space="0"/>
                    <w:bottom w:val="single" w:color="000000" w:sz="12" w:space="0"/>
                    <w:right w:val="single" w:color="000000" w:sz="4" w:space="0"/>
                  </w:tcBorders>
                  <w:vAlign w:val="center"/>
                </w:tcPr>
                <w:p w14:paraId="74F7C161">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165" w:type="pct"/>
                  <w:tcBorders>
                    <w:top w:val="single" w:color="000000" w:sz="4" w:space="0"/>
                    <w:left w:val="single" w:color="000000" w:sz="4" w:space="0"/>
                    <w:bottom w:val="single" w:color="000000" w:sz="12" w:space="0"/>
                    <w:right w:val="nil"/>
                  </w:tcBorders>
                  <w:vAlign w:val="center"/>
                </w:tcPr>
                <w:p w14:paraId="5FC2A57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bl>
          <w:p w14:paraId="3CE7AD75">
            <w:pPr>
              <w:spacing w:line="340" w:lineRule="exact"/>
              <w:ind w:firstLine="480" w:firstLineChars="200"/>
              <w:rPr>
                <w:color w:val="000000" w:themeColor="text1"/>
                <w:sz w:val="24"/>
                <w:szCs w:val="20"/>
                <w14:textFill>
                  <w14:solidFill>
                    <w14:schemeClr w14:val="tx1"/>
                  </w14:solidFill>
                </w14:textFill>
              </w:rPr>
            </w:pPr>
            <w:r>
              <w:rPr>
                <w:rFonts w:hint="eastAsia" w:eastAsia="黑体"/>
                <w:color w:val="000000" w:themeColor="text1"/>
                <w:sz w:val="24"/>
                <w14:textFill>
                  <w14:solidFill>
                    <w14:schemeClr w14:val="tx1"/>
                  </w14:solidFill>
                </w14:textFill>
              </w:rPr>
              <w:t>续表</w:t>
            </w:r>
            <w:r>
              <w:rPr>
                <w:rFonts w:eastAsia="黑体"/>
                <w:color w:val="000000" w:themeColor="text1"/>
                <w:sz w:val="24"/>
                <w14:textFill>
                  <w14:solidFill>
                    <w14:schemeClr w14:val="tx1"/>
                  </w14:solidFill>
                </w14:textFill>
              </w:rPr>
              <w:t xml:space="preserve">2-4(2) </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04"/>
              <w:gridCol w:w="728"/>
              <w:gridCol w:w="2742"/>
              <w:gridCol w:w="7"/>
              <w:gridCol w:w="1612"/>
              <w:gridCol w:w="10"/>
              <w:gridCol w:w="997"/>
              <w:gridCol w:w="1718"/>
            </w:tblGrid>
            <w:tr w14:paraId="224534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59" w:type="pct"/>
                  <w:tcBorders>
                    <w:top w:val="single" w:color="000000" w:sz="12" w:space="0"/>
                    <w:left w:val="nil"/>
                    <w:bottom w:val="single" w:color="000000" w:sz="4" w:space="0"/>
                    <w:right w:val="single" w:color="000000" w:sz="4" w:space="0"/>
                  </w:tcBorders>
                  <w:vAlign w:val="center"/>
                </w:tcPr>
                <w:p w14:paraId="1EF62C0F">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433" w:type="pct"/>
                  <w:tcBorders>
                    <w:top w:val="single" w:color="000000" w:sz="12" w:space="0"/>
                    <w:left w:val="single" w:color="000000" w:sz="4" w:space="0"/>
                    <w:bottom w:val="single" w:color="000000" w:sz="4" w:space="0"/>
                    <w:right w:val="single" w:color="000000" w:sz="4" w:space="0"/>
                  </w:tcBorders>
                  <w:vAlign w:val="center"/>
                </w:tcPr>
                <w:p w14:paraId="65050B05">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所属工段</w:t>
                  </w:r>
                </w:p>
              </w:tc>
              <w:tc>
                <w:tcPr>
                  <w:tcW w:w="1632" w:type="pct"/>
                  <w:gridSpan w:val="2"/>
                  <w:tcBorders>
                    <w:top w:val="single" w:color="000000" w:sz="12" w:space="0"/>
                    <w:left w:val="single" w:color="000000" w:sz="4" w:space="0"/>
                    <w:bottom w:val="single" w:color="000000" w:sz="4" w:space="0"/>
                    <w:right w:val="single" w:color="000000" w:sz="4" w:space="0"/>
                  </w:tcBorders>
                  <w:vAlign w:val="center"/>
                </w:tcPr>
                <w:p w14:paraId="0D84BB47">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设备名称</w:t>
                  </w:r>
                </w:p>
              </w:tc>
              <w:tc>
                <w:tcPr>
                  <w:tcW w:w="963" w:type="pct"/>
                  <w:gridSpan w:val="2"/>
                  <w:tcBorders>
                    <w:top w:val="single" w:color="000000" w:sz="12" w:space="0"/>
                    <w:left w:val="single" w:color="000000" w:sz="4" w:space="0"/>
                    <w:bottom w:val="single" w:color="000000" w:sz="4" w:space="0"/>
                    <w:right w:val="single" w:color="000000" w:sz="4" w:space="0"/>
                  </w:tcBorders>
                  <w:vAlign w:val="center"/>
                </w:tcPr>
                <w:p w14:paraId="38113AF5">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型号、技术规格</w:t>
                  </w:r>
                </w:p>
              </w:tc>
              <w:tc>
                <w:tcPr>
                  <w:tcW w:w="592" w:type="pct"/>
                  <w:tcBorders>
                    <w:top w:val="single" w:color="000000" w:sz="12" w:space="0"/>
                    <w:left w:val="single" w:color="000000" w:sz="4" w:space="0"/>
                    <w:bottom w:val="single" w:color="000000" w:sz="4" w:space="0"/>
                    <w:right w:val="single" w:color="000000" w:sz="4" w:space="0"/>
                  </w:tcBorders>
                  <w:vAlign w:val="center"/>
                </w:tcPr>
                <w:p w14:paraId="080F8A45">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数量（套）</w:t>
                  </w:r>
                </w:p>
              </w:tc>
              <w:tc>
                <w:tcPr>
                  <w:tcW w:w="1020" w:type="pct"/>
                  <w:tcBorders>
                    <w:top w:val="single" w:color="000000" w:sz="12" w:space="0"/>
                    <w:left w:val="single" w:color="000000" w:sz="4" w:space="0"/>
                    <w:bottom w:val="single" w:color="000000" w:sz="4" w:space="0"/>
                    <w:right w:val="nil"/>
                  </w:tcBorders>
                  <w:vAlign w:val="center"/>
                </w:tcPr>
                <w:p w14:paraId="5738348F">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在车间中的位置</w:t>
                  </w:r>
                </w:p>
              </w:tc>
            </w:tr>
            <w:tr w14:paraId="2E1B1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53F5675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c>
                <w:tcPr>
                  <w:tcW w:w="433" w:type="pct"/>
                  <w:vMerge w:val="restart"/>
                  <w:tcBorders>
                    <w:top w:val="single" w:color="000000" w:sz="4" w:space="0"/>
                    <w:left w:val="single" w:color="000000" w:sz="4" w:space="0"/>
                    <w:bottom w:val="single" w:color="000000" w:sz="12" w:space="0"/>
                    <w:right w:val="single" w:color="000000" w:sz="4" w:space="0"/>
                  </w:tcBorders>
                  <w:vAlign w:val="center"/>
                </w:tcPr>
                <w:p w14:paraId="08893804">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原料膨化工段</w:t>
                  </w:r>
                </w:p>
              </w:tc>
              <w:tc>
                <w:tcPr>
                  <w:tcW w:w="1628" w:type="pct"/>
                  <w:tcBorders>
                    <w:top w:val="single" w:color="000000" w:sz="4" w:space="0"/>
                    <w:left w:val="single" w:color="000000" w:sz="4" w:space="0"/>
                    <w:bottom w:val="single" w:color="000000" w:sz="4" w:space="0"/>
                    <w:right w:val="single" w:color="000000" w:sz="4" w:space="0"/>
                  </w:tcBorders>
                  <w:vAlign w:val="center"/>
                </w:tcPr>
                <w:p w14:paraId="13369DA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待粉碎仓</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314B3CA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10m</w:t>
                  </w:r>
                  <w:r>
                    <w:rPr>
                      <w:color w:val="000000" w:themeColor="text1"/>
                      <w:kern w:val="0"/>
                      <w:szCs w:val="21"/>
                      <w:vertAlign w:val="superscript"/>
                      <w14:textFill>
                        <w14:solidFill>
                          <w14:schemeClr w14:val="tx1"/>
                        </w14:solidFill>
                      </w14:textFill>
                    </w:rPr>
                    <w:t>3</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2E63A25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3F58009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186437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6116136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6F3B482">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6E60A16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待膨化大豆仓</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0C1C3BB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322BB2E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517BE09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1DF16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57BBCFB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52</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5B1C68D5">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6BEEACE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待膨化玉米仓</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3E6C585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5D84BDA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486D235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7B83CE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513EAF7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53</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6CDEAB6B">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3563086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成品仓</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3345494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0419130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20" w:type="pct"/>
                  <w:tcBorders>
                    <w:top w:val="single" w:color="000000" w:sz="4" w:space="0"/>
                    <w:left w:val="single" w:color="000000" w:sz="4" w:space="0"/>
                    <w:bottom w:val="single" w:color="000000" w:sz="4" w:space="0"/>
                    <w:right w:val="nil"/>
                  </w:tcBorders>
                  <w:vAlign w:val="center"/>
                </w:tcPr>
                <w:p w14:paraId="50FC563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25C8FC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0A87752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54</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9A6E0D8">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620C795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上料位器</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1398B5C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6482A10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5</w:t>
                  </w:r>
                </w:p>
              </w:tc>
              <w:tc>
                <w:tcPr>
                  <w:tcW w:w="1020" w:type="pct"/>
                  <w:tcBorders>
                    <w:top w:val="single" w:color="000000" w:sz="4" w:space="0"/>
                    <w:left w:val="single" w:color="000000" w:sz="4" w:space="0"/>
                    <w:bottom w:val="single" w:color="000000" w:sz="4" w:space="0"/>
                    <w:right w:val="nil"/>
                  </w:tcBorders>
                  <w:vAlign w:val="center"/>
                </w:tcPr>
                <w:p w14:paraId="0269896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3B846C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2A9709C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55</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F5F2F2B">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01A18BF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下料位器</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2D82783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0149A8E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20" w:type="pct"/>
                  <w:tcBorders>
                    <w:top w:val="single" w:color="000000" w:sz="4" w:space="0"/>
                    <w:left w:val="single" w:color="000000" w:sz="4" w:space="0"/>
                    <w:bottom w:val="single" w:color="000000" w:sz="4" w:space="0"/>
                    <w:right w:val="nil"/>
                  </w:tcBorders>
                  <w:vAlign w:val="center"/>
                </w:tcPr>
                <w:p w14:paraId="01E14E4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67BCC3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6245ECE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56</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F9E819C">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6EDF04C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喂料绞龙</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7CC72E9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TLSUw20</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00535111">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20" w:type="pct"/>
                  <w:tcBorders>
                    <w:top w:val="single" w:color="000000" w:sz="4" w:space="0"/>
                    <w:left w:val="single" w:color="000000" w:sz="4" w:space="0"/>
                    <w:bottom w:val="single" w:color="000000" w:sz="4" w:space="0"/>
                    <w:right w:val="nil"/>
                  </w:tcBorders>
                  <w:vAlign w:val="center"/>
                </w:tcPr>
                <w:p w14:paraId="1759B68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18F73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4F9C0EE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57</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0F59CD9">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598F093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先锋</w:t>
                  </w:r>
                  <w:r>
                    <w:rPr>
                      <w:color w:val="000000" w:themeColor="text1"/>
                      <w:kern w:val="0"/>
                      <w:szCs w:val="21"/>
                      <w14:textFill>
                        <w14:solidFill>
                          <w14:schemeClr w14:val="tx1"/>
                        </w14:solidFill>
                      </w14:textFill>
                    </w:rPr>
                    <w:t>668</w:t>
                  </w:r>
                  <w:r>
                    <w:rPr>
                      <w:rFonts w:hint="eastAsia"/>
                      <w:color w:val="000000" w:themeColor="text1"/>
                      <w:kern w:val="0"/>
                      <w:szCs w:val="21"/>
                      <w14:textFill>
                        <w14:solidFill>
                          <w14:schemeClr w14:val="tx1"/>
                        </w14:solidFill>
                      </w14:textFill>
                    </w:rPr>
                    <w:t>粉碎机</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5F629C9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SFSP112x30C</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651F0DFF">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20" w:type="pct"/>
                  <w:tcBorders>
                    <w:top w:val="single" w:color="000000" w:sz="4" w:space="0"/>
                    <w:left w:val="single" w:color="000000" w:sz="4" w:space="0"/>
                    <w:bottom w:val="single" w:color="000000" w:sz="4" w:space="0"/>
                    <w:right w:val="nil"/>
                  </w:tcBorders>
                  <w:vAlign w:val="center"/>
                </w:tcPr>
                <w:p w14:paraId="7368DD1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2D6D99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5FF02F0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58</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C48901C">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26CD4BF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沉降室</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2CE88C7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70607DA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20" w:type="pct"/>
                  <w:tcBorders>
                    <w:top w:val="single" w:color="000000" w:sz="4" w:space="0"/>
                    <w:left w:val="single" w:color="000000" w:sz="4" w:space="0"/>
                    <w:bottom w:val="single" w:color="000000" w:sz="4" w:space="0"/>
                    <w:right w:val="nil"/>
                  </w:tcBorders>
                  <w:vAlign w:val="center"/>
                </w:tcPr>
                <w:p w14:paraId="40C0544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243B08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60A0298B">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59</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B66A743">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2C2BB98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料封绞龙</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2478C05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TLSSf20</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4776A23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20" w:type="pct"/>
                  <w:tcBorders>
                    <w:top w:val="single" w:color="000000" w:sz="4" w:space="0"/>
                    <w:left w:val="single" w:color="000000" w:sz="4" w:space="0"/>
                    <w:bottom w:val="single" w:color="000000" w:sz="4" w:space="0"/>
                    <w:right w:val="nil"/>
                  </w:tcBorders>
                  <w:vAlign w:val="center"/>
                </w:tcPr>
                <w:p w14:paraId="2D39FA1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3B71C7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07CAF4B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01B7B02">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094AC3B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破拱喂料仓</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1443CC2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07FAD6BF">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20" w:type="pct"/>
                  <w:tcBorders>
                    <w:top w:val="single" w:color="000000" w:sz="4" w:space="0"/>
                    <w:left w:val="single" w:color="000000" w:sz="4" w:space="0"/>
                    <w:bottom w:val="single" w:color="000000" w:sz="4" w:space="0"/>
                    <w:right w:val="nil"/>
                  </w:tcBorders>
                  <w:vAlign w:val="center"/>
                </w:tcPr>
                <w:p w14:paraId="3D0D1F2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1B8055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16F5F48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4B20EA4">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6DE8AD9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高效挤压膨化机（黄豆）</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1258C8E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TPH200D</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731F5B2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14F87A8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61AE8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2553161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62</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F82959D">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4FB2A98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膨化玉米装置</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141DDBA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587FB5E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3672803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1CA830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7E8EF2E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63</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4D08C8D4">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650D494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喂料器</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49C00D1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MDWL200</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67C31A5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20" w:type="pct"/>
                  <w:tcBorders>
                    <w:top w:val="single" w:color="000000" w:sz="4" w:space="0"/>
                    <w:left w:val="single" w:color="000000" w:sz="4" w:space="0"/>
                    <w:bottom w:val="single" w:color="000000" w:sz="4" w:space="0"/>
                    <w:right w:val="nil"/>
                  </w:tcBorders>
                  <w:vAlign w:val="center"/>
                </w:tcPr>
                <w:p w14:paraId="42D5BC5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6AD3A3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7B51BEC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64</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A0FE894">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1F5A2FF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刹克龙</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61EFB58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4414EEB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20" w:type="pct"/>
                  <w:tcBorders>
                    <w:top w:val="single" w:color="000000" w:sz="4" w:space="0"/>
                    <w:left w:val="single" w:color="000000" w:sz="4" w:space="0"/>
                    <w:bottom w:val="single" w:color="000000" w:sz="4" w:space="0"/>
                    <w:right w:val="nil"/>
                  </w:tcBorders>
                  <w:vAlign w:val="center"/>
                </w:tcPr>
                <w:p w14:paraId="7216AC0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607A9C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5435310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65</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7A7DD26">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1DDBC65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关风器喂料</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1354885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SWLY36</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2CFE524F">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33A8741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332BF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5AE312A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66</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544E7EDB">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626585A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翻板式逆流冷却器</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6BC444C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SLNFy14x14</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6390927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20" w:type="pct"/>
                  <w:tcBorders>
                    <w:top w:val="single" w:color="000000" w:sz="4" w:space="0"/>
                    <w:left w:val="single" w:color="000000" w:sz="4" w:space="0"/>
                    <w:bottom w:val="single" w:color="000000" w:sz="4" w:space="0"/>
                    <w:right w:val="nil"/>
                  </w:tcBorders>
                  <w:vAlign w:val="center"/>
                </w:tcPr>
                <w:p w14:paraId="3C4EB96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4BFD66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3801D31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67</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90AF51D">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746A2D6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SFSP</w:t>
                  </w:r>
                  <w:r>
                    <w:rPr>
                      <w:rFonts w:hint="eastAsia"/>
                      <w:color w:val="000000" w:themeColor="text1"/>
                      <w:kern w:val="0"/>
                      <w:szCs w:val="21"/>
                      <w14:textFill>
                        <w14:solidFill>
                          <w14:schemeClr w14:val="tx1"/>
                        </w14:solidFill>
                      </w14:textFill>
                    </w:rPr>
                    <w:t>系列锤片式粉碎机</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285BC5E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SFSP56*40C</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63C3AC2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64AFEBF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4CA88F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534BBCC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68</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B95AF01">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5867803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旋转分配器</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15AFC44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TFPX6</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1309DE5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7CA4785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4BC747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79A14CF6">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69</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C1280FD">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2CEB3B0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离心风机</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57457D6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1FE9834F">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5C5F36D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4666C5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37145C9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3319415">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400AA11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乳猪料专用膨化机</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72D23FA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TPH200D</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06DFC248">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512D000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4A39BA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6FA1E8D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16DB87A">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594AE14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膨化乳猪料装置</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28B1738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3AA8E85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20" w:type="pct"/>
                  <w:tcBorders>
                    <w:top w:val="single" w:color="000000" w:sz="4" w:space="0"/>
                    <w:left w:val="single" w:color="000000" w:sz="4" w:space="0"/>
                    <w:bottom w:val="single" w:color="000000" w:sz="4" w:space="0"/>
                    <w:right w:val="nil"/>
                  </w:tcBorders>
                  <w:vAlign w:val="center"/>
                </w:tcPr>
                <w:p w14:paraId="7CE7231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1A7DC1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4" w:space="0"/>
                    <w:right w:val="single" w:color="000000" w:sz="4" w:space="0"/>
                  </w:tcBorders>
                  <w:vAlign w:val="center"/>
                </w:tcPr>
                <w:p w14:paraId="23BAE41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72</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53CD72D7">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4" w:space="0"/>
                    <w:right w:val="single" w:color="000000" w:sz="4" w:space="0"/>
                  </w:tcBorders>
                  <w:vAlign w:val="center"/>
                </w:tcPr>
                <w:p w14:paraId="0BBB813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961" w:type="pct"/>
                  <w:gridSpan w:val="2"/>
                  <w:tcBorders>
                    <w:top w:val="single" w:color="000000" w:sz="4" w:space="0"/>
                    <w:left w:val="single" w:color="000000" w:sz="4" w:space="0"/>
                    <w:bottom w:val="single" w:color="000000" w:sz="4" w:space="0"/>
                    <w:right w:val="single" w:color="000000" w:sz="4" w:space="0"/>
                  </w:tcBorders>
                  <w:vAlign w:val="center"/>
                </w:tcPr>
                <w:p w14:paraId="3357FB8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TBLMB12</w:t>
                  </w:r>
                </w:p>
              </w:tc>
              <w:tc>
                <w:tcPr>
                  <w:tcW w:w="598" w:type="pct"/>
                  <w:gridSpan w:val="2"/>
                  <w:tcBorders>
                    <w:top w:val="single" w:color="000000" w:sz="4" w:space="0"/>
                    <w:left w:val="single" w:color="000000" w:sz="4" w:space="0"/>
                    <w:bottom w:val="single" w:color="000000" w:sz="4" w:space="0"/>
                    <w:right w:val="single" w:color="000000" w:sz="4" w:space="0"/>
                  </w:tcBorders>
                  <w:vAlign w:val="center"/>
                </w:tcPr>
                <w:p w14:paraId="51597C3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20" w:type="pct"/>
                  <w:tcBorders>
                    <w:top w:val="single" w:color="000000" w:sz="4" w:space="0"/>
                    <w:left w:val="single" w:color="000000" w:sz="4" w:space="0"/>
                    <w:bottom w:val="single" w:color="000000" w:sz="4" w:space="0"/>
                    <w:right w:val="nil"/>
                  </w:tcBorders>
                  <w:vAlign w:val="center"/>
                </w:tcPr>
                <w:p w14:paraId="70FFA58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5DF60F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359" w:type="pct"/>
                  <w:tcBorders>
                    <w:top w:val="single" w:color="000000" w:sz="4" w:space="0"/>
                    <w:left w:val="nil"/>
                    <w:bottom w:val="single" w:color="000000" w:sz="12" w:space="0"/>
                    <w:right w:val="single" w:color="000000" w:sz="4" w:space="0"/>
                  </w:tcBorders>
                  <w:vAlign w:val="center"/>
                </w:tcPr>
                <w:p w14:paraId="6565B79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73</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A402D91">
                  <w:pPr>
                    <w:widowControl/>
                    <w:jc w:val="left"/>
                    <w:rPr>
                      <w:color w:val="000000" w:themeColor="text1"/>
                      <w:szCs w:val="21"/>
                      <w14:textFill>
                        <w14:solidFill>
                          <w14:schemeClr w14:val="tx1"/>
                        </w14:solidFill>
                      </w14:textFill>
                    </w:rPr>
                  </w:pPr>
                </w:p>
              </w:tc>
              <w:tc>
                <w:tcPr>
                  <w:tcW w:w="1628" w:type="pct"/>
                  <w:tcBorders>
                    <w:top w:val="single" w:color="000000" w:sz="4" w:space="0"/>
                    <w:left w:val="single" w:color="000000" w:sz="4" w:space="0"/>
                    <w:bottom w:val="single" w:color="000000" w:sz="12" w:space="0"/>
                    <w:right w:val="single" w:color="000000" w:sz="4" w:space="0"/>
                  </w:tcBorders>
                  <w:vAlign w:val="center"/>
                </w:tcPr>
                <w:p w14:paraId="5B20B8C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除尘风机</w:t>
                  </w:r>
                </w:p>
              </w:tc>
              <w:tc>
                <w:tcPr>
                  <w:tcW w:w="961" w:type="pct"/>
                  <w:gridSpan w:val="2"/>
                  <w:tcBorders>
                    <w:top w:val="single" w:color="000000" w:sz="4" w:space="0"/>
                    <w:left w:val="single" w:color="000000" w:sz="4" w:space="0"/>
                    <w:bottom w:val="single" w:color="000000" w:sz="12" w:space="0"/>
                    <w:right w:val="single" w:color="000000" w:sz="4" w:space="0"/>
                  </w:tcBorders>
                  <w:vAlign w:val="center"/>
                </w:tcPr>
                <w:p w14:paraId="115D0DA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98" w:type="pct"/>
                  <w:gridSpan w:val="2"/>
                  <w:tcBorders>
                    <w:top w:val="single" w:color="000000" w:sz="4" w:space="0"/>
                    <w:left w:val="single" w:color="000000" w:sz="4" w:space="0"/>
                    <w:bottom w:val="single" w:color="000000" w:sz="12" w:space="0"/>
                    <w:right w:val="single" w:color="000000" w:sz="4" w:space="0"/>
                  </w:tcBorders>
                  <w:vAlign w:val="center"/>
                </w:tcPr>
                <w:p w14:paraId="39E24A7D">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20" w:type="pct"/>
                  <w:tcBorders>
                    <w:top w:val="single" w:color="000000" w:sz="4" w:space="0"/>
                    <w:left w:val="single" w:color="000000" w:sz="4" w:space="0"/>
                    <w:bottom w:val="single" w:color="000000" w:sz="12" w:space="0"/>
                    <w:right w:val="nil"/>
                  </w:tcBorders>
                  <w:vAlign w:val="center"/>
                </w:tcPr>
                <w:p w14:paraId="3950706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bl>
          <w:p w14:paraId="47A1A434">
            <w:pPr>
              <w:spacing w:line="34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续表</w:t>
            </w:r>
            <w:r>
              <w:rPr>
                <w:rFonts w:eastAsia="黑体"/>
                <w:color w:val="000000" w:themeColor="text1"/>
                <w:sz w:val="24"/>
                <w14:textFill>
                  <w14:solidFill>
                    <w14:schemeClr w14:val="tx1"/>
                  </w14:solidFill>
                </w14:textFill>
              </w:rPr>
              <w:t xml:space="preserve">2-4 (3) </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87"/>
              <w:gridCol w:w="711"/>
              <w:gridCol w:w="2755"/>
              <w:gridCol w:w="1593"/>
              <w:gridCol w:w="965"/>
              <w:gridCol w:w="1807"/>
            </w:tblGrid>
            <w:tr w14:paraId="7DDFC5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12" w:space="0"/>
                    <w:left w:val="nil"/>
                    <w:bottom w:val="single" w:color="000000" w:sz="4" w:space="0"/>
                    <w:right w:val="single" w:color="000000" w:sz="4" w:space="0"/>
                  </w:tcBorders>
                  <w:vAlign w:val="center"/>
                </w:tcPr>
                <w:p w14:paraId="1F25270D">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433" w:type="pct"/>
                  <w:tcBorders>
                    <w:top w:val="single" w:color="000000" w:sz="12" w:space="0"/>
                    <w:left w:val="single" w:color="000000" w:sz="4" w:space="0"/>
                    <w:bottom w:val="single" w:color="000000" w:sz="4" w:space="0"/>
                    <w:right w:val="single" w:color="000000" w:sz="4" w:space="0"/>
                  </w:tcBorders>
                  <w:vAlign w:val="center"/>
                </w:tcPr>
                <w:p w14:paraId="6F57CE20">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所属工段</w:t>
                  </w:r>
                </w:p>
              </w:tc>
              <w:tc>
                <w:tcPr>
                  <w:tcW w:w="1646" w:type="pct"/>
                  <w:tcBorders>
                    <w:top w:val="single" w:color="000000" w:sz="12" w:space="0"/>
                    <w:left w:val="single" w:color="000000" w:sz="4" w:space="0"/>
                    <w:bottom w:val="single" w:color="000000" w:sz="4" w:space="0"/>
                    <w:right w:val="single" w:color="000000" w:sz="4" w:space="0"/>
                  </w:tcBorders>
                  <w:vAlign w:val="center"/>
                </w:tcPr>
                <w:p w14:paraId="168B8881">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设备名称</w:t>
                  </w:r>
                </w:p>
              </w:tc>
              <w:tc>
                <w:tcPr>
                  <w:tcW w:w="895" w:type="pct"/>
                  <w:tcBorders>
                    <w:top w:val="single" w:color="000000" w:sz="12" w:space="0"/>
                    <w:left w:val="single" w:color="000000" w:sz="4" w:space="0"/>
                    <w:bottom w:val="single" w:color="000000" w:sz="4" w:space="0"/>
                    <w:right w:val="single" w:color="000000" w:sz="4" w:space="0"/>
                  </w:tcBorders>
                  <w:vAlign w:val="center"/>
                </w:tcPr>
                <w:p w14:paraId="02007F7B">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型号、技术规格</w:t>
                  </w:r>
                </w:p>
              </w:tc>
              <w:tc>
                <w:tcPr>
                  <w:tcW w:w="583" w:type="pct"/>
                  <w:tcBorders>
                    <w:top w:val="single" w:color="000000" w:sz="12" w:space="0"/>
                    <w:left w:val="single" w:color="000000" w:sz="4" w:space="0"/>
                    <w:bottom w:val="single" w:color="000000" w:sz="4" w:space="0"/>
                    <w:right w:val="single" w:color="000000" w:sz="4" w:space="0"/>
                  </w:tcBorders>
                  <w:vAlign w:val="center"/>
                </w:tcPr>
                <w:p w14:paraId="68273127">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数量</w:t>
                  </w:r>
                </w:p>
              </w:tc>
              <w:tc>
                <w:tcPr>
                  <w:tcW w:w="1083" w:type="pct"/>
                  <w:tcBorders>
                    <w:top w:val="single" w:color="000000" w:sz="12" w:space="0"/>
                    <w:left w:val="single" w:color="000000" w:sz="4" w:space="0"/>
                    <w:bottom w:val="single" w:color="000000" w:sz="4" w:space="0"/>
                    <w:right w:val="nil"/>
                  </w:tcBorders>
                  <w:vAlign w:val="center"/>
                </w:tcPr>
                <w:p w14:paraId="42958A19">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在车间中的位置</w:t>
                  </w:r>
                </w:p>
              </w:tc>
            </w:tr>
            <w:tr w14:paraId="5EB5D7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0C9F6F9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74</w:t>
                  </w:r>
                </w:p>
              </w:tc>
              <w:tc>
                <w:tcPr>
                  <w:tcW w:w="433" w:type="pct"/>
                  <w:vMerge w:val="restart"/>
                  <w:tcBorders>
                    <w:top w:val="single" w:color="000000" w:sz="4" w:space="0"/>
                    <w:left w:val="single" w:color="000000" w:sz="4" w:space="0"/>
                    <w:bottom w:val="single" w:color="000000" w:sz="12" w:space="0"/>
                    <w:right w:val="single" w:color="000000" w:sz="4" w:space="0"/>
                  </w:tcBorders>
                  <w:vAlign w:val="center"/>
                </w:tcPr>
                <w:p w14:paraId="5B87A115">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配料、混合工段</w:t>
                  </w:r>
                </w:p>
              </w:tc>
              <w:tc>
                <w:tcPr>
                  <w:tcW w:w="1646" w:type="pct"/>
                  <w:tcBorders>
                    <w:top w:val="single" w:color="000000" w:sz="4" w:space="0"/>
                    <w:left w:val="single" w:color="000000" w:sz="4" w:space="0"/>
                    <w:bottom w:val="single" w:color="000000" w:sz="4" w:space="0"/>
                    <w:right w:val="single" w:color="000000" w:sz="4" w:space="0"/>
                  </w:tcBorders>
                  <w:vAlign w:val="center"/>
                </w:tcPr>
                <w:p w14:paraId="7D3B7E3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配料仓</w:t>
                  </w:r>
                </w:p>
              </w:tc>
              <w:tc>
                <w:tcPr>
                  <w:tcW w:w="895" w:type="pct"/>
                  <w:tcBorders>
                    <w:top w:val="single" w:color="000000" w:sz="4" w:space="0"/>
                    <w:left w:val="single" w:color="000000" w:sz="4" w:space="0"/>
                    <w:bottom w:val="single" w:color="000000" w:sz="4" w:space="0"/>
                    <w:right w:val="single" w:color="000000" w:sz="4" w:space="0"/>
                  </w:tcBorders>
                  <w:vAlign w:val="center"/>
                </w:tcPr>
                <w:p w14:paraId="6E64F64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600m</w:t>
                  </w:r>
                  <w:r>
                    <w:rPr>
                      <w:color w:val="000000" w:themeColor="text1"/>
                      <w:kern w:val="0"/>
                      <w:szCs w:val="21"/>
                      <w:vertAlign w:val="superscript"/>
                      <w14:textFill>
                        <w14:solidFill>
                          <w14:schemeClr w14:val="tx1"/>
                        </w14:solidFill>
                      </w14:textFill>
                    </w:rPr>
                    <w:t>3</w:t>
                  </w:r>
                </w:p>
              </w:tc>
              <w:tc>
                <w:tcPr>
                  <w:tcW w:w="583" w:type="pct"/>
                  <w:tcBorders>
                    <w:top w:val="single" w:color="000000" w:sz="4" w:space="0"/>
                    <w:left w:val="single" w:color="000000" w:sz="4" w:space="0"/>
                    <w:bottom w:val="single" w:color="000000" w:sz="4" w:space="0"/>
                    <w:right w:val="single" w:color="000000" w:sz="4" w:space="0"/>
                  </w:tcBorders>
                  <w:vAlign w:val="center"/>
                </w:tcPr>
                <w:p w14:paraId="324962A7">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26</w:t>
                  </w:r>
                </w:p>
              </w:tc>
              <w:tc>
                <w:tcPr>
                  <w:tcW w:w="1083" w:type="pct"/>
                  <w:tcBorders>
                    <w:top w:val="single" w:color="000000" w:sz="4" w:space="0"/>
                    <w:left w:val="single" w:color="000000" w:sz="4" w:space="0"/>
                    <w:bottom w:val="single" w:color="000000" w:sz="4" w:space="0"/>
                    <w:right w:val="nil"/>
                  </w:tcBorders>
                  <w:vAlign w:val="center"/>
                </w:tcPr>
                <w:p w14:paraId="445A7E8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2C7F45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01290D0B">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75</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EE61B17">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7CAA0EC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配料仓</w:t>
                  </w:r>
                </w:p>
              </w:tc>
              <w:tc>
                <w:tcPr>
                  <w:tcW w:w="895" w:type="pct"/>
                  <w:tcBorders>
                    <w:top w:val="single" w:color="000000" w:sz="4" w:space="0"/>
                    <w:left w:val="single" w:color="000000" w:sz="4" w:space="0"/>
                    <w:bottom w:val="single" w:color="000000" w:sz="4" w:space="0"/>
                    <w:right w:val="single" w:color="000000" w:sz="4" w:space="0"/>
                  </w:tcBorders>
                  <w:vAlign w:val="center"/>
                </w:tcPr>
                <w:p w14:paraId="2304FFC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560m</w:t>
                  </w:r>
                  <w:r>
                    <w:rPr>
                      <w:color w:val="000000" w:themeColor="text1"/>
                      <w:kern w:val="0"/>
                      <w:szCs w:val="21"/>
                      <w:vertAlign w:val="superscript"/>
                      <w14:textFill>
                        <w14:solidFill>
                          <w14:schemeClr w14:val="tx1"/>
                        </w14:solidFill>
                      </w14:textFill>
                    </w:rPr>
                    <w:t>3</w:t>
                  </w:r>
                </w:p>
              </w:tc>
              <w:tc>
                <w:tcPr>
                  <w:tcW w:w="583" w:type="pct"/>
                  <w:tcBorders>
                    <w:top w:val="single" w:color="000000" w:sz="4" w:space="0"/>
                    <w:left w:val="single" w:color="000000" w:sz="4" w:space="0"/>
                    <w:bottom w:val="single" w:color="000000" w:sz="4" w:space="0"/>
                    <w:right w:val="single" w:color="000000" w:sz="4" w:space="0"/>
                  </w:tcBorders>
                  <w:vAlign w:val="center"/>
                </w:tcPr>
                <w:p w14:paraId="11D66378">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26</w:t>
                  </w:r>
                </w:p>
              </w:tc>
              <w:tc>
                <w:tcPr>
                  <w:tcW w:w="1083" w:type="pct"/>
                  <w:tcBorders>
                    <w:top w:val="single" w:color="000000" w:sz="4" w:space="0"/>
                    <w:left w:val="single" w:color="000000" w:sz="4" w:space="0"/>
                    <w:bottom w:val="single" w:color="000000" w:sz="4" w:space="0"/>
                    <w:right w:val="nil"/>
                  </w:tcBorders>
                  <w:vAlign w:val="center"/>
                </w:tcPr>
                <w:p w14:paraId="68B2C01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60F84B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993C31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76</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4AF4050">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72430E6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上料位仓</w:t>
                  </w:r>
                </w:p>
              </w:tc>
              <w:tc>
                <w:tcPr>
                  <w:tcW w:w="895" w:type="pct"/>
                  <w:tcBorders>
                    <w:top w:val="single" w:color="000000" w:sz="4" w:space="0"/>
                    <w:left w:val="single" w:color="000000" w:sz="4" w:space="0"/>
                    <w:bottom w:val="single" w:color="000000" w:sz="4" w:space="0"/>
                    <w:right w:val="single" w:color="000000" w:sz="4" w:space="0"/>
                  </w:tcBorders>
                  <w:vAlign w:val="center"/>
                </w:tcPr>
                <w:p w14:paraId="118D9C3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83" w:type="pct"/>
                  <w:tcBorders>
                    <w:top w:val="single" w:color="000000" w:sz="4" w:space="0"/>
                    <w:left w:val="single" w:color="000000" w:sz="4" w:space="0"/>
                    <w:bottom w:val="single" w:color="000000" w:sz="4" w:space="0"/>
                    <w:right w:val="single" w:color="000000" w:sz="4" w:space="0"/>
                  </w:tcBorders>
                  <w:vAlign w:val="center"/>
                </w:tcPr>
                <w:p w14:paraId="00AE55A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52</w:t>
                  </w:r>
                </w:p>
              </w:tc>
              <w:tc>
                <w:tcPr>
                  <w:tcW w:w="1083" w:type="pct"/>
                  <w:tcBorders>
                    <w:top w:val="single" w:color="000000" w:sz="4" w:space="0"/>
                    <w:left w:val="single" w:color="000000" w:sz="4" w:space="0"/>
                    <w:bottom w:val="single" w:color="000000" w:sz="4" w:space="0"/>
                    <w:right w:val="nil"/>
                  </w:tcBorders>
                  <w:vAlign w:val="center"/>
                </w:tcPr>
                <w:p w14:paraId="3B199F1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788556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074A01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77</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52EC6F0">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6E928F3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下料位仓</w:t>
                  </w:r>
                </w:p>
              </w:tc>
              <w:tc>
                <w:tcPr>
                  <w:tcW w:w="895" w:type="pct"/>
                  <w:tcBorders>
                    <w:top w:val="single" w:color="000000" w:sz="4" w:space="0"/>
                    <w:left w:val="single" w:color="000000" w:sz="4" w:space="0"/>
                    <w:bottom w:val="single" w:color="000000" w:sz="4" w:space="0"/>
                    <w:right w:val="single" w:color="000000" w:sz="4" w:space="0"/>
                  </w:tcBorders>
                  <w:vAlign w:val="center"/>
                </w:tcPr>
                <w:p w14:paraId="078D53B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83" w:type="pct"/>
                  <w:tcBorders>
                    <w:top w:val="single" w:color="000000" w:sz="4" w:space="0"/>
                    <w:left w:val="single" w:color="000000" w:sz="4" w:space="0"/>
                    <w:bottom w:val="single" w:color="000000" w:sz="4" w:space="0"/>
                    <w:right w:val="single" w:color="000000" w:sz="4" w:space="0"/>
                  </w:tcBorders>
                  <w:vAlign w:val="center"/>
                </w:tcPr>
                <w:p w14:paraId="53D1CE2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52</w:t>
                  </w:r>
                </w:p>
              </w:tc>
              <w:tc>
                <w:tcPr>
                  <w:tcW w:w="1083" w:type="pct"/>
                  <w:tcBorders>
                    <w:top w:val="single" w:color="000000" w:sz="4" w:space="0"/>
                    <w:left w:val="single" w:color="000000" w:sz="4" w:space="0"/>
                    <w:bottom w:val="single" w:color="000000" w:sz="4" w:space="0"/>
                    <w:right w:val="nil"/>
                  </w:tcBorders>
                  <w:vAlign w:val="center"/>
                </w:tcPr>
                <w:p w14:paraId="32DD8D5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5F9B5C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E67342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78</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48497D63">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465C0D0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配料绞龙</w:t>
                  </w:r>
                </w:p>
              </w:tc>
              <w:tc>
                <w:tcPr>
                  <w:tcW w:w="895" w:type="pct"/>
                  <w:tcBorders>
                    <w:top w:val="single" w:color="000000" w:sz="4" w:space="0"/>
                    <w:left w:val="single" w:color="000000" w:sz="4" w:space="0"/>
                    <w:bottom w:val="single" w:color="000000" w:sz="4" w:space="0"/>
                    <w:right w:val="single" w:color="000000" w:sz="4" w:space="0"/>
                  </w:tcBorders>
                  <w:vAlign w:val="center"/>
                </w:tcPr>
                <w:p w14:paraId="546D1CD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TLSUw40</w:t>
                  </w:r>
                </w:p>
              </w:tc>
              <w:tc>
                <w:tcPr>
                  <w:tcW w:w="583" w:type="pct"/>
                  <w:tcBorders>
                    <w:top w:val="single" w:color="000000" w:sz="4" w:space="0"/>
                    <w:left w:val="single" w:color="000000" w:sz="4" w:space="0"/>
                    <w:bottom w:val="single" w:color="000000" w:sz="4" w:space="0"/>
                    <w:right w:val="single" w:color="000000" w:sz="4" w:space="0"/>
                  </w:tcBorders>
                  <w:vAlign w:val="center"/>
                </w:tcPr>
                <w:p w14:paraId="78F72BC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8</w:t>
                  </w:r>
                </w:p>
              </w:tc>
              <w:tc>
                <w:tcPr>
                  <w:tcW w:w="1083" w:type="pct"/>
                  <w:tcBorders>
                    <w:top w:val="single" w:color="000000" w:sz="4" w:space="0"/>
                    <w:left w:val="single" w:color="000000" w:sz="4" w:space="0"/>
                    <w:bottom w:val="single" w:color="000000" w:sz="4" w:space="0"/>
                    <w:right w:val="nil"/>
                  </w:tcBorders>
                  <w:vAlign w:val="center"/>
                </w:tcPr>
                <w:p w14:paraId="3D5777C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57C4C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66260B46">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79</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5C8B6601">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6AD50B9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配料绞龙</w:t>
                  </w:r>
                </w:p>
              </w:tc>
              <w:tc>
                <w:tcPr>
                  <w:tcW w:w="895" w:type="pct"/>
                  <w:tcBorders>
                    <w:top w:val="single" w:color="000000" w:sz="4" w:space="0"/>
                    <w:left w:val="single" w:color="000000" w:sz="4" w:space="0"/>
                    <w:bottom w:val="single" w:color="000000" w:sz="4" w:space="0"/>
                    <w:right w:val="single" w:color="000000" w:sz="4" w:space="0"/>
                  </w:tcBorders>
                  <w:vAlign w:val="center"/>
                </w:tcPr>
                <w:p w14:paraId="0A2A171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TLSUw32</w:t>
                  </w:r>
                </w:p>
              </w:tc>
              <w:tc>
                <w:tcPr>
                  <w:tcW w:w="583" w:type="pct"/>
                  <w:tcBorders>
                    <w:top w:val="single" w:color="000000" w:sz="4" w:space="0"/>
                    <w:left w:val="single" w:color="000000" w:sz="4" w:space="0"/>
                    <w:bottom w:val="single" w:color="000000" w:sz="4" w:space="0"/>
                    <w:right w:val="single" w:color="000000" w:sz="4" w:space="0"/>
                  </w:tcBorders>
                  <w:vAlign w:val="center"/>
                </w:tcPr>
                <w:p w14:paraId="0BC49D9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18</w:t>
                  </w:r>
                </w:p>
              </w:tc>
              <w:tc>
                <w:tcPr>
                  <w:tcW w:w="1083" w:type="pct"/>
                  <w:tcBorders>
                    <w:top w:val="single" w:color="000000" w:sz="4" w:space="0"/>
                    <w:left w:val="single" w:color="000000" w:sz="4" w:space="0"/>
                    <w:bottom w:val="single" w:color="000000" w:sz="4" w:space="0"/>
                    <w:right w:val="nil"/>
                  </w:tcBorders>
                  <w:vAlign w:val="center"/>
                </w:tcPr>
                <w:p w14:paraId="10DF0B6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79296B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3B175A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9FA3D4A">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500E0245">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配料绞龙</w:t>
                  </w:r>
                </w:p>
              </w:tc>
              <w:tc>
                <w:tcPr>
                  <w:tcW w:w="895" w:type="pct"/>
                  <w:tcBorders>
                    <w:top w:val="single" w:color="000000" w:sz="4" w:space="0"/>
                    <w:left w:val="single" w:color="000000" w:sz="4" w:space="0"/>
                    <w:bottom w:val="single" w:color="000000" w:sz="4" w:space="0"/>
                    <w:right w:val="single" w:color="000000" w:sz="4" w:space="0"/>
                  </w:tcBorders>
                  <w:vAlign w:val="center"/>
                </w:tcPr>
                <w:p w14:paraId="4479E85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TLSUw25</w:t>
                  </w:r>
                </w:p>
              </w:tc>
              <w:tc>
                <w:tcPr>
                  <w:tcW w:w="583" w:type="pct"/>
                  <w:tcBorders>
                    <w:top w:val="single" w:color="000000" w:sz="4" w:space="0"/>
                    <w:left w:val="single" w:color="000000" w:sz="4" w:space="0"/>
                    <w:bottom w:val="single" w:color="000000" w:sz="4" w:space="0"/>
                    <w:right w:val="single" w:color="000000" w:sz="4" w:space="0"/>
                  </w:tcBorders>
                  <w:vAlign w:val="center"/>
                </w:tcPr>
                <w:p w14:paraId="13D3DC5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20</w:t>
                  </w:r>
                </w:p>
              </w:tc>
              <w:tc>
                <w:tcPr>
                  <w:tcW w:w="1083" w:type="pct"/>
                  <w:tcBorders>
                    <w:top w:val="single" w:color="000000" w:sz="4" w:space="0"/>
                    <w:left w:val="single" w:color="000000" w:sz="4" w:space="0"/>
                    <w:bottom w:val="single" w:color="000000" w:sz="4" w:space="0"/>
                    <w:right w:val="nil"/>
                  </w:tcBorders>
                  <w:vAlign w:val="center"/>
                </w:tcPr>
                <w:p w14:paraId="41B934B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0039B6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503D38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ED7EB0B">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7C60D385">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配料绞龙</w:t>
                  </w:r>
                </w:p>
              </w:tc>
              <w:tc>
                <w:tcPr>
                  <w:tcW w:w="895" w:type="pct"/>
                  <w:tcBorders>
                    <w:top w:val="single" w:color="000000" w:sz="4" w:space="0"/>
                    <w:left w:val="single" w:color="000000" w:sz="4" w:space="0"/>
                    <w:bottom w:val="single" w:color="000000" w:sz="4" w:space="0"/>
                    <w:right w:val="single" w:color="000000" w:sz="4" w:space="0"/>
                  </w:tcBorders>
                  <w:vAlign w:val="center"/>
                </w:tcPr>
                <w:p w14:paraId="299F7CF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TLSUw20</w:t>
                  </w:r>
                </w:p>
              </w:tc>
              <w:tc>
                <w:tcPr>
                  <w:tcW w:w="583" w:type="pct"/>
                  <w:tcBorders>
                    <w:top w:val="single" w:color="000000" w:sz="4" w:space="0"/>
                    <w:left w:val="single" w:color="000000" w:sz="4" w:space="0"/>
                    <w:bottom w:val="single" w:color="000000" w:sz="4" w:space="0"/>
                    <w:right w:val="single" w:color="000000" w:sz="4" w:space="0"/>
                  </w:tcBorders>
                  <w:vAlign w:val="center"/>
                </w:tcPr>
                <w:p w14:paraId="66890B7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15</w:t>
                  </w:r>
                </w:p>
              </w:tc>
              <w:tc>
                <w:tcPr>
                  <w:tcW w:w="1083" w:type="pct"/>
                  <w:tcBorders>
                    <w:top w:val="single" w:color="000000" w:sz="4" w:space="0"/>
                    <w:left w:val="single" w:color="000000" w:sz="4" w:space="0"/>
                    <w:bottom w:val="single" w:color="000000" w:sz="4" w:space="0"/>
                    <w:right w:val="nil"/>
                  </w:tcBorders>
                  <w:vAlign w:val="center"/>
                </w:tcPr>
                <w:p w14:paraId="328A570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26B026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11E427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82</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40E82B31">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25CDD0D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配料秤</w:t>
                  </w:r>
                </w:p>
              </w:tc>
              <w:tc>
                <w:tcPr>
                  <w:tcW w:w="895" w:type="pct"/>
                  <w:tcBorders>
                    <w:top w:val="single" w:color="000000" w:sz="4" w:space="0"/>
                    <w:left w:val="single" w:color="000000" w:sz="4" w:space="0"/>
                    <w:bottom w:val="single" w:color="000000" w:sz="4" w:space="0"/>
                    <w:right w:val="single" w:color="000000" w:sz="4" w:space="0"/>
                  </w:tcBorders>
                  <w:vAlign w:val="center"/>
                </w:tcPr>
                <w:p w14:paraId="63D294D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3000KG/P</w:t>
                  </w:r>
                </w:p>
              </w:tc>
              <w:tc>
                <w:tcPr>
                  <w:tcW w:w="583" w:type="pct"/>
                  <w:tcBorders>
                    <w:top w:val="single" w:color="000000" w:sz="4" w:space="0"/>
                    <w:left w:val="single" w:color="000000" w:sz="4" w:space="0"/>
                    <w:bottom w:val="single" w:color="000000" w:sz="4" w:space="0"/>
                    <w:right w:val="single" w:color="000000" w:sz="4" w:space="0"/>
                  </w:tcBorders>
                  <w:vAlign w:val="center"/>
                </w:tcPr>
                <w:p w14:paraId="20A5AF5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83" w:type="pct"/>
                  <w:tcBorders>
                    <w:top w:val="single" w:color="000000" w:sz="4" w:space="0"/>
                    <w:left w:val="single" w:color="000000" w:sz="4" w:space="0"/>
                    <w:bottom w:val="single" w:color="000000" w:sz="4" w:space="0"/>
                    <w:right w:val="nil"/>
                  </w:tcBorders>
                  <w:vAlign w:val="center"/>
                </w:tcPr>
                <w:p w14:paraId="0F435F6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3CD96E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EC9558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83</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CE3E8BA">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6E63EDA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配料秤</w:t>
                  </w:r>
                </w:p>
              </w:tc>
              <w:tc>
                <w:tcPr>
                  <w:tcW w:w="895" w:type="pct"/>
                  <w:tcBorders>
                    <w:top w:val="single" w:color="000000" w:sz="4" w:space="0"/>
                    <w:left w:val="single" w:color="000000" w:sz="4" w:space="0"/>
                    <w:bottom w:val="single" w:color="000000" w:sz="4" w:space="0"/>
                    <w:right w:val="single" w:color="000000" w:sz="4" w:space="0"/>
                  </w:tcBorders>
                  <w:vAlign w:val="center"/>
                </w:tcPr>
                <w:p w14:paraId="0AA00CF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1500KG/P</w:t>
                  </w:r>
                </w:p>
              </w:tc>
              <w:tc>
                <w:tcPr>
                  <w:tcW w:w="583" w:type="pct"/>
                  <w:tcBorders>
                    <w:top w:val="single" w:color="000000" w:sz="4" w:space="0"/>
                    <w:left w:val="single" w:color="000000" w:sz="4" w:space="0"/>
                    <w:bottom w:val="single" w:color="000000" w:sz="4" w:space="0"/>
                    <w:right w:val="single" w:color="000000" w:sz="4" w:space="0"/>
                  </w:tcBorders>
                  <w:vAlign w:val="center"/>
                </w:tcPr>
                <w:p w14:paraId="391DFA5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83" w:type="pct"/>
                  <w:tcBorders>
                    <w:top w:val="single" w:color="000000" w:sz="4" w:space="0"/>
                    <w:left w:val="single" w:color="000000" w:sz="4" w:space="0"/>
                    <w:bottom w:val="single" w:color="000000" w:sz="4" w:space="0"/>
                    <w:right w:val="nil"/>
                  </w:tcBorders>
                  <w:vAlign w:val="center"/>
                </w:tcPr>
                <w:p w14:paraId="4E1954D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575CA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7C7C005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84</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C250176">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72B5E43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配料秤</w:t>
                  </w:r>
                </w:p>
              </w:tc>
              <w:tc>
                <w:tcPr>
                  <w:tcW w:w="895" w:type="pct"/>
                  <w:tcBorders>
                    <w:top w:val="single" w:color="000000" w:sz="4" w:space="0"/>
                    <w:left w:val="single" w:color="000000" w:sz="4" w:space="0"/>
                    <w:bottom w:val="single" w:color="000000" w:sz="4" w:space="0"/>
                    <w:right w:val="single" w:color="000000" w:sz="4" w:space="0"/>
                  </w:tcBorders>
                  <w:vAlign w:val="center"/>
                </w:tcPr>
                <w:p w14:paraId="4700A50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1000KG/P</w:t>
                  </w:r>
                </w:p>
              </w:tc>
              <w:tc>
                <w:tcPr>
                  <w:tcW w:w="583" w:type="pct"/>
                  <w:tcBorders>
                    <w:top w:val="single" w:color="000000" w:sz="4" w:space="0"/>
                    <w:left w:val="single" w:color="000000" w:sz="4" w:space="0"/>
                    <w:bottom w:val="single" w:color="000000" w:sz="4" w:space="0"/>
                    <w:right w:val="single" w:color="000000" w:sz="4" w:space="0"/>
                  </w:tcBorders>
                  <w:vAlign w:val="center"/>
                </w:tcPr>
                <w:p w14:paraId="7EC7435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83" w:type="pct"/>
                  <w:tcBorders>
                    <w:top w:val="single" w:color="000000" w:sz="4" w:space="0"/>
                    <w:left w:val="single" w:color="000000" w:sz="4" w:space="0"/>
                    <w:bottom w:val="single" w:color="000000" w:sz="4" w:space="0"/>
                    <w:right w:val="nil"/>
                  </w:tcBorders>
                  <w:vAlign w:val="center"/>
                </w:tcPr>
                <w:p w14:paraId="3D6E9BD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162107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1919AF98">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85</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972065B">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766A840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配料秤</w:t>
                  </w:r>
                </w:p>
              </w:tc>
              <w:tc>
                <w:tcPr>
                  <w:tcW w:w="895" w:type="pct"/>
                  <w:tcBorders>
                    <w:top w:val="single" w:color="000000" w:sz="4" w:space="0"/>
                    <w:left w:val="single" w:color="000000" w:sz="4" w:space="0"/>
                    <w:bottom w:val="single" w:color="000000" w:sz="4" w:space="0"/>
                    <w:right w:val="single" w:color="000000" w:sz="4" w:space="0"/>
                  </w:tcBorders>
                  <w:vAlign w:val="center"/>
                </w:tcPr>
                <w:p w14:paraId="6F572E5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500KG/P</w:t>
                  </w:r>
                </w:p>
              </w:tc>
              <w:tc>
                <w:tcPr>
                  <w:tcW w:w="583" w:type="pct"/>
                  <w:tcBorders>
                    <w:top w:val="single" w:color="000000" w:sz="4" w:space="0"/>
                    <w:left w:val="single" w:color="000000" w:sz="4" w:space="0"/>
                    <w:bottom w:val="single" w:color="000000" w:sz="4" w:space="0"/>
                    <w:right w:val="single" w:color="000000" w:sz="4" w:space="0"/>
                  </w:tcBorders>
                  <w:vAlign w:val="center"/>
                </w:tcPr>
                <w:p w14:paraId="7E99DC4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83" w:type="pct"/>
                  <w:tcBorders>
                    <w:top w:val="single" w:color="000000" w:sz="4" w:space="0"/>
                    <w:left w:val="single" w:color="000000" w:sz="4" w:space="0"/>
                    <w:bottom w:val="single" w:color="000000" w:sz="4" w:space="0"/>
                    <w:right w:val="nil"/>
                  </w:tcBorders>
                  <w:vAlign w:val="center"/>
                </w:tcPr>
                <w:p w14:paraId="6FA488C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11FDBC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0C35098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86</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69BB79E0">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583F6D8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固定式除尘投料筛</w:t>
                  </w:r>
                </w:p>
              </w:tc>
              <w:tc>
                <w:tcPr>
                  <w:tcW w:w="895" w:type="pct"/>
                  <w:tcBorders>
                    <w:top w:val="single" w:color="000000" w:sz="4" w:space="0"/>
                    <w:left w:val="single" w:color="000000" w:sz="4" w:space="0"/>
                    <w:bottom w:val="single" w:color="000000" w:sz="4" w:space="0"/>
                    <w:right w:val="single" w:color="000000" w:sz="4" w:space="0"/>
                  </w:tcBorders>
                  <w:vAlign w:val="center"/>
                </w:tcPr>
                <w:p w14:paraId="145A98A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TLTSY100</w:t>
                  </w:r>
                </w:p>
              </w:tc>
              <w:tc>
                <w:tcPr>
                  <w:tcW w:w="583" w:type="pct"/>
                  <w:tcBorders>
                    <w:top w:val="single" w:color="000000" w:sz="4" w:space="0"/>
                    <w:left w:val="single" w:color="000000" w:sz="4" w:space="0"/>
                    <w:bottom w:val="single" w:color="000000" w:sz="4" w:space="0"/>
                    <w:right w:val="single" w:color="000000" w:sz="4" w:space="0"/>
                  </w:tcBorders>
                  <w:vAlign w:val="center"/>
                </w:tcPr>
                <w:p w14:paraId="729E5398">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83" w:type="pct"/>
                  <w:tcBorders>
                    <w:top w:val="single" w:color="000000" w:sz="4" w:space="0"/>
                    <w:left w:val="single" w:color="000000" w:sz="4" w:space="0"/>
                    <w:bottom w:val="single" w:color="000000" w:sz="4" w:space="0"/>
                    <w:right w:val="nil"/>
                  </w:tcBorders>
                  <w:vAlign w:val="center"/>
                </w:tcPr>
                <w:p w14:paraId="3EF9D8C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7730D0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4E32B10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87</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9BD8CE5">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47D2E7A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固定式除尘投料筛</w:t>
                  </w:r>
                </w:p>
              </w:tc>
              <w:tc>
                <w:tcPr>
                  <w:tcW w:w="895" w:type="pct"/>
                  <w:tcBorders>
                    <w:top w:val="single" w:color="000000" w:sz="4" w:space="0"/>
                    <w:left w:val="single" w:color="000000" w:sz="4" w:space="0"/>
                    <w:bottom w:val="single" w:color="000000" w:sz="4" w:space="0"/>
                    <w:right w:val="single" w:color="000000" w:sz="4" w:space="0"/>
                  </w:tcBorders>
                  <w:vAlign w:val="center"/>
                </w:tcPr>
                <w:p w14:paraId="010D25C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TLTSY50</w:t>
                  </w:r>
                </w:p>
              </w:tc>
              <w:tc>
                <w:tcPr>
                  <w:tcW w:w="583" w:type="pct"/>
                  <w:tcBorders>
                    <w:top w:val="single" w:color="000000" w:sz="4" w:space="0"/>
                    <w:left w:val="single" w:color="000000" w:sz="4" w:space="0"/>
                    <w:bottom w:val="single" w:color="000000" w:sz="4" w:space="0"/>
                    <w:right w:val="single" w:color="000000" w:sz="4" w:space="0"/>
                  </w:tcBorders>
                  <w:vAlign w:val="center"/>
                </w:tcPr>
                <w:p w14:paraId="706EA9F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83" w:type="pct"/>
                  <w:tcBorders>
                    <w:top w:val="single" w:color="000000" w:sz="4" w:space="0"/>
                    <w:left w:val="single" w:color="000000" w:sz="4" w:space="0"/>
                    <w:bottom w:val="single" w:color="000000" w:sz="4" w:space="0"/>
                    <w:right w:val="nil"/>
                  </w:tcBorders>
                  <w:vAlign w:val="center"/>
                </w:tcPr>
                <w:p w14:paraId="607B59C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78DDF0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6B1619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88</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DF8D482">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4DFD817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投料斗</w:t>
                  </w:r>
                </w:p>
              </w:tc>
              <w:tc>
                <w:tcPr>
                  <w:tcW w:w="895" w:type="pct"/>
                  <w:tcBorders>
                    <w:top w:val="single" w:color="000000" w:sz="4" w:space="0"/>
                    <w:left w:val="single" w:color="000000" w:sz="4" w:space="0"/>
                    <w:bottom w:val="single" w:color="000000" w:sz="4" w:space="0"/>
                    <w:right w:val="single" w:color="000000" w:sz="4" w:space="0"/>
                  </w:tcBorders>
                  <w:vAlign w:val="center"/>
                </w:tcPr>
                <w:p w14:paraId="115C0D4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83" w:type="pct"/>
                  <w:tcBorders>
                    <w:top w:val="single" w:color="000000" w:sz="4" w:space="0"/>
                    <w:left w:val="single" w:color="000000" w:sz="4" w:space="0"/>
                    <w:bottom w:val="single" w:color="000000" w:sz="4" w:space="0"/>
                    <w:right w:val="single" w:color="000000" w:sz="4" w:space="0"/>
                  </w:tcBorders>
                  <w:vAlign w:val="center"/>
                </w:tcPr>
                <w:p w14:paraId="1376BB0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83" w:type="pct"/>
                  <w:tcBorders>
                    <w:top w:val="single" w:color="000000" w:sz="4" w:space="0"/>
                    <w:left w:val="single" w:color="000000" w:sz="4" w:space="0"/>
                    <w:bottom w:val="single" w:color="000000" w:sz="4" w:space="0"/>
                    <w:right w:val="nil"/>
                  </w:tcBorders>
                  <w:vAlign w:val="center"/>
                </w:tcPr>
                <w:p w14:paraId="4CF1F20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14E4A8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756E730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89</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940A40C">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2FE2309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校检秤</w:t>
                  </w:r>
                </w:p>
              </w:tc>
              <w:tc>
                <w:tcPr>
                  <w:tcW w:w="895" w:type="pct"/>
                  <w:tcBorders>
                    <w:top w:val="single" w:color="000000" w:sz="4" w:space="0"/>
                    <w:left w:val="single" w:color="000000" w:sz="4" w:space="0"/>
                    <w:bottom w:val="single" w:color="000000" w:sz="4" w:space="0"/>
                    <w:right w:val="single" w:color="000000" w:sz="4" w:space="0"/>
                  </w:tcBorders>
                  <w:vAlign w:val="center"/>
                </w:tcPr>
                <w:p w14:paraId="136F98C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500KG/P</w:t>
                  </w:r>
                </w:p>
              </w:tc>
              <w:tc>
                <w:tcPr>
                  <w:tcW w:w="583" w:type="pct"/>
                  <w:tcBorders>
                    <w:top w:val="single" w:color="000000" w:sz="4" w:space="0"/>
                    <w:left w:val="single" w:color="000000" w:sz="4" w:space="0"/>
                    <w:bottom w:val="single" w:color="000000" w:sz="4" w:space="0"/>
                    <w:right w:val="single" w:color="000000" w:sz="4" w:space="0"/>
                  </w:tcBorders>
                  <w:vAlign w:val="center"/>
                </w:tcPr>
                <w:p w14:paraId="3B43F3E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83" w:type="pct"/>
                  <w:tcBorders>
                    <w:top w:val="single" w:color="000000" w:sz="4" w:space="0"/>
                    <w:left w:val="single" w:color="000000" w:sz="4" w:space="0"/>
                    <w:bottom w:val="single" w:color="000000" w:sz="4" w:space="0"/>
                    <w:right w:val="nil"/>
                  </w:tcBorders>
                  <w:vAlign w:val="center"/>
                </w:tcPr>
                <w:p w14:paraId="38F11CA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6C892D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2311D63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90</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E531374">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541E3A6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校检秤</w:t>
                  </w:r>
                </w:p>
              </w:tc>
              <w:tc>
                <w:tcPr>
                  <w:tcW w:w="895" w:type="pct"/>
                  <w:tcBorders>
                    <w:top w:val="single" w:color="000000" w:sz="4" w:space="0"/>
                    <w:left w:val="single" w:color="000000" w:sz="4" w:space="0"/>
                    <w:bottom w:val="single" w:color="000000" w:sz="4" w:space="0"/>
                    <w:right w:val="single" w:color="000000" w:sz="4" w:space="0"/>
                  </w:tcBorders>
                  <w:vAlign w:val="center"/>
                </w:tcPr>
                <w:p w14:paraId="26B4806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250KG/P</w:t>
                  </w:r>
                </w:p>
              </w:tc>
              <w:tc>
                <w:tcPr>
                  <w:tcW w:w="583" w:type="pct"/>
                  <w:tcBorders>
                    <w:top w:val="single" w:color="000000" w:sz="4" w:space="0"/>
                    <w:left w:val="single" w:color="000000" w:sz="4" w:space="0"/>
                    <w:bottom w:val="single" w:color="000000" w:sz="4" w:space="0"/>
                    <w:right w:val="single" w:color="000000" w:sz="4" w:space="0"/>
                  </w:tcBorders>
                  <w:vAlign w:val="center"/>
                </w:tcPr>
                <w:p w14:paraId="75ADCAB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83" w:type="pct"/>
                  <w:tcBorders>
                    <w:top w:val="single" w:color="000000" w:sz="4" w:space="0"/>
                    <w:left w:val="single" w:color="000000" w:sz="4" w:space="0"/>
                    <w:bottom w:val="single" w:color="000000" w:sz="4" w:space="0"/>
                    <w:right w:val="nil"/>
                  </w:tcBorders>
                  <w:vAlign w:val="center"/>
                </w:tcPr>
                <w:p w14:paraId="274711F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3353CC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659758F6">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7A3CBCFD">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072B3E2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双轴桨叶式混合机</w:t>
                  </w:r>
                </w:p>
              </w:tc>
              <w:tc>
                <w:tcPr>
                  <w:tcW w:w="895" w:type="pct"/>
                  <w:tcBorders>
                    <w:top w:val="single" w:color="000000" w:sz="4" w:space="0"/>
                    <w:left w:val="single" w:color="000000" w:sz="4" w:space="0"/>
                    <w:bottom w:val="single" w:color="000000" w:sz="4" w:space="0"/>
                    <w:right w:val="single" w:color="000000" w:sz="4" w:space="0"/>
                  </w:tcBorders>
                  <w:vAlign w:val="center"/>
                </w:tcPr>
                <w:p w14:paraId="20FB5A8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SLHSJ7A</w:t>
                  </w:r>
                </w:p>
              </w:tc>
              <w:tc>
                <w:tcPr>
                  <w:tcW w:w="583" w:type="pct"/>
                  <w:tcBorders>
                    <w:top w:val="single" w:color="000000" w:sz="4" w:space="0"/>
                    <w:left w:val="single" w:color="000000" w:sz="4" w:space="0"/>
                    <w:bottom w:val="single" w:color="000000" w:sz="4" w:space="0"/>
                    <w:right w:val="single" w:color="000000" w:sz="4" w:space="0"/>
                  </w:tcBorders>
                  <w:vAlign w:val="center"/>
                </w:tcPr>
                <w:p w14:paraId="65CC74AF">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83" w:type="pct"/>
                  <w:tcBorders>
                    <w:top w:val="single" w:color="000000" w:sz="4" w:space="0"/>
                    <w:left w:val="single" w:color="000000" w:sz="4" w:space="0"/>
                    <w:bottom w:val="single" w:color="000000" w:sz="4" w:space="0"/>
                    <w:right w:val="nil"/>
                  </w:tcBorders>
                  <w:vAlign w:val="center"/>
                </w:tcPr>
                <w:p w14:paraId="6FA54BA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578B4B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0CFFF9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92</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68CB76B">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4F6557D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混合王</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双层高效混合机</w:t>
                  </w:r>
                </w:p>
              </w:tc>
              <w:tc>
                <w:tcPr>
                  <w:tcW w:w="895" w:type="pct"/>
                  <w:tcBorders>
                    <w:top w:val="single" w:color="000000" w:sz="4" w:space="0"/>
                    <w:left w:val="single" w:color="000000" w:sz="4" w:space="0"/>
                    <w:bottom w:val="single" w:color="000000" w:sz="4" w:space="0"/>
                    <w:right w:val="single" w:color="000000" w:sz="4" w:space="0"/>
                  </w:tcBorders>
                  <w:vAlign w:val="center"/>
                </w:tcPr>
                <w:p w14:paraId="7DE8AAD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SLHS2A</w:t>
                  </w:r>
                </w:p>
              </w:tc>
              <w:tc>
                <w:tcPr>
                  <w:tcW w:w="583" w:type="pct"/>
                  <w:tcBorders>
                    <w:top w:val="single" w:color="000000" w:sz="4" w:space="0"/>
                    <w:left w:val="single" w:color="000000" w:sz="4" w:space="0"/>
                    <w:bottom w:val="single" w:color="000000" w:sz="4" w:space="0"/>
                    <w:right w:val="single" w:color="000000" w:sz="4" w:space="0"/>
                  </w:tcBorders>
                  <w:vAlign w:val="center"/>
                </w:tcPr>
                <w:p w14:paraId="61F03B4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83" w:type="pct"/>
                  <w:tcBorders>
                    <w:top w:val="single" w:color="000000" w:sz="4" w:space="0"/>
                    <w:left w:val="single" w:color="000000" w:sz="4" w:space="0"/>
                    <w:bottom w:val="single" w:color="000000" w:sz="4" w:space="0"/>
                    <w:right w:val="nil"/>
                  </w:tcBorders>
                  <w:vAlign w:val="center"/>
                </w:tcPr>
                <w:p w14:paraId="581FD06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22A11F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15D765B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93</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0364D32E">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4E062EB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混合王</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双层高效混合机</w:t>
                  </w:r>
                </w:p>
              </w:tc>
              <w:tc>
                <w:tcPr>
                  <w:tcW w:w="895" w:type="pct"/>
                  <w:tcBorders>
                    <w:top w:val="single" w:color="000000" w:sz="4" w:space="0"/>
                    <w:left w:val="single" w:color="000000" w:sz="4" w:space="0"/>
                    <w:bottom w:val="single" w:color="000000" w:sz="4" w:space="0"/>
                    <w:right w:val="single" w:color="000000" w:sz="4" w:space="0"/>
                  </w:tcBorders>
                  <w:vAlign w:val="center"/>
                </w:tcPr>
                <w:p w14:paraId="5E3A828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SLHS1B</w:t>
                  </w:r>
                </w:p>
              </w:tc>
              <w:tc>
                <w:tcPr>
                  <w:tcW w:w="583" w:type="pct"/>
                  <w:tcBorders>
                    <w:top w:val="single" w:color="000000" w:sz="4" w:space="0"/>
                    <w:left w:val="single" w:color="000000" w:sz="4" w:space="0"/>
                    <w:bottom w:val="single" w:color="000000" w:sz="4" w:space="0"/>
                    <w:right w:val="single" w:color="000000" w:sz="4" w:space="0"/>
                  </w:tcBorders>
                  <w:vAlign w:val="center"/>
                </w:tcPr>
                <w:p w14:paraId="05AF999F">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83" w:type="pct"/>
                  <w:tcBorders>
                    <w:top w:val="single" w:color="000000" w:sz="4" w:space="0"/>
                    <w:left w:val="single" w:color="000000" w:sz="4" w:space="0"/>
                    <w:bottom w:val="single" w:color="000000" w:sz="4" w:space="0"/>
                    <w:right w:val="nil"/>
                  </w:tcBorders>
                  <w:vAlign w:val="center"/>
                </w:tcPr>
                <w:p w14:paraId="3CA50AE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085D0D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1A4A3507">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94</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2BE111F4">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747A914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混合缓冲斗</w:t>
                  </w:r>
                </w:p>
              </w:tc>
              <w:tc>
                <w:tcPr>
                  <w:tcW w:w="895" w:type="pct"/>
                  <w:tcBorders>
                    <w:top w:val="single" w:color="000000" w:sz="4" w:space="0"/>
                    <w:left w:val="single" w:color="000000" w:sz="4" w:space="0"/>
                    <w:bottom w:val="single" w:color="000000" w:sz="4" w:space="0"/>
                    <w:right w:val="single" w:color="000000" w:sz="4" w:space="0"/>
                  </w:tcBorders>
                  <w:vAlign w:val="center"/>
                </w:tcPr>
                <w:p w14:paraId="1D23861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583" w:type="pct"/>
                  <w:tcBorders>
                    <w:top w:val="single" w:color="000000" w:sz="4" w:space="0"/>
                    <w:left w:val="single" w:color="000000" w:sz="4" w:space="0"/>
                    <w:bottom w:val="single" w:color="000000" w:sz="4" w:space="0"/>
                    <w:right w:val="single" w:color="000000" w:sz="4" w:space="0"/>
                  </w:tcBorders>
                  <w:vAlign w:val="center"/>
                </w:tcPr>
                <w:p w14:paraId="76DBF698">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83" w:type="pct"/>
                  <w:tcBorders>
                    <w:top w:val="single" w:color="000000" w:sz="4" w:space="0"/>
                    <w:left w:val="single" w:color="000000" w:sz="4" w:space="0"/>
                    <w:bottom w:val="single" w:color="000000" w:sz="4" w:space="0"/>
                    <w:right w:val="nil"/>
                  </w:tcBorders>
                  <w:vAlign w:val="center"/>
                </w:tcPr>
                <w:p w14:paraId="6F90280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40FAA1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74DCE4A8">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95</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593D0175">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146DCC3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刮板输送机</w:t>
                  </w:r>
                </w:p>
              </w:tc>
              <w:tc>
                <w:tcPr>
                  <w:tcW w:w="895" w:type="pct"/>
                  <w:tcBorders>
                    <w:top w:val="single" w:color="000000" w:sz="4" w:space="0"/>
                    <w:left w:val="single" w:color="000000" w:sz="4" w:space="0"/>
                    <w:bottom w:val="single" w:color="000000" w:sz="4" w:space="0"/>
                    <w:right w:val="single" w:color="000000" w:sz="4" w:space="0"/>
                  </w:tcBorders>
                  <w:vAlign w:val="center"/>
                </w:tcPr>
                <w:p w14:paraId="5340CE6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TGSSp32</w:t>
                  </w:r>
                </w:p>
              </w:tc>
              <w:tc>
                <w:tcPr>
                  <w:tcW w:w="583" w:type="pct"/>
                  <w:tcBorders>
                    <w:top w:val="single" w:color="000000" w:sz="4" w:space="0"/>
                    <w:left w:val="single" w:color="000000" w:sz="4" w:space="0"/>
                    <w:bottom w:val="single" w:color="000000" w:sz="4" w:space="0"/>
                    <w:right w:val="single" w:color="000000" w:sz="4" w:space="0"/>
                  </w:tcBorders>
                  <w:vAlign w:val="center"/>
                </w:tcPr>
                <w:p w14:paraId="783AE62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83" w:type="pct"/>
                  <w:tcBorders>
                    <w:top w:val="single" w:color="000000" w:sz="4" w:space="0"/>
                    <w:left w:val="single" w:color="000000" w:sz="4" w:space="0"/>
                    <w:bottom w:val="single" w:color="000000" w:sz="4" w:space="0"/>
                    <w:right w:val="nil"/>
                  </w:tcBorders>
                  <w:vAlign w:val="center"/>
                </w:tcPr>
                <w:p w14:paraId="069C9B3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3CA8E5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69FFAD6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96</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0AB5269">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1785366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刮板输送机</w:t>
                  </w:r>
                </w:p>
              </w:tc>
              <w:tc>
                <w:tcPr>
                  <w:tcW w:w="895" w:type="pct"/>
                  <w:tcBorders>
                    <w:top w:val="single" w:color="000000" w:sz="4" w:space="0"/>
                    <w:left w:val="single" w:color="000000" w:sz="4" w:space="0"/>
                    <w:bottom w:val="single" w:color="000000" w:sz="4" w:space="0"/>
                    <w:right w:val="single" w:color="000000" w:sz="4" w:space="0"/>
                  </w:tcBorders>
                  <w:vAlign w:val="center"/>
                </w:tcPr>
                <w:p w14:paraId="6C84BFF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TGSSp20</w:t>
                  </w:r>
                </w:p>
              </w:tc>
              <w:tc>
                <w:tcPr>
                  <w:tcW w:w="583" w:type="pct"/>
                  <w:tcBorders>
                    <w:top w:val="single" w:color="000000" w:sz="4" w:space="0"/>
                    <w:left w:val="single" w:color="000000" w:sz="4" w:space="0"/>
                    <w:bottom w:val="single" w:color="000000" w:sz="4" w:space="0"/>
                    <w:right w:val="single" w:color="000000" w:sz="4" w:space="0"/>
                  </w:tcBorders>
                  <w:vAlign w:val="center"/>
                </w:tcPr>
                <w:p w14:paraId="3BC6646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83" w:type="pct"/>
                  <w:tcBorders>
                    <w:top w:val="single" w:color="000000" w:sz="4" w:space="0"/>
                    <w:left w:val="single" w:color="000000" w:sz="4" w:space="0"/>
                    <w:bottom w:val="single" w:color="000000" w:sz="4" w:space="0"/>
                    <w:right w:val="nil"/>
                  </w:tcBorders>
                  <w:vAlign w:val="center"/>
                </w:tcPr>
                <w:p w14:paraId="45071B2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777967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3674A80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97</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45E328A">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1CC59B7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斗式提升机</w:t>
                  </w:r>
                </w:p>
              </w:tc>
              <w:tc>
                <w:tcPr>
                  <w:tcW w:w="895" w:type="pct"/>
                  <w:tcBorders>
                    <w:top w:val="single" w:color="000000" w:sz="4" w:space="0"/>
                    <w:left w:val="single" w:color="000000" w:sz="4" w:space="0"/>
                    <w:bottom w:val="single" w:color="000000" w:sz="4" w:space="0"/>
                    <w:right w:val="single" w:color="000000" w:sz="4" w:space="0"/>
                  </w:tcBorders>
                  <w:vAlign w:val="center"/>
                </w:tcPr>
                <w:p w14:paraId="63EB15E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TDTG60/28</w:t>
                  </w:r>
                </w:p>
              </w:tc>
              <w:tc>
                <w:tcPr>
                  <w:tcW w:w="583" w:type="pct"/>
                  <w:tcBorders>
                    <w:top w:val="single" w:color="000000" w:sz="4" w:space="0"/>
                    <w:left w:val="single" w:color="000000" w:sz="4" w:space="0"/>
                    <w:bottom w:val="single" w:color="000000" w:sz="4" w:space="0"/>
                    <w:right w:val="single" w:color="000000" w:sz="4" w:space="0"/>
                  </w:tcBorders>
                  <w:vAlign w:val="center"/>
                </w:tcPr>
                <w:p w14:paraId="4CB5072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083" w:type="pct"/>
                  <w:tcBorders>
                    <w:top w:val="single" w:color="000000" w:sz="4" w:space="0"/>
                    <w:left w:val="single" w:color="000000" w:sz="4" w:space="0"/>
                    <w:bottom w:val="single" w:color="000000" w:sz="4" w:space="0"/>
                    <w:right w:val="nil"/>
                  </w:tcBorders>
                  <w:vAlign w:val="center"/>
                </w:tcPr>
                <w:p w14:paraId="57E140A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2B6BB1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077C2C9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98</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41C78B60">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1F3AB8A5">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成品检验筛</w:t>
                  </w:r>
                </w:p>
              </w:tc>
              <w:tc>
                <w:tcPr>
                  <w:tcW w:w="895" w:type="pct"/>
                  <w:tcBorders>
                    <w:top w:val="single" w:color="000000" w:sz="4" w:space="0"/>
                    <w:left w:val="single" w:color="000000" w:sz="4" w:space="0"/>
                    <w:bottom w:val="single" w:color="000000" w:sz="4" w:space="0"/>
                    <w:right w:val="single" w:color="000000" w:sz="4" w:space="0"/>
                  </w:tcBorders>
                  <w:vAlign w:val="center"/>
                </w:tcPr>
                <w:p w14:paraId="2ACA527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SCQZ51x46x90</w:t>
                  </w:r>
                </w:p>
              </w:tc>
              <w:tc>
                <w:tcPr>
                  <w:tcW w:w="583" w:type="pct"/>
                  <w:tcBorders>
                    <w:top w:val="single" w:color="000000" w:sz="4" w:space="0"/>
                    <w:left w:val="single" w:color="000000" w:sz="4" w:space="0"/>
                    <w:bottom w:val="single" w:color="000000" w:sz="4" w:space="0"/>
                    <w:right w:val="single" w:color="000000" w:sz="4" w:space="0"/>
                  </w:tcBorders>
                  <w:vAlign w:val="center"/>
                </w:tcPr>
                <w:p w14:paraId="2ECA150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83" w:type="pct"/>
                  <w:tcBorders>
                    <w:top w:val="single" w:color="000000" w:sz="4" w:space="0"/>
                    <w:left w:val="single" w:color="000000" w:sz="4" w:space="0"/>
                    <w:bottom w:val="single" w:color="000000" w:sz="4" w:space="0"/>
                    <w:right w:val="nil"/>
                  </w:tcBorders>
                  <w:vAlign w:val="center"/>
                </w:tcPr>
                <w:p w14:paraId="199605D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42ECD3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5D976A4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99</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4D446C9">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2EAC5A9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永磁筒</w:t>
                  </w:r>
                </w:p>
              </w:tc>
              <w:tc>
                <w:tcPr>
                  <w:tcW w:w="895" w:type="pct"/>
                  <w:tcBorders>
                    <w:top w:val="single" w:color="000000" w:sz="4" w:space="0"/>
                    <w:left w:val="single" w:color="000000" w:sz="4" w:space="0"/>
                    <w:bottom w:val="single" w:color="000000" w:sz="4" w:space="0"/>
                    <w:right w:val="single" w:color="000000" w:sz="4" w:space="0"/>
                  </w:tcBorders>
                  <w:vAlign w:val="center"/>
                </w:tcPr>
                <w:p w14:paraId="251B6CC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TCXT40</w:t>
                  </w:r>
                </w:p>
              </w:tc>
              <w:tc>
                <w:tcPr>
                  <w:tcW w:w="583" w:type="pct"/>
                  <w:tcBorders>
                    <w:top w:val="single" w:color="000000" w:sz="4" w:space="0"/>
                    <w:left w:val="single" w:color="000000" w:sz="4" w:space="0"/>
                    <w:bottom w:val="single" w:color="000000" w:sz="4" w:space="0"/>
                    <w:right w:val="single" w:color="000000" w:sz="4" w:space="0"/>
                  </w:tcBorders>
                  <w:vAlign w:val="center"/>
                </w:tcPr>
                <w:p w14:paraId="2829E58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083" w:type="pct"/>
                  <w:tcBorders>
                    <w:top w:val="single" w:color="000000" w:sz="4" w:space="0"/>
                    <w:left w:val="single" w:color="000000" w:sz="4" w:space="0"/>
                    <w:bottom w:val="single" w:color="000000" w:sz="4" w:space="0"/>
                    <w:right w:val="nil"/>
                  </w:tcBorders>
                  <w:vAlign w:val="center"/>
                </w:tcPr>
                <w:p w14:paraId="6A57BCA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60E797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4" w:space="0"/>
                    <w:right w:val="single" w:color="000000" w:sz="4" w:space="0"/>
                  </w:tcBorders>
                  <w:vAlign w:val="center"/>
                </w:tcPr>
                <w:p w14:paraId="1285E206">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353CBA66">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4" w:space="0"/>
                    <w:right w:val="single" w:color="000000" w:sz="4" w:space="0"/>
                  </w:tcBorders>
                  <w:vAlign w:val="center"/>
                </w:tcPr>
                <w:p w14:paraId="75C7BA1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永磁筒</w:t>
                  </w:r>
                </w:p>
              </w:tc>
              <w:tc>
                <w:tcPr>
                  <w:tcW w:w="895" w:type="pct"/>
                  <w:tcBorders>
                    <w:top w:val="single" w:color="000000" w:sz="4" w:space="0"/>
                    <w:left w:val="single" w:color="000000" w:sz="4" w:space="0"/>
                    <w:bottom w:val="single" w:color="000000" w:sz="4" w:space="0"/>
                    <w:right w:val="single" w:color="000000" w:sz="4" w:space="0"/>
                  </w:tcBorders>
                  <w:vAlign w:val="center"/>
                </w:tcPr>
                <w:p w14:paraId="0A39DDF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TCXT25</w:t>
                  </w:r>
                </w:p>
              </w:tc>
              <w:tc>
                <w:tcPr>
                  <w:tcW w:w="583" w:type="pct"/>
                  <w:tcBorders>
                    <w:top w:val="single" w:color="000000" w:sz="4" w:space="0"/>
                    <w:left w:val="single" w:color="000000" w:sz="4" w:space="0"/>
                    <w:bottom w:val="single" w:color="000000" w:sz="4" w:space="0"/>
                    <w:right w:val="single" w:color="000000" w:sz="4" w:space="0"/>
                  </w:tcBorders>
                  <w:vAlign w:val="center"/>
                </w:tcPr>
                <w:p w14:paraId="6904303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083" w:type="pct"/>
                  <w:tcBorders>
                    <w:top w:val="single" w:color="000000" w:sz="4" w:space="0"/>
                    <w:left w:val="single" w:color="000000" w:sz="4" w:space="0"/>
                    <w:bottom w:val="single" w:color="000000" w:sz="4" w:space="0"/>
                    <w:right w:val="nil"/>
                  </w:tcBorders>
                  <w:vAlign w:val="center"/>
                </w:tcPr>
                <w:p w14:paraId="60BA29E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0D449E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59" w:type="pct"/>
                  <w:tcBorders>
                    <w:top w:val="single" w:color="000000" w:sz="4" w:space="0"/>
                    <w:left w:val="nil"/>
                    <w:bottom w:val="single" w:color="000000" w:sz="12" w:space="0"/>
                    <w:right w:val="single" w:color="000000" w:sz="4" w:space="0"/>
                  </w:tcBorders>
                  <w:vAlign w:val="center"/>
                </w:tcPr>
                <w:p w14:paraId="2F98F1C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101</w:t>
                  </w:r>
                </w:p>
              </w:tc>
              <w:tc>
                <w:tcPr>
                  <w:tcW w:w="433" w:type="pct"/>
                  <w:vMerge w:val="continue"/>
                  <w:tcBorders>
                    <w:top w:val="single" w:color="000000" w:sz="4" w:space="0"/>
                    <w:left w:val="single" w:color="000000" w:sz="4" w:space="0"/>
                    <w:bottom w:val="single" w:color="000000" w:sz="12" w:space="0"/>
                    <w:right w:val="single" w:color="000000" w:sz="4" w:space="0"/>
                  </w:tcBorders>
                  <w:vAlign w:val="center"/>
                </w:tcPr>
                <w:p w14:paraId="197F64A3">
                  <w:pPr>
                    <w:widowControl/>
                    <w:jc w:val="left"/>
                    <w:rPr>
                      <w:color w:val="000000" w:themeColor="text1"/>
                      <w:szCs w:val="21"/>
                      <w14:textFill>
                        <w14:solidFill>
                          <w14:schemeClr w14:val="tx1"/>
                        </w14:solidFill>
                      </w14:textFill>
                    </w:rPr>
                  </w:pPr>
                </w:p>
              </w:tc>
              <w:tc>
                <w:tcPr>
                  <w:tcW w:w="1646" w:type="pct"/>
                  <w:tcBorders>
                    <w:top w:val="single" w:color="000000" w:sz="4" w:space="0"/>
                    <w:left w:val="single" w:color="000000" w:sz="4" w:space="0"/>
                    <w:bottom w:val="single" w:color="000000" w:sz="12" w:space="0"/>
                    <w:right w:val="single" w:color="000000" w:sz="4" w:space="0"/>
                  </w:tcBorders>
                  <w:vAlign w:val="center"/>
                </w:tcPr>
                <w:p w14:paraId="47448DC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旋转分配器</w:t>
                  </w:r>
                </w:p>
              </w:tc>
              <w:tc>
                <w:tcPr>
                  <w:tcW w:w="895" w:type="pct"/>
                  <w:tcBorders>
                    <w:top w:val="single" w:color="000000" w:sz="4" w:space="0"/>
                    <w:left w:val="single" w:color="000000" w:sz="4" w:space="0"/>
                    <w:bottom w:val="single" w:color="000000" w:sz="12" w:space="0"/>
                    <w:right w:val="single" w:color="000000" w:sz="4" w:space="0"/>
                  </w:tcBorders>
                  <w:vAlign w:val="center"/>
                </w:tcPr>
                <w:p w14:paraId="2C0070A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TFPX8</w:t>
                  </w:r>
                </w:p>
              </w:tc>
              <w:tc>
                <w:tcPr>
                  <w:tcW w:w="583" w:type="pct"/>
                  <w:tcBorders>
                    <w:top w:val="single" w:color="000000" w:sz="4" w:space="0"/>
                    <w:left w:val="single" w:color="000000" w:sz="4" w:space="0"/>
                    <w:bottom w:val="single" w:color="000000" w:sz="12" w:space="0"/>
                    <w:right w:val="single" w:color="000000" w:sz="4" w:space="0"/>
                  </w:tcBorders>
                  <w:vAlign w:val="center"/>
                </w:tcPr>
                <w:p w14:paraId="27EE6A38">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083" w:type="pct"/>
                  <w:tcBorders>
                    <w:top w:val="single" w:color="000000" w:sz="4" w:space="0"/>
                    <w:left w:val="single" w:color="000000" w:sz="4" w:space="0"/>
                    <w:bottom w:val="single" w:color="000000" w:sz="12" w:space="0"/>
                    <w:right w:val="nil"/>
                  </w:tcBorders>
                  <w:vAlign w:val="center"/>
                </w:tcPr>
                <w:p w14:paraId="006DBEF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bl>
          <w:p w14:paraId="239D4E35">
            <w:pPr>
              <w:spacing w:line="34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续表</w:t>
            </w:r>
            <w:r>
              <w:rPr>
                <w:rFonts w:eastAsia="黑体"/>
                <w:color w:val="000000" w:themeColor="text1"/>
                <w:sz w:val="24"/>
                <w14:textFill>
                  <w14:solidFill>
                    <w14:schemeClr w14:val="tx1"/>
                  </w14:solidFill>
                </w14:textFill>
              </w:rPr>
              <w:t xml:space="preserve">2-4(4) </w:t>
            </w:r>
          </w:p>
          <w:tbl>
            <w:tblPr>
              <w:tblStyle w:val="2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88"/>
              <w:gridCol w:w="709"/>
              <w:gridCol w:w="2242"/>
              <w:gridCol w:w="1850"/>
              <w:gridCol w:w="949"/>
              <w:gridCol w:w="1843"/>
            </w:tblGrid>
            <w:tr w14:paraId="55762C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12" w:space="0"/>
                    <w:left w:val="nil"/>
                    <w:bottom w:val="single" w:color="000000" w:sz="4" w:space="0"/>
                    <w:right w:val="single" w:color="000000" w:sz="4" w:space="0"/>
                  </w:tcBorders>
                  <w:vAlign w:val="center"/>
                </w:tcPr>
                <w:p w14:paraId="64CE018C">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709" w:type="dxa"/>
                  <w:tcBorders>
                    <w:top w:val="single" w:color="000000" w:sz="12" w:space="0"/>
                    <w:left w:val="single" w:color="000000" w:sz="4" w:space="0"/>
                    <w:bottom w:val="single" w:color="000000" w:sz="4" w:space="0"/>
                    <w:right w:val="single" w:color="000000" w:sz="4" w:space="0"/>
                  </w:tcBorders>
                  <w:vAlign w:val="center"/>
                </w:tcPr>
                <w:p w14:paraId="4E1E3DD6">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所属工段</w:t>
                  </w:r>
                </w:p>
              </w:tc>
              <w:tc>
                <w:tcPr>
                  <w:tcW w:w="2242" w:type="dxa"/>
                  <w:tcBorders>
                    <w:top w:val="single" w:color="000000" w:sz="12" w:space="0"/>
                    <w:left w:val="single" w:color="000000" w:sz="4" w:space="0"/>
                    <w:bottom w:val="single" w:color="000000" w:sz="4" w:space="0"/>
                    <w:right w:val="single" w:color="000000" w:sz="4" w:space="0"/>
                  </w:tcBorders>
                  <w:vAlign w:val="center"/>
                </w:tcPr>
                <w:p w14:paraId="79371CBF">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设备名称</w:t>
                  </w:r>
                </w:p>
              </w:tc>
              <w:tc>
                <w:tcPr>
                  <w:tcW w:w="1850" w:type="dxa"/>
                  <w:tcBorders>
                    <w:top w:val="single" w:color="000000" w:sz="12" w:space="0"/>
                    <w:left w:val="single" w:color="000000" w:sz="4" w:space="0"/>
                    <w:bottom w:val="single" w:color="000000" w:sz="4" w:space="0"/>
                    <w:right w:val="single" w:color="000000" w:sz="4" w:space="0"/>
                  </w:tcBorders>
                  <w:vAlign w:val="center"/>
                </w:tcPr>
                <w:p w14:paraId="5256BBB4">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型号、技术规格</w:t>
                  </w:r>
                </w:p>
              </w:tc>
              <w:tc>
                <w:tcPr>
                  <w:tcW w:w="949" w:type="dxa"/>
                  <w:tcBorders>
                    <w:top w:val="single" w:color="000000" w:sz="12" w:space="0"/>
                    <w:left w:val="single" w:color="000000" w:sz="4" w:space="0"/>
                    <w:bottom w:val="single" w:color="000000" w:sz="4" w:space="0"/>
                    <w:right w:val="single" w:color="000000" w:sz="4" w:space="0"/>
                  </w:tcBorders>
                  <w:vAlign w:val="center"/>
                </w:tcPr>
                <w:p w14:paraId="646BCD04">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数量</w:t>
                  </w:r>
                </w:p>
              </w:tc>
              <w:tc>
                <w:tcPr>
                  <w:tcW w:w="1843" w:type="dxa"/>
                  <w:tcBorders>
                    <w:top w:val="single" w:color="000000" w:sz="12" w:space="0"/>
                    <w:left w:val="single" w:color="000000" w:sz="4" w:space="0"/>
                    <w:bottom w:val="single" w:color="000000" w:sz="4" w:space="0"/>
                    <w:right w:val="nil"/>
                  </w:tcBorders>
                  <w:vAlign w:val="center"/>
                </w:tcPr>
                <w:p w14:paraId="16A5107C">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在车间中的位置</w:t>
                  </w:r>
                </w:p>
              </w:tc>
            </w:tr>
            <w:tr w14:paraId="057B37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31943BF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102</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1ECCC301">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制粒工段</w:t>
                  </w:r>
                </w:p>
              </w:tc>
              <w:tc>
                <w:tcPr>
                  <w:tcW w:w="2242" w:type="dxa"/>
                  <w:tcBorders>
                    <w:top w:val="single" w:color="000000" w:sz="4" w:space="0"/>
                    <w:left w:val="single" w:color="000000" w:sz="4" w:space="0"/>
                    <w:bottom w:val="single" w:color="000000" w:sz="4" w:space="0"/>
                    <w:right w:val="single" w:color="000000" w:sz="4" w:space="0"/>
                  </w:tcBorders>
                  <w:vAlign w:val="center"/>
                </w:tcPr>
                <w:p w14:paraId="3061BC2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袋制粒仓</w:t>
                  </w:r>
                </w:p>
              </w:tc>
              <w:tc>
                <w:tcPr>
                  <w:tcW w:w="1850" w:type="dxa"/>
                  <w:tcBorders>
                    <w:top w:val="single" w:color="000000" w:sz="4" w:space="0"/>
                    <w:left w:val="single" w:color="000000" w:sz="4" w:space="0"/>
                    <w:bottom w:val="single" w:color="000000" w:sz="4" w:space="0"/>
                    <w:right w:val="single" w:color="000000" w:sz="4" w:space="0"/>
                  </w:tcBorders>
                  <w:vAlign w:val="center"/>
                </w:tcPr>
                <w:p w14:paraId="307C064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40m</w:t>
                  </w:r>
                  <w:r>
                    <w:rPr>
                      <w:color w:val="000000" w:themeColor="text1"/>
                      <w:kern w:val="0"/>
                      <w:szCs w:val="21"/>
                      <w:vertAlign w:val="superscript"/>
                      <w14:textFill>
                        <w14:solidFill>
                          <w14:schemeClr w14:val="tx1"/>
                        </w14:solidFill>
                      </w14:textFill>
                    </w:rPr>
                    <w:t>3</w:t>
                  </w:r>
                </w:p>
              </w:tc>
              <w:tc>
                <w:tcPr>
                  <w:tcW w:w="949" w:type="dxa"/>
                  <w:tcBorders>
                    <w:top w:val="single" w:color="000000" w:sz="4" w:space="0"/>
                    <w:left w:val="single" w:color="000000" w:sz="4" w:space="0"/>
                    <w:bottom w:val="single" w:color="000000" w:sz="4" w:space="0"/>
                    <w:right w:val="single" w:color="000000" w:sz="4" w:space="0"/>
                  </w:tcBorders>
                  <w:vAlign w:val="center"/>
                </w:tcPr>
                <w:p w14:paraId="2108962D">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8</w:t>
                  </w:r>
                </w:p>
              </w:tc>
              <w:tc>
                <w:tcPr>
                  <w:tcW w:w="1843" w:type="dxa"/>
                  <w:tcBorders>
                    <w:top w:val="single" w:color="000000" w:sz="4" w:space="0"/>
                    <w:left w:val="single" w:color="000000" w:sz="4" w:space="0"/>
                    <w:bottom w:val="single" w:color="000000" w:sz="4" w:space="0"/>
                    <w:right w:val="nil"/>
                  </w:tcBorders>
                  <w:vAlign w:val="center"/>
                </w:tcPr>
                <w:p w14:paraId="6175F66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08DA9E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631E06EB">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1FC5491">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1845076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袋制粒仓</w:t>
                  </w:r>
                </w:p>
              </w:tc>
              <w:tc>
                <w:tcPr>
                  <w:tcW w:w="1850" w:type="dxa"/>
                  <w:tcBorders>
                    <w:top w:val="single" w:color="000000" w:sz="4" w:space="0"/>
                    <w:left w:val="single" w:color="000000" w:sz="4" w:space="0"/>
                    <w:bottom w:val="single" w:color="000000" w:sz="4" w:space="0"/>
                    <w:right w:val="single" w:color="000000" w:sz="4" w:space="0"/>
                  </w:tcBorders>
                  <w:vAlign w:val="center"/>
                </w:tcPr>
                <w:p w14:paraId="2B3AEF1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30m</w:t>
                  </w:r>
                  <w:r>
                    <w:rPr>
                      <w:color w:val="000000" w:themeColor="text1"/>
                      <w:kern w:val="0"/>
                      <w:szCs w:val="21"/>
                      <w:vertAlign w:val="superscript"/>
                      <w14:textFill>
                        <w14:solidFill>
                          <w14:schemeClr w14:val="tx1"/>
                        </w14:solidFill>
                      </w14:textFill>
                    </w:rPr>
                    <w:t>3</w:t>
                  </w:r>
                </w:p>
              </w:tc>
              <w:tc>
                <w:tcPr>
                  <w:tcW w:w="949" w:type="dxa"/>
                  <w:tcBorders>
                    <w:top w:val="single" w:color="000000" w:sz="4" w:space="0"/>
                    <w:left w:val="single" w:color="000000" w:sz="4" w:space="0"/>
                    <w:bottom w:val="single" w:color="000000" w:sz="4" w:space="0"/>
                    <w:right w:val="single" w:color="000000" w:sz="4" w:space="0"/>
                  </w:tcBorders>
                  <w:vAlign w:val="center"/>
                </w:tcPr>
                <w:p w14:paraId="0EF3F17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3F8267F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3F337E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45F9008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C9689EB">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3635E9C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上料位器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4D55E58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735390B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12</w:t>
                  </w:r>
                </w:p>
              </w:tc>
              <w:tc>
                <w:tcPr>
                  <w:tcW w:w="1843" w:type="dxa"/>
                  <w:tcBorders>
                    <w:top w:val="single" w:color="000000" w:sz="4" w:space="0"/>
                    <w:left w:val="single" w:color="000000" w:sz="4" w:space="0"/>
                    <w:bottom w:val="single" w:color="000000" w:sz="4" w:space="0"/>
                    <w:right w:val="nil"/>
                  </w:tcBorders>
                  <w:vAlign w:val="center"/>
                </w:tcPr>
                <w:p w14:paraId="67E45F9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6BDEE0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357C037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19D25B8">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34BD06F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下料位器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52C12D2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57ED77C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12</w:t>
                  </w:r>
                </w:p>
              </w:tc>
              <w:tc>
                <w:tcPr>
                  <w:tcW w:w="1843" w:type="dxa"/>
                  <w:tcBorders>
                    <w:top w:val="single" w:color="000000" w:sz="4" w:space="0"/>
                    <w:left w:val="single" w:color="000000" w:sz="4" w:space="0"/>
                    <w:bottom w:val="single" w:color="000000" w:sz="4" w:space="0"/>
                    <w:right w:val="nil"/>
                  </w:tcBorders>
                  <w:vAlign w:val="center"/>
                </w:tcPr>
                <w:p w14:paraId="4C18BB8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2ABEA5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604F643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0C3F954">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5940EE9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缓冲斗</w:t>
                  </w:r>
                </w:p>
              </w:tc>
              <w:tc>
                <w:tcPr>
                  <w:tcW w:w="1850" w:type="dxa"/>
                  <w:tcBorders>
                    <w:top w:val="single" w:color="000000" w:sz="4" w:space="0"/>
                    <w:left w:val="single" w:color="000000" w:sz="4" w:space="0"/>
                    <w:bottom w:val="single" w:color="000000" w:sz="4" w:space="0"/>
                    <w:right w:val="single" w:color="000000" w:sz="4" w:space="0"/>
                  </w:tcBorders>
                  <w:vAlign w:val="center"/>
                </w:tcPr>
                <w:p w14:paraId="2B0D35D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34D6B0E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2B4C575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05932C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6EDB43BE">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CC2B121">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0412286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CPM</w:t>
                  </w:r>
                  <w:r>
                    <w:rPr>
                      <w:rFonts w:hint="eastAsia"/>
                      <w:color w:val="000000" w:themeColor="text1"/>
                      <w:kern w:val="0"/>
                      <w:szCs w:val="21"/>
                      <w14:textFill>
                        <w14:solidFill>
                          <w14:schemeClr w14:val="tx1"/>
                        </w14:solidFill>
                      </w14:textFill>
                    </w:rPr>
                    <w:t>颗粒机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47A533D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27C3787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10F0EBC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3045FF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7A27D52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52A17FB">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1AE6E31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牧羊</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劲智</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颗粒机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26A3645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SZLH460x160</w:t>
                  </w:r>
                </w:p>
              </w:tc>
              <w:tc>
                <w:tcPr>
                  <w:tcW w:w="949" w:type="dxa"/>
                  <w:tcBorders>
                    <w:top w:val="single" w:color="000000" w:sz="4" w:space="0"/>
                    <w:left w:val="single" w:color="000000" w:sz="4" w:space="0"/>
                    <w:bottom w:val="single" w:color="000000" w:sz="4" w:space="0"/>
                    <w:right w:val="single" w:color="000000" w:sz="4" w:space="0"/>
                  </w:tcBorders>
                  <w:vAlign w:val="center"/>
                </w:tcPr>
                <w:p w14:paraId="654E30A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843" w:type="dxa"/>
                  <w:tcBorders>
                    <w:top w:val="single" w:color="000000" w:sz="4" w:space="0"/>
                    <w:left w:val="single" w:color="000000" w:sz="4" w:space="0"/>
                    <w:bottom w:val="single" w:color="000000" w:sz="4" w:space="0"/>
                    <w:right w:val="nil"/>
                  </w:tcBorders>
                  <w:vAlign w:val="center"/>
                </w:tcPr>
                <w:p w14:paraId="03AD73F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38CEAC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0870633B">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A9B8E0C">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1CA5445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喂料器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0B3C941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MUWL600B</w:t>
                  </w:r>
                </w:p>
              </w:tc>
              <w:tc>
                <w:tcPr>
                  <w:tcW w:w="949" w:type="dxa"/>
                  <w:tcBorders>
                    <w:top w:val="single" w:color="000000" w:sz="4" w:space="0"/>
                    <w:left w:val="single" w:color="000000" w:sz="4" w:space="0"/>
                    <w:bottom w:val="single" w:color="000000" w:sz="4" w:space="0"/>
                    <w:right w:val="single" w:color="000000" w:sz="4" w:space="0"/>
                  </w:tcBorders>
                  <w:vAlign w:val="center"/>
                </w:tcPr>
                <w:p w14:paraId="2E0A8E0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843" w:type="dxa"/>
                  <w:tcBorders>
                    <w:top w:val="single" w:color="000000" w:sz="4" w:space="0"/>
                    <w:left w:val="single" w:color="000000" w:sz="4" w:space="0"/>
                    <w:bottom w:val="single" w:color="000000" w:sz="4" w:space="0"/>
                    <w:right w:val="nil"/>
                  </w:tcBorders>
                  <w:vAlign w:val="center"/>
                </w:tcPr>
                <w:p w14:paraId="65F666B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34AC81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6BBEA10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B342A11">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6B3E7B5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逆流式冷却器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570F403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SKLN28x28A</w:t>
                  </w:r>
                </w:p>
              </w:tc>
              <w:tc>
                <w:tcPr>
                  <w:tcW w:w="949" w:type="dxa"/>
                  <w:tcBorders>
                    <w:top w:val="single" w:color="000000" w:sz="4" w:space="0"/>
                    <w:left w:val="single" w:color="000000" w:sz="4" w:space="0"/>
                    <w:bottom w:val="single" w:color="000000" w:sz="4" w:space="0"/>
                    <w:right w:val="single" w:color="000000" w:sz="4" w:space="0"/>
                  </w:tcBorders>
                  <w:vAlign w:val="center"/>
                </w:tcPr>
                <w:p w14:paraId="7F1EE55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5F50AA9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3E931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59030C9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507D719">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78D3C1C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逆流式冷却器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6EBDFE7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SKLN22x22A</w:t>
                  </w:r>
                </w:p>
              </w:tc>
              <w:tc>
                <w:tcPr>
                  <w:tcW w:w="949" w:type="dxa"/>
                  <w:tcBorders>
                    <w:top w:val="single" w:color="000000" w:sz="4" w:space="0"/>
                    <w:left w:val="single" w:color="000000" w:sz="4" w:space="0"/>
                    <w:bottom w:val="single" w:color="000000" w:sz="4" w:space="0"/>
                    <w:right w:val="single" w:color="000000" w:sz="4" w:space="0"/>
                  </w:tcBorders>
                  <w:vAlign w:val="center"/>
                </w:tcPr>
                <w:p w14:paraId="09D8930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843" w:type="dxa"/>
                  <w:tcBorders>
                    <w:top w:val="single" w:color="000000" w:sz="4" w:space="0"/>
                    <w:left w:val="single" w:color="000000" w:sz="4" w:space="0"/>
                    <w:bottom w:val="single" w:color="000000" w:sz="4" w:space="0"/>
                    <w:right w:val="nil"/>
                  </w:tcBorders>
                  <w:vAlign w:val="center"/>
                </w:tcPr>
                <w:p w14:paraId="548CF4A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206DB9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2B5BEA47">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0375E71">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672ED4D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颗粒破碎机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0AA71F8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MULN24x110</w:t>
                  </w:r>
                </w:p>
              </w:tc>
              <w:tc>
                <w:tcPr>
                  <w:tcW w:w="949" w:type="dxa"/>
                  <w:tcBorders>
                    <w:top w:val="single" w:color="000000" w:sz="4" w:space="0"/>
                    <w:left w:val="single" w:color="000000" w:sz="4" w:space="0"/>
                    <w:bottom w:val="single" w:color="000000" w:sz="4" w:space="0"/>
                    <w:right w:val="single" w:color="000000" w:sz="4" w:space="0"/>
                  </w:tcBorders>
                  <w:vAlign w:val="center"/>
                </w:tcPr>
                <w:p w14:paraId="48708E5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843" w:type="dxa"/>
                  <w:tcBorders>
                    <w:top w:val="single" w:color="000000" w:sz="4" w:space="0"/>
                    <w:left w:val="single" w:color="000000" w:sz="4" w:space="0"/>
                    <w:bottom w:val="single" w:color="000000" w:sz="4" w:space="0"/>
                    <w:right w:val="nil"/>
                  </w:tcBorders>
                  <w:vAlign w:val="center"/>
                </w:tcPr>
                <w:p w14:paraId="2110E6A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103FD7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2C6FC19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661ED9B">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05E53EE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刹克龙</w:t>
                  </w:r>
                </w:p>
              </w:tc>
              <w:tc>
                <w:tcPr>
                  <w:tcW w:w="1850" w:type="dxa"/>
                  <w:tcBorders>
                    <w:top w:val="single" w:color="000000" w:sz="4" w:space="0"/>
                    <w:left w:val="single" w:color="000000" w:sz="4" w:space="0"/>
                    <w:bottom w:val="single" w:color="000000" w:sz="4" w:space="0"/>
                    <w:right w:val="single" w:color="000000" w:sz="4" w:space="0"/>
                  </w:tcBorders>
                  <w:vAlign w:val="center"/>
                </w:tcPr>
                <w:p w14:paraId="46AB1DD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2DA415C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843" w:type="dxa"/>
                  <w:tcBorders>
                    <w:top w:val="single" w:color="000000" w:sz="4" w:space="0"/>
                    <w:left w:val="single" w:color="000000" w:sz="4" w:space="0"/>
                    <w:bottom w:val="single" w:color="000000" w:sz="4" w:space="0"/>
                    <w:right w:val="nil"/>
                  </w:tcBorders>
                  <w:vAlign w:val="center"/>
                </w:tcPr>
                <w:p w14:paraId="0AE50D6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17EF02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7C2E9A0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2D73591">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352EB27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离心风机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5B80B72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73FF10A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843" w:type="dxa"/>
                  <w:tcBorders>
                    <w:top w:val="single" w:color="000000" w:sz="4" w:space="0"/>
                    <w:left w:val="single" w:color="000000" w:sz="4" w:space="0"/>
                    <w:bottom w:val="single" w:color="000000" w:sz="4" w:space="0"/>
                    <w:right w:val="nil"/>
                  </w:tcBorders>
                  <w:vAlign w:val="center"/>
                </w:tcPr>
                <w:p w14:paraId="1B2FE84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047A9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474A3FFE">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685D9DB">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58034D3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斗式提升机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11B6530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TDTG60/28</w:t>
                  </w:r>
                </w:p>
              </w:tc>
              <w:tc>
                <w:tcPr>
                  <w:tcW w:w="949" w:type="dxa"/>
                  <w:tcBorders>
                    <w:top w:val="single" w:color="000000" w:sz="4" w:space="0"/>
                    <w:left w:val="single" w:color="000000" w:sz="4" w:space="0"/>
                    <w:bottom w:val="single" w:color="000000" w:sz="4" w:space="0"/>
                    <w:right w:val="single" w:color="000000" w:sz="4" w:space="0"/>
                  </w:tcBorders>
                  <w:vAlign w:val="center"/>
                </w:tcPr>
                <w:p w14:paraId="1A9D27A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843" w:type="dxa"/>
                  <w:tcBorders>
                    <w:top w:val="single" w:color="000000" w:sz="4" w:space="0"/>
                    <w:left w:val="single" w:color="000000" w:sz="4" w:space="0"/>
                    <w:bottom w:val="single" w:color="000000" w:sz="4" w:space="0"/>
                    <w:right w:val="nil"/>
                  </w:tcBorders>
                  <w:vAlign w:val="center"/>
                </w:tcPr>
                <w:p w14:paraId="1A06731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54156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6D643A5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91EC8B7">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6D06D57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傻瓜式分筛机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3A373C6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SFJH153x2C</w:t>
                  </w:r>
                </w:p>
              </w:tc>
              <w:tc>
                <w:tcPr>
                  <w:tcW w:w="949" w:type="dxa"/>
                  <w:tcBorders>
                    <w:top w:val="single" w:color="000000" w:sz="4" w:space="0"/>
                    <w:left w:val="single" w:color="000000" w:sz="4" w:space="0"/>
                    <w:bottom w:val="single" w:color="000000" w:sz="4" w:space="0"/>
                    <w:right w:val="single" w:color="000000" w:sz="4" w:space="0"/>
                  </w:tcBorders>
                  <w:vAlign w:val="center"/>
                </w:tcPr>
                <w:p w14:paraId="7414E1B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843" w:type="dxa"/>
                  <w:tcBorders>
                    <w:top w:val="single" w:color="000000" w:sz="4" w:space="0"/>
                    <w:left w:val="single" w:color="000000" w:sz="4" w:space="0"/>
                    <w:bottom w:val="single" w:color="000000" w:sz="4" w:space="0"/>
                    <w:right w:val="nil"/>
                  </w:tcBorders>
                  <w:vAlign w:val="center"/>
                </w:tcPr>
                <w:p w14:paraId="6023AF9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140F22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53866A2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6A23D7E">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791DEBE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傻瓜式分筛机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0BEF002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SFJH153x3C</w:t>
                  </w:r>
                </w:p>
              </w:tc>
              <w:tc>
                <w:tcPr>
                  <w:tcW w:w="949" w:type="dxa"/>
                  <w:tcBorders>
                    <w:top w:val="single" w:color="000000" w:sz="4" w:space="0"/>
                    <w:left w:val="single" w:color="000000" w:sz="4" w:space="0"/>
                    <w:bottom w:val="single" w:color="000000" w:sz="4" w:space="0"/>
                    <w:right w:val="single" w:color="000000" w:sz="4" w:space="0"/>
                  </w:tcBorders>
                  <w:vAlign w:val="center"/>
                </w:tcPr>
                <w:p w14:paraId="6AE6149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17B19E3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楼六层</w:t>
                  </w:r>
                </w:p>
              </w:tc>
            </w:tr>
            <w:tr w14:paraId="4793E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23B3503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11965B6">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365FCA2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旋转分配器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13DA847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TFPX4</w:t>
                  </w:r>
                </w:p>
              </w:tc>
              <w:tc>
                <w:tcPr>
                  <w:tcW w:w="949" w:type="dxa"/>
                  <w:tcBorders>
                    <w:top w:val="single" w:color="000000" w:sz="4" w:space="0"/>
                    <w:left w:val="single" w:color="000000" w:sz="4" w:space="0"/>
                    <w:bottom w:val="single" w:color="000000" w:sz="4" w:space="0"/>
                    <w:right w:val="single" w:color="000000" w:sz="4" w:space="0"/>
                  </w:tcBorders>
                  <w:vAlign w:val="center"/>
                </w:tcPr>
                <w:p w14:paraId="4117DA3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4B1A35E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605E3D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10B08B5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5FDE321D">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成品打包工段</w:t>
                  </w:r>
                </w:p>
              </w:tc>
              <w:tc>
                <w:tcPr>
                  <w:tcW w:w="2242" w:type="dxa"/>
                  <w:tcBorders>
                    <w:top w:val="single" w:color="000000" w:sz="4" w:space="0"/>
                    <w:left w:val="single" w:color="000000" w:sz="4" w:space="0"/>
                    <w:bottom w:val="single" w:color="000000" w:sz="4" w:space="0"/>
                    <w:right w:val="single" w:color="000000" w:sz="4" w:space="0"/>
                  </w:tcBorders>
                  <w:vAlign w:val="center"/>
                </w:tcPr>
                <w:p w14:paraId="6A35748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成品仓</w:t>
                  </w:r>
                </w:p>
              </w:tc>
              <w:tc>
                <w:tcPr>
                  <w:tcW w:w="1850" w:type="dxa"/>
                  <w:tcBorders>
                    <w:top w:val="single" w:color="000000" w:sz="4" w:space="0"/>
                    <w:left w:val="single" w:color="000000" w:sz="4" w:space="0"/>
                    <w:bottom w:val="single" w:color="000000" w:sz="4" w:space="0"/>
                    <w:right w:val="single" w:color="000000" w:sz="4" w:space="0"/>
                  </w:tcBorders>
                  <w:vAlign w:val="center"/>
                </w:tcPr>
                <w:p w14:paraId="1FC336E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1F1E250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12</w:t>
                  </w:r>
                </w:p>
              </w:tc>
              <w:tc>
                <w:tcPr>
                  <w:tcW w:w="1843" w:type="dxa"/>
                  <w:tcBorders>
                    <w:top w:val="single" w:color="000000" w:sz="4" w:space="0"/>
                    <w:left w:val="single" w:color="000000" w:sz="4" w:space="0"/>
                    <w:bottom w:val="single" w:color="000000" w:sz="4" w:space="0"/>
                    <w:right w:val="nil"/>
                  </w:tcBorders>
                  <w:vAlign w:val="center"/>
                </w:tcPr>
                <w:p w14:paraId="627FEAC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楼四层</w:t>
                  </w:r>
                </w:p>
              </w:tc>
            </w:tr>
            <w:tr w14:paraId="447051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1A7921C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410BF5B">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0189E28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上料位器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21C3E7B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739CA0A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12</w:t>
                  </w:r>
                </w:p>
              </w:tc>
              <w:tc>
                <w:tcPr>
                  <w:tcW w:w="1843" w:type="dxa"/>
                  <w:tcBorders>
                    <w:top w:val="single" w:color="000000" w:sz="4" w:space="0"/>
                    <w:left w:val="single" w:color="000000" w:sz="4" w:space="0"/>
                    <w:bottom w:val="single" w:color="000000" w:sz="4" w:space="0"/>
                    <w:right w:val="nil"/>
                  </w:tcBorders>
                  <w:vAlign w:val="center"/>
                </w:tcPr>
                <w:p w14:paraId="5ACB4DB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楼五层</w:t>
                  </w:r>
                </w:p>
              </w:tc>
            </w:tr>
            <w:tr w14:paraId="268A0D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23F918A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634C113">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50DFC50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下料位器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3396703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2D5AC8B1">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12</w:t>
                  </w:r>
                </w:p>
              </w:tc>
              <w:tc>
                <w:tcPr>
                  <w:tcW w:w="1843" w:type="dxa"/>
                  <w:tcBorders>
                    <w:top w:val="single" w:color="000000" w:sz="4" w:space="0"/>
                    <w:left w:val="single" w:color="000000" w:sz="4" w:space="0"/>
                    <w:bottom w:val="single" w:color="000000" w:sz="4" w:space="0"/>
                    <w:right w:val="nil"/>
                  </w:tcBorders>
                  <w:vAlign w:val="center"/>
                </w:tcPr>
                <w:p w14:paraId="0ED1ED5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楼三层</w:t>
                  </w:r>
                </w:p>
              </w:tc>
            </w:tr>
            <w:tr w14:paraId="072DA1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1923704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F975BB6">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6CA641F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缓冲仓</w:t>
                  </w:r>
                </w:p>
              </w:tc>
              <w:tc>
                <w:tcPr>
                  <w:tcW w:w="1850" w:type="dxa"/>
                  <w:tcBorders>
                    <w:top w:val="single" w:color="000000" w:sz="4" w:space="0"/>
                    <w:left w:val="single" w:color="000000" w:sz="4" w:space="0"/>
                    <w:bottom w:val="single" w:color="000000" w:sz="4" w:space="0"/>
                    <w:right w:val="single" w:color="000000" w:sz="4" w:space="0"/>
                  </w:tcBorders>
                  <w:vAlign w:val="center"/>
                </w:tcPr>
                <w:p w14:paraId="413E5DE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10A53C6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2E0B6BA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61A473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7C9AE3A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D1B6FAD">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0098381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定量包装秤</w:t>
                  </w:r>
                </w:p>
              </w:tc>
              <w:tc>
                <w:tcPr>
                  <w:tcW w:w="1850" w:type="dxa"/>
                  <w:tcBorders>
                    <w:top w:val="single" w:color="000000" w:sz="4" w:space="0"/>
                    <w:left w:val="single" w:color="000000" w:sz="4" w:space="0"/>
                    <w:bottom w:val="single" w:color="000000" w:sz="4" w:space="0"/>
                    <w:right w:val="single" w:color="000000" w:sz="4" w:space="0"/>
                  </w:tcBorders>
                  <w:vAlign w:val="center"/>
                </w:tcPr>
                <w:p w14:paraId="6AAD521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LCS-50</w:t>
                  </w:r>
                </w:p>
              </w:tc>
              <w:tc>
                <w:tcPr>
                  <w:tcW w:w="949" w:type="dxa"/>
                  <w:tcBorders>
                    <w:top w:val="single" w:color="000000" w:sz="4" w:space="0"/>
                    <w:left w:val="single" w:color="000000" w:sz="4" w:space="0"/>
                    <w:bottom w:val="single" w:color="000000" w:sz="4" w:space="0"/>
                    <w:right w:val="single" w:color="000000" w:sz="4" w:space="0"/>
                  </w:tcBorders>
                  <w:vAlign w:val="center"/>
                </w:tcPr>
                <w:p w14:paraId="163397AD">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544E79D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310D6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7CEC623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381382B">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5F548F1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皮带缝包输送机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4A01DAB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4430804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p>
              </w:tc>
              <w:tc>
                <w:tcPr>
                  <w:tcW w:w="1843" w:type="dxa"/>
                  <w:tcBorders>
                    <w:top w:val="single" w:color="000000" w:sz="4" w:space="0"/>
                    <w:left w:val="single" w:color="000000" w:sz="4" w:space="0"/>
                    <w:bottom w:val="single" w:color="000000" w:sz="4" w:space="0"/>
                    <w:right w:val="nil"/>
                  </w:tcBorders>
                  <w:vAlign w:val="center"/>
                </w:tcPr>
                <w:p w14:paraId="13B565C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楼一层</w:t>
                  </w:r>
                </w:p>
              </w:tc>
            </w:tr>
            <w:tr w14:paraId="45426F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6A4EDAB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E28B4C1">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2AAB450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振动筛</w:t>
                  </w:r>
                </w:p>
              </w:tc>
              <w:tc>
                <w:tcPr>
                  <w:tcW w:w="1850" w:type="dxa"/>
                  <w:tcBorders>
                    <w:top w:val="single" w:color="000000" w:sz="4" w:space="0"/>
                    <w:left w:val="single" w:color="000000" w:sz="4" w:space="0"/>
                    <w:bottom w:val="single" w:color="000000" w:sz="4" w:space="0"/>
                    <w:right w:val="single" w:color="000000" w:sz="4" w:space="0"/>
                  </w:tcBorders>
                  <w:vAlign w:val="center"/>
                </w:tcPr>
                <w:p w14:paraId="0782F8A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SFJZ150x2</w:t>
                  </w:r>
                </w:p>
              </w:tc>
              <w:tc>
                <w:tcPr>
                  <w:tcW w:w="949" w:type="dxa"/>
                  <w:tcBorders>
                    <w:top w:val="single" w:color="000000" w:sz="4" w:space="0"/>
                    <w:left w:val="single" w:color="000000" w:sz="4" w:space="0"/>
                    <w:bottom w:val="single" w:color="000000" w:sz="4" w:space="0"/>
                    <w:right w:val="single" w:color="000000" w:sz="4" w:space="0"/>
                  </w:tcBorders>
                  <w:vAlign w:val="center"/>
                </w:tcPr>
                <w:p w14:paraId="4688F3F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843" w:type="dxa"/>
                  <w:tcBorders>
                    <w:top w:val="single" w:color="000000" w:sz="4" w:space="0"/>
                    <w:left w:val="single" w:color="000000" w:sz="4" w:space="0"/>
                    <w:bottom w:val="single" w:color="000000" w:sz="4" w:space="0"/>
                    <w:right w:val="nil"/>
                  </w:tcBorders>
                  <w:vAlign w:val="center"/>
                </w:tcPr>
                <w:p w14:paraId="0F04C69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03CFAB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20AD551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4A758D5">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1307C3A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振动筛</w:t>
                  </w:r>
                </w:p>
              </w:tc>
              <w:tc>
                <w:tcPr>
                  <w:tcW w:w="1850" w:type="dxa"/>
                  <w:tcBorders>
                    <w:top w:val="single" w:color="000000" w:sz="4" w:space="0"/>
                    <w:left w:val="single" w:color="000000" w:sz="4" w:space="0"/>
                    <w:bottom w:val="single" w:color="000000" w:sz="4" w:space="0"/>
                    <w:right w:val="single" w:color="000000" w:sz="4" w:space="0"/>
                  </w:tcBorders>
                  <w:vAlign w:val="center"/>
                </w:tcPr>
                <w:p w14:paraId="2BEA13E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SFJZ110x1</w:t>
                  </w:r>
                </w:p>
              </w:tc>
              <w:tc>
                <w:tcPr>
                  <w:tcW w:w="949" w:type="dxa"/>
                  <w:tcBorders>
                    <w:top w:val="single" w:color="000000" w:sz="4" w:space="0"/>
                    <w:left w:val="single" w:color="000000" w:sz="4" w:space="0"/>
                    <w:bottom w:val="single" w:color="000000" w:sz="4" w:space="0"/>
                    <w:right w:val="single" w:color="000000" w:sz="4" w:space="0"/>
                  </w:tcBorders>
                  <w:vAlign w:val="center"/>
                </w:tcPr>
                <w:p w14:paraId="4E0A087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843" w:type="dxa"/>
                  <w:tcBorders>
                    <w:top w:val="single" w:color="000000" w:sz="4" w:space="0"/>
                    <w:left w:val="single" w:color="000000" w:sz="4" w:space="0"/>
                    <w:bottom w:val="single" w:color="000000" w:sz="4" w:space="0"/>
                    <w:right w:val="nil"/>
                  </w:tcBorders>
                  <w:vAlign w:val="center"/>
                </w:tcPr>
                <w:p w14:paraId="71F29F2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654465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50E5BBE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8656FDF">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06817C4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850" w:type="dxa"/>
                  <w:tcBorders>
                    <w:top w:val="single" w:color="000000" w:sz="4" w:space="0"/>
                    <w:left w:val="single" w:color="000000" w:sz="4" w:space="0"/>
                    <w:bottom w:val="single" w:color="000000" w:sz="4" w:space="0"/>
                    <w:right w:val="single" w:color="000000" w:sz="4" w:space="0"/>
                  </w:tcBorders>
                  <w:vAlign w:val="center"/>
                </w:tcPr>
                <w:p w14:paraId="3089877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TBLMy8</w:t>
                  </w:r>
                </w:p>
              </w:tc>
              <w:tc>
                <w:tcPr>
                  <w:tcW w:w="949" w:type="dxa"/>
                  <w:tcBorders>
                    <w:top w:val="single" w:color="000000" w:sz="4" w:space="0"/>
                    <w:left w:val="single" w:color="000000" w:sz="4" w:space="0"/>
                    <w:bottom w:val="single" w:color="000000" w:sz="4" w:space="0"/>
                    <w:right w:val="single" w:color="000000" w:sz="4" w:space="0"/>
                  </w:tcBorders>
                  <w:vAlign w:val="center"/>
                </w:tcPr>
                <w:p w14:paraId="271E814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843" w:type="dxa"/>
                  <w:tcBorders>
                    <w:top w:val="single" w:color="000000" w:sz="4" w:space="0"/>
                    <w:left w:val="single" w:color="000000" w:sz="4" w:space="0"/>
                    <w:bottom w:val="single" w:color="000000" w:sz="4" w:space="0"/>
                    <w:right w:val="nil"/>
                  </w:tcBorders>
                  <w:vAlign w:val="center"/>
                </w:tcPr>
                <w:p w14:paraId="5852383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68106F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0C05744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849C3B2">
                  <w:pPr>
                    <w:widowControl/>
                    <w:jc w:val="left"/>
                    <w:rPr>
                      <w:color w:val="000000" w:themeColor="text1"/>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50E5549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除尘风机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08EADEE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5-48-4A</w:t>
                  </w:r>
                </w:p>
              </w:tc>
              <w:tc>
                <w:tcPr>
                  <w:tcW w:w="949" w:type="dxa"/>
                  <w:tcBorders>
                    <w:top w:val="single" w:color="000000" w:sz="4" w:space="0"/>
                    <w:left w:val="single" w:color="000000" w:sz="4" w:space="0"/>
                    <w:bottom w:val="single" w:color="000000" w:sz="4" w:space="0"/>
                    <w:right w:val="single" w:color="000000" w:sz="4" w:space="0"/>
                  </w:tcBorders>
                  <w:vAlign w:val="center"/>
                </w:tcPr>
                <w:p w14:paraId="3576FB2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843" w:type="dxa"/>
                  <w:tcBorders>
                    <w:top w:val="single" w:color="000000" w:sz="4" w:space="0"/>
                    <w:left w:val="single" w:color="000000" w:sz="4" w:space="0"/>
                    <w:bottom w:val="single" w:color="000000" w:sz="4" w:space="0"/>
                    <w:right w:val="nil"/>
                  </w:tcBorders>
                  <w:vAlign w:val="center"/>
                </w:tcPr>
                <w:p w14:paraId="308E8EF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1F6D4D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5983279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130</w:t>
                  </w:r>
                </w:p>
              </w:tc>
              <w:tc>
                <w:tcPr>
                  <w:tcW w:w="709" w:type="dxa"/>
                  <w:vMerge w:val="restart"/>
                  <w:tcBorders>
                    <w:top w:val="single" w:color="000000" w:sz="4" w:space="0"/>
                    <w:left w:val="single" w:color="000000" w:sz="4" w:space="0"/>
                    <w:bottom w:val="single" w:color="000000" w:sz="12" w:space="0"/>
                    <w:right w:val="single" w:color="000000" w:sz="4" w:space="0"/>
                  </w:tcBorders>
                  <w:vAlign w:val="center"/>
                </w:tcPr>
                <w:p w14:paraId="1791A77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辅助工段</w:t>
                  </w:r>
                </w:p>
              </w:tc>
              <w:tc>
                <w:tcPr>
                  <w:tcW w:w="2242" w:type="dxa"/>
                  <w:tcBorders>
                    <w:top w:val="single" w:color="000000" w:sz="4" w:space="0"/>
                    <w:left w:val="single" w:color="000000" w:sz="4" w:space="0"/>
                    <w:bottom w:val="single" w:color="000000" w:sz="4" w:space="0"/>
                    <w:right w:val="single" w:color="000000" w:sz="4" w:space="0"/>
                  </w:tcBorders>
                  <w:vAlign w:val="center"/>
                </w:tcPr>
                <w:p w14:paraId="49D2462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油脂储罐</w:t>
                  </w:r>
                </w:p>
              </w:tc>
              <w:tc>
                <w:tcPr>
                  <w:tcW w:w="1850" w:type="dxa"/>
                  <w:tcBorders>
                    <w:top w:val="single" w:color="000000" w:sz="4" w:space="0"/>
                    <w:left w:val="single" w:color="000000" w:sz="4" w:space="0"/>
                    <w:bottom w:val="single" w:color="000000" w:sz="4" w:space="0"/>
                    <w:right w:val="single" w:color="000000" w:sz="4" w:space="0"/>
                  </w:tcBorders>
                  <w:vAlign w:val="center"/>
                </w:tcPr>
                <w:p w14:paraId="22D9989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容积</w:t>
                  </w:r>
                  <w:r>
                    <w:rPr>
                      <w:color w:val="000000" w:themeColor="text1"/>
                      <w:kern w:val="0"/>
                      <w:szCs w:val="21"/>
                      <w14:textFill>
                        <w14:solidFill>
                          <w14:schemeClr w14:val="tx1"/>
                        </w14:solidFill>
                      </w14:textFill>
                    </w:rPr>
                    <w:t>40m</w:t>
                  </w:r>
                  <w:r>
                    <w:rPr>
                      <w:color w:val="000000" w:themeColor="text1"/>
                      <w:kern w:val="0"/>
                      <w:szCs w:val="21"/>
                      <w:vertAlign w:val="superscript"/>
                      <w14:textFill>
                        <w14:solidFill>
                          <w14:schemeClr w14:val="tx1"/>
                        </w14:solidFill>
                      </w14:textFill>
                    </w:rPr>
                    <w:t>3</w:t>
                  </w:r>
                </w:p>
              </w:tc>
              <w:tc>
                <w:tcPr>
                  <w:tcW w:w="949" w:type="dxa"/>
                  <w:tcBorders>
                    <w:top w:val="single" w:color="000000" w:sz="4" w:space="0"/>
                    <w:left w:val="single" w:color="000000" w:sz="4" w:space="0"/>
                    <w:bottom w:val="single" w:color="000000" w:sz="4" w:space="0"/>
                    <w:right w:val="single" w:color="000000" w:sz="4" w:space="0"/>
                  </w:tcBorders>
                  <w:vAlign w:val="center"/>
                </w:tcPr>
                <w:p w14:paraId="10C08818">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843" w:type="dxa"/>
                  <w:tcBorders>
                    <w:top w:val="single" w:color="000000" w:sz="4" w:space="0"/>
                    <w:left w:val="single" w:color="000000" w:sz="4" w:space="0"/>
                    <w:bottom w:val="single" w:color="000000" w:sz="4" w:space="0"/>
                    <w:right w:val="nil"/>
                  </w:tcBorders>
                  <w:vAlign w:val="center"/>
                </w:tcPr>
                <w:p w14:paraId="4531B80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12#</w:t>
                  </w:r>
                  <w:r>
                    <w:rPr>
                      <w:rFonts w:hint="eastAsia"/>
                      <w:color w:val="000000" w:themeColor="text1"/>
                      <w:kern w:val="0"/>
                      <w:szCs w:val="21"/>
                      <w14:textFill>
                        <w14:solidFill>
                          <w14:schemeClr w14:val="tx1"/>
                        </w14:solidFill>
                      </w14:textFill>
                    </w:rPr>
                    <w:t>之间</w:t>
                  </w:r>
                </w:p>
              </w:tc>
            </w:tr>
            <w:tr w14:paraId="703B0F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3F390A8E">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131</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0A56CAEC">
                  <w:pPr>
                    <w:widowControl/>
                    <w:jc w:val="left"/>
                    <w:rPr>
                      <w:color w:val="000000" w:themeColor="text1"/>
                      <w:kern w:val="0"/>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3EB3715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空压机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050FD38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4B328901">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843" w:type="dxa"/>
                  <w:tcBorders>
                    <w:top w:val="single" w:color="000000" w:sz="4" w:space="0"/>
                    <w:left w:val="single" w:color="000000" w:sz="4" w:space="0"/>
                    <w:bottom w:val="single" w:color="000000" w:sz="4" w:space="0"/>
                    <w:right w:val="nil"/>
                  </w:tcBorders>
                  <w:vAlign w:val="center"/>
                </w:tcPr>
                <w:p w14:paraId="6CBED69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7CDB0E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4" w:space="0"/>
                    <w:right w:val="single" w:color="000000" w:sz="4" w:space="0"/>
                  </w:tcBorders>
                  <w:vAlign w:val="center"/>
                </w:tcPr>
                <w:p w14:paraId="24D0BD7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132</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77022479">
                  <w:pPr>
                    <w:widowControl/>
                    <w:jc w:val="left"/>
                    <w:rPr>
                      <w:color w:val="000000" w:themeColor="text1"/>
                      <w:kern w:val="0"/>
                      <w:szCs w:val="21"/>
                      <w14:textFill>
                        <w14:solidFill>
                          <w14:schemeClr w14:val="tx1"/>
                        </w14:solidFill>
                      </w14:textFill>
                    </w:rPr>
                  </w:pPr>
                </w:p>
              </w:tc>
              <w:tc>
                <w:tcPr>
                  <w:tcW w:w="2242" w:type="dxa"/>
                  <w:tcBorders>
                    <w:top w:val="single" w:color="000000" w:sz="4" w:space="0"/>
                    <w:left w:val="single" w:color="000000" w:sz="4" w:space="0"/>
                    <w:bottom w:val="single" w:color="000000" w:sz="4" w:space="0"/>
                    <w:right w:val="single" w:color="000000" w:sz="4" w:space="0"/>
                  </w:tcBorders>
                  <w:vAlign w:val="center"/>
                </w:tcPr>
                <w:p w14:paraId="283E1B6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空气干燥机</w:t>
                  </w:r>
                </w:p>
              </w:tc>
              <w:tc>
                <w:tcPr>
                  <w:tcW w:w="1850" w:type="dxa"/>
                  <w:tcBorders>
                    <w:top w:val="single" w:color="000000" w:sz="4" w:space="0"/>
                    <w:left w:val="single" w:color="000000" w:sz="4" w:space="0"/>
                    <w:bottom w:val="single" w:color="000000" w:sz="4" w:space="0"/>
                    <w:right w:val="single" w:color="000000" w:sz="4" w:space="0"/>
                  </w:tcBorders>
                  <w:vAlign w:val="center"/>
                </w:tcPr>
                <w:p w14:paraId="71AE62E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49" w:type="dxa"/>
                  <w:tcBorders>
                    <w:top w:val="single" w:color="000000" w:sz="4" w:space="0"/>
                    <w:left w:val="single" w:color="000000" w:sz="4" w:space="0"/>
                    <w:bottom w:val="single" w:color="000000" w:sz="4" w:space="0"/>
                    <w:right w:val="single" w:color="000000" w:sz="4" w:space="0"/>
                  </w:tcBorders>
                  <w:vAlign w:val="center"/>
                </w:tcPr>
                <w:p w14:paraId="4A146CD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843" w:type="dxa"/>
                  <w:tcBorders>
                    <w:top w:val="single" w:color="000000" w:sz="4" w:space="0"/>
                    <w:left w:val="single" w:color="000000" w:sz="4" w:space="0"/>
                    <w:bottom w:val="single" w:color="000000" w:sz="4" w:space="0"/>
                    <w:right w:val="nil"/>
                  </w:tcBorders>
                  <w:vAlign w:val="center"/>
                </w:tcPr>
                <w:p w14:paraId="0CA04DF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楼二层</w:t>
                  </w:r>
                </w:p>
              </w:tc>
            </w:tr>
            <w:tr w14:paraId="56C914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88" w:type="dxa"/>
                  <w:tcBorders>
                    <w:top w:val="single" w:color="000000" w:sz="4" w:space="0"/>
                    <w:left w:val="nil"/>
                    <w:bottom w:val="single" w:color="000000" w:sz="12" w:space="0"/>
                    <w:right w:val="single" w:color="000000" w:sz="4" w:space="0"/>
                  </w:tcBorders>
                  <w:vAlign w:val="center"/>
                </w:tcPr>
                <w:p w14:paraId="7ACB69E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133</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68A9D166">
                  <w:pPr>
                    <w:widowControl/>
                    <w:jc w:val="left"/>
                    <w:rPr>
                      <w:color w:val="000000" w:themeColor="text1"/>
                      <w:kern w:val="0"/>
                      <w:szCs w:val="21"/>
                      <w14:textFill>
                        <w14:solidFill>
                          <w14:schemeClr w14:val="tx1"/>
                        </w14:solidFill>
                      </w14:textFill>
                    </w:rPr>
                  </w:pPr>
                </w:p>
              </w:tc>
              <w:tc>
                <w:tcPr>
                  <w:tcW w:w="2242" w:type="dxa"/>
                  <w:tcBorders>
                    <w:top w:val="single" w:color="000000" w:sz="4" w:space="0"/>
                    <w:left w:val="single" w:color="000000" w:sz="4" w:space="0"/>
                    <w:bottom w:val="single" w:color="000000" w:sz="12" w:space="0"/>
                    <w:right w:val="single" w:color="000000" w:sz="4" w:space="0"/>
                  </w:tcBorders>
                  <w:vAlign w:val="center"/>
                </w:tcPr>
                <w:p w14:paraId="55D32F3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燃气锅炉</w:t>
                  </w:r>
                </w:p>
              </w:tc>
              <w:tc>
                <w:tcPr>
                  <w:tcW w:w="1850" w:type="dxa"/>
                  <w:tcBorders>
                    <w:top w:val="single" w:color="000000" w:sz="4" w:space="0"/>
                    <w:left w:val="single" w:color="000000" w:sz="4" w:space="0"/>
                    <w:bottom w:val="single" w:color="000000" w:sz="12" w:space="0"/>
                    <w:right w:val="single" w:color="000000" w:sz="4" w:space="0"/>
                  </w:tcBorders>
                  <w:vAlign w:val="center"/>
                </w:tcPr>
                <w:p w14:paraId="21C71FC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4t/h</w:t>
                  </w:r>
                </w:p>
              </w:tc>
              <w:tc>
                <w:tcPr>
                  <w:tcW w:w="949" w:type="dxa"/>
                  <w:tcBorders>
                    <w:top w:val="single" w:color="000000" w:sz="4" w:space="0"/>
                    <w:left w:val="single" w:color="000000" w:sz="4" w:space="0"/>
                    <w:bottom w:val="single" w:color="000000" w:sz="12" w:space="0"/>
                    <w:right w:val="single" w:color="000000" w:sz="4" w:space="0"/>
                  </w:tcBorders>
                  <w:vAlign w:val="center"/>
                </w:tcPr>
                <w:p w14:paraId="6F1BFEF8">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843" w:type="dxa"/>
                  <w:tcBorders>
                    <w:top w:val="single" w:color="000000" w:sz="4" w:space="0"/>
                    <w:left w:val="single" w:color="000000" w:sz="4" w:space="0"/>
                    <w:bottom w:val="single" w:color="000000" w:sz="12" w:space="0"/>
                    <w:right w:val="nil"/>
                  </w:tcBorders>
                  <w:vAlign w:val="center"/>
                </w:tcPr>
                <w:p w14:paraId="201167D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r>
                    <w:rPr>
                      <w:rFonts w:hint="eastAsia"/>
                      <w:color w:val="000000" w:themeColor="text1"/>
                      <w:szCs w:val="21"/>
                      <w14:textFill>
                        <w14:solidFill>
                          <w14:schemeClr w14:val="tx1"/>
                        </w14:solidFill>
                      </w14:textFill>
                    </w:rPr>
                    <w:t>楼一层</w:t>
                  </w:r>
                </w:p>
              </w:tc>
            </w:tr>
          </w:tbl>
          <w:p w14:paraId="1C8D8687">
            <w:pPr>
              <w:jc w:val="center"/>
              <w:rPr>
                <w:rFonts w:eastAsia="黑体"/>
                <w:color w:val="000000" w:themeColor="text1"/>
                <w:sz w:val="24"/>
                <w14:textFill>
                  <w14:solidFill>
                    <w14:schemeClr w14:val="tx1"/>
                  </w14:solidFill>
                </w14:textFill>
              </w:rPr>
            </w:pPr>
          </w:p>
          <w:p w14:paraId="4E5C0732">
            <w:pPr>
              <w:spacing w:before="120" w:beforeLines="50"/>
              <w:jc w:val="center"/>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w:t>
            </w:r>
            <w:r>
              <w:rPr>
                <w:rFonts w:eastAsia="黑体"/>
                <w:color w:val="000000" w:themeColor="text1"/>
                <w:sz w:val="24"/>
                <w14:textFill>
                  <w14:solidFill>
                    <w14:schemeClr w14:val="tx1"/>
                  </w14:solidFill>
                </w14:textFill>
              </w:rPr>
              <w:t xml:space="preserve">2-5 </w:t>
            </w:r>
            <w:r>
              <w:rPr>
                <w:rFonts w:hint="eastAsia" w:eastAsia="黑体"/>
                <w:color w:val="000000" w:themeColor="text1"/>
                <w:sz w:val="24"/>
                <w14:textFill>
                  <w14:solidFill>
                    <w14:schemeClr w14:val="tx1"/>
                  </w14:solidFill>
                </w14:textFill>
              </w:rPr>
              <w:t>预混料生产主要设备一览表</w:t>
            </w:r>
          </w:p>
          <w:tbl>
            <w:tblPr>
              <w:tblStyle w:val="2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88"/>
              <w:gridCol w:w="709"/>
              <w:gridCol w:w="2268"/>
              <w:gridCol w:w="1873"/>
              <w:gridCol w:w="992"/>
              <w:gridCol w:w="1751"/>
            </w:tblGrid>
            <w:tr w14:paraId="431F7D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12" w:space="0"/>
                    <w:left w:val="nil"/>
                    <w:bottom w:val="single" w:color="000000" w:sz="4" w:space="0"/>
                    <w:right w:val="single" w:color="000000" w:sz="4" w:space="0"/>
                  </w:tcBorders>
                  <w:vAlign w:val="center"/>
                </w:tcPr>
                <w:p w14:paraId="3B8CE208">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709" w:type="dxa"/>
                  <w:tcBorders>
                    <w:top w:val="single" w:color="000000" w:sz="12" w:space="0"/>
                    <w:left w:val="single" w:color="000000" w:sz="4" w:space="0"/>
                    <w:bottom w:val="single" w:color="000000" w:sz="4" w:space="0"/>
                    <w:right w:val="single" w:color="000000" w:sz="4" w:space="0"/>
                  </w:tcBorders>
                  <w:vAlign w:val="center"/>
                </w:tcPr>
                <w:p w14:paraId="26C827B9">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所属工段</w:t>
                  </w:r>
                </w:p>
              </w:tc>
              <w:tc>
                <w:tcPr>
                  <w:tcW w:w="2268" w:type="dxa"/>
                  <w:tcBorders>
                    <w:top w:val="single" w:color="000000" w:sz="12" w:space="0"/>
                    <w:left w:val="single" w:color="000000" w:sz="4" w:space="0"/>
                    <w:bottom w:val="single" w:color="000000" w:sz="4" w:space="0"/>
                    <w:right w:val="single" w:color="000000" w:sz="4" w:space="0"/>
                  </w:tcBorders>
                  <w:vAlign w:val="center"/>
                </w:tcPr>
                <w:p w14:paraId="67A89D60">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设备名称</w:t>
                  </w:r>
                </w:p>
              </w:tc>
              <w:tc>
                <w:tcPr>
                  <w:tcW w:w="1873" w:type="dxa"/>
                  <w:tcBorders>
                    <w:top w:val="single" w:color="000000" w:sz="12" w:space="0"/>
                    <w:left w:val="single" w:color="000000" w:sz="4" w:space="0"/>
                    <w:bottom w:val="single" w:color="000000" w:sz="4" w:space="0"/>
                    <w:right w:val="single" w:color="000000" w:sz="4" w:space="0"/>
                  </w:tcBorders>
                  <w:vAlign w:val="center"/>
                </w:tcPr>
                <w:p w14:paraId="4AAA5C6B">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型号、技术规格</w:t>
                  </w:r>
                </w:p>
              </w:tc>
              <w:tc>
                <w:tcPr>
                  <w:tcW w:w="992" w:type="dxa"/>
                  <w:tcBorders>
                    <w:top w:val="single" w:color="000000" w:sz="12" w:space="0"/>
                    <w:left w:val="single" w:color="000000" w:sz="4" w:space="0"/>
                    <w:bottom w:val="single" w:color="000000" w:sz="4" w:space="0"/>
                    <w:right w:val="single" w:color="000000" w:sz="4" w:space="0"/>
                  </w:tcBorders>
                  <w:vAlign w:val="center"/>
                </w:tcPr>
                <w:p w14:paraId="04A847F8">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数量</w:t>
                  </w:r>
                </w:p>
              </w:tc>
              <w:tc>
                <w:tcPr>
                  <w:tcW w:w="1751" w:type="dxa"/>
                  <w:tcBorders>
                    <w:top w:val="single" w:color="000000" w:sz="12" w:space="0"/>
                    <w:left w:val="single" w:color="000000" w:sz="4" w:space="0"/>
                    <w:bottom w:val="single" w:color="000000" w:sz="4" w:space="0"/>
                    <w:right w:val="nil"/>
                  </w:tcBorders>
                  <w:vAlign w:val="center"/>
                </w:tcPr>
                <w:p w14:paraId="46DDB96E">
                  <w:pPr>
                    <w:widowControl/>
                    <w:spacing w:line="340" w:lineRule="exact"/>
                    <w:jc w:val="center"/>
                    <w:rPr>
                      <w:b/>
                      <w:bCs/>
                      <w:color w:val="000000" w:themeColor="text1"/>
                      <w:szCs w:val="20"/>
                      <w14:textFill>
                        <w14:solidFill>
                          <w14:schemeClr w14:val="tx1"/>
                        </w14:solidFill>
                      </w14:textFill>
                    </w:rPr>
                  </w:pPr>
                  <w:r>
                    <w:rPr>
                      <w:rFonts w:hint="eastAsia"/>
                      <w:b/>
                      <w:bCs/>
                      <w:color w:val="000000" w:themeColor="text1"/>
                      <w:szCs w:val="20"/>
                      <w14:textFill>
                        <w14:solidFill>
                          <w14:schemeClr w14:val="tx1"/>
                        </w14:solidFill>
                      </w14:textFill>
                    </w:rPr>
                    <w:t>在车间中的位置</w:t>
                  </w:r>
                </w:p>
              </w:tc>
            </w:tr>
            <w:tr w14:paraId="3814F0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2A22C2E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129C1414">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原料接收系统</w:t>
                  </w:r>
                </w:p>
              </w:tc>
              <w:tc>
                <w:tcPr>
                  <w:tcW w:w="2268" w:type="dxa"/>
                  <w:tcBorders>
                    <w:top w:val="single" w:color="000000" w:sz="4" w:space="0"/>
                    <w:left w:val="single" w:color="000000" w:sz="4" w:space="0"/>
                    <w:bottom w:val="single" w:color="000000" w:sz="4" w:space="0"/>
                    <w:right w:val="single" w:color="000000" w:sz="4" w:space="0"/>
                  </w:tcBorders>
                  <w:vAlign w:val="center"/>
                </w:tcPr>
                <w:p w14:paraId="08BAF5E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震动投料机</w:t>
                  </w:r>
                </w:p>
              </w:tc>
              <w:tc>
                <w:tcPr>
                  <w:tcW w:w="1873" w:type="dxa"/>
                  <w:tcBorders>
                    <w:top w:val="single" w:color="000000" w:sz="4" w:space="0"/>
                    <w:left w:val="single" w:color="000000" w:sz="4" w:space="0"/>
                    <w:bottom w:val="single" w:color="000000" w:sz="4" w:space="0"/>
                    <w:right w:val="single" w:color="000000" w:sz="4" w:space="0"/>
                  </w:tcBorders>
                  <w:vAlign w:val="center"/>
                </w:tcPr>
                <w:p w14:paraId="07790A1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49860142">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szCs w:val="20"/>
                      <w14:textFill>
                        <w14:solidFill>
                          <w14:schemeClr w14:val="tx1"/>
                        </w14:solidFill>
                      </w14:textFill>
                    </w:rPr>
                    <w:t>套</w:t>
                  </w:r>
                </w:p>
              </w:tc>
              <w:tc>
                <w:tcPr>
                  <w:tcW w:w="1751" w:type="dxa"/>
                  <w:tcBorders>
                    <w:top w:val="single" w:color="000000" w:sz="4" w:space="0"/>
                    <w:left w:val="single" w:color="000000" w:sz="4" w:space="0"/>
                    <w:bottom w:val="single" w:color="000000" w:sz="4" w:space="0"/>
                    <w:right w:val="nil"/>
                  </w:tcBorders>
                  <w:vAlign w:val="center"/>
                </w:tcPr>
                <w:p w14:paraId="34EB0B1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一层</w:t>
                  </w:r>
                </w:p>
              </w:tc>
            </w:tr>
            <w:tr w14:paraId="39FB78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16650AE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D613F1A">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56BE9ED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873" w:type="dxa"/>
                  <w:tcBorders>
                    <w:top w:val="single" w:color="000000" w:sz="4" w:space="0"/>
                    <w:left w:val="single" w:color="000000" w:sz="4" w:space="0"/>
                    <w:bottom w:val="single" w:color="000000" w:sz="4" w:space="0"/>
                    <w:right w:val="single" w:color="000000" w:sz="4" w:space="0"/>
                  </w:tcBorders>
                  <w:vAlign w:val="center"/>
                </w:tcPr>
                <w:p w14:paraId="69E0622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LNGM18A</w:t>
                  </w:r>
                </w:p>
              </w:tc>
              <w:tc>
                <w:tcPr>
                  <w:tcW w:w="992" w:type="dxa"/>
                  <w:tcBorders>
                    <w:top w:val="single" w:color="000000" w:sz="4" w:space="0"/>
                    <w:left w:val="single" w:color="000000" w:sz="4" w:space="0"/>
                    <w:bottom w:val="single" w:color="000000" w:sz="4" w:space="0"/>
                    <w:right w:val="single" w:color="000000" w:sz="4" w:space="0"/>
                  </w:tcBorders>
                  <w:vAlign w:val="center"/>
                </w:tcPr>
                <w:p w14:paraId="6021D638">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套</w:t>
                  </w:r>
                </w:p>
              </w:tc>
              <w:tc>
                <w:tcPr>
                  <w:tcW w:w="1751" w:type="dxa"/>
                  <w:tcBorders>
                    <w:top w:val="single" w:color="000000" w:sz="4" w:space="0"/>
                    <w:left w:val="single" w:color="000000" w:sz="4" w:space="0"/>
                    <w:bottom w:val="single" w:color="000000" w:sz="4" w:space="0"/>
                    <w:right w:val="nil"/>
                  </w:tcBorders>
                  <w:vAlign w:val="center"/>
                </w:tcPr>
                <w:p w14:paraId="0D2405B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一层</w:t>
                  </w:r>
                </w:p>
              </w:tc>
            </w:tr>
            <w:tr w14:paraId="0881D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7F43C8E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67EAA44">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2456F20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风机</w:t>
                  </w:r>
                </w:p>
              </w:tc>
              <w:tc>
                <w:tcPr>
                  <w:tcW w:w="1873" w:type="dxa"/>
                  <w:tcBorders>
                    <w:top w:val="single" w:color="000000" w:sz="4" w:space="0"/>
                    <w:left w:val="single" w:color="000000" w:sz="4" w:space="0"/>
                    <w:bottom w:val="single" w:color="000000" w:sz="4" w:space="0"/>
                    <w:right w:val="single" w:color="000000" w:sz="4" w:space="0"/>
                  </w:tcBorders>
                  <w:vAlign w:val="center"/>
                </w:tcPr>
                <w:p w14:paraId="368F018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3KW</w:t>
                  </w:r>
                </w:p>
              </w:tc>
              <w:tc>
                <w:tcPr>
                  <w:tcW w:w="992" w:type="dxa"/>
                  <w:tcBorders>
                    <w:top w:val="single" w:color="000000" w:sz="4" w:space="0"/>
                    <w:left w:val="single" w:color="000000" w:sz="4" w:space="0"/>
                    <w:bottom w:val="single" w:color="000000" w:sz="4" w:space="0"/>
                    <w:right w:val="single" w:color="000000" w:sz="4" w:space="0"/>
                  </w:tcBorders>
                  <w:vAlign w:val="center"/>
                </w:tcPr>
                <w:p w14:paraId="27399658">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台</w:t>
                  </w:r>
                </w:p>
              </w:tc>
              <w:tc>
                <w:tcPr>
                  <w:tcW w:w="1751" w:type="dxa"/>
                  <w:tcBorders>
                    <w:top w:val="single" w:color="000000" w:sz="4" w:space="0"/>
                    <w:left w:val="single" w:color="000000" w:sz="4" w:space="0"/>
                    <w:bottom w:val="single" w:color="000000" w:sz="4" w:space="0"/>
                    <w:right w:val="nil"/>
                  </w:tcBorders>
                  <w:vAlign w:val="center"/>
                </w:tcPr>
                <w:p w14:paraId="674977B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一层</w:t>
                  </w:r>
                </w:p>
              </w:tc>
            </w:tr>
            <w:tr w14:paraId="4672AE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792212E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2B3C3F0D">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414B976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风机</w:t>
                  </w:r>
                </w:p>
              </w:tc>
              <w:tc>
                <w:tcPr>
                  <w:tcW w:w="1873" w:type="dxa"/>
                  <w:tcBorders>
                    <w:top w:val="single" w:color="000000" w:sz="4" w:space="0"/>
                    <w:left w:val="single" w:color="000000" w:sz="4" w:space="0"/>
                    <w:bottom w:val="single" w:color="000000" w:sz="4" w:space="0"/>
                    <w:right w:val="single" w:color="000000" w:sz="4" w:space="0"/>
                  </w:tcBorders>
                  <w:vAlign w:val="center"/>
                </w:tcPr>
                <w:p w14:paraId="0BFD62A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c>
                <w:tcPr>
                  <w:tcW w:w="992" w:type="dxa"/>
                  <w:tcBorders>
                    <w:top w:val="single" w:color="000000" w:sz="4" w:space="0"/>
                    <w:left w:val="single" w:color="000000" w:sz="4" w:space="0"/>
                    <w:bottom w:val="single" w:color="000000" w:sz="4" w:space="0"/>
                    <w:right w:val="single" w:color="000000" w:sz="4" w:space="0"/>
                  </w:tcBorders>
                  <w:vAlign w:val="center"/>
                </w:tcPr>
                <w:p w14:paraId="12BD842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11</w:t>
                  </w:r>
                  <w:r>
                    <w:rPr>
                      <w:rFonts w:hint="eastAsia"/>
                      <w:color w:val="000000" w:themeColor="text1"/>
                      <w:szCs w:val="20"/>
                      <w14:textFill>
                        <w14:solidFill>
                          <w14:schemeClr w14:val="tx1"/>
                        </w14:solidFill>
                      </w14:textFill>
                    </w:rPr>
                    <w:t>台</w:t>
                  </w:r>
                </w:p>
              </w:tc>
              <w:tc>
                <w:tcPr>
                  <w:tcW w:w="1751" w:type="dxa"/>
                  <w:tcBorders>
                    <w:top w:val="single" w:color="000000" w:sz="4" w:space="0"/>
                    <w:left w:val="single" w:color="000000" w:sz="4" w:space="0"/>
                    <w:bottom w:val="single" w:color="000000" w:sz="4" w:space="0"/>
                    <w:right w:val="nil"/>
                  </w:tcBorders>
                  <w:vAlign w:val="center"/>
                </w:tcPr>
                <w:p w14:paraId="0B83482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一层</w:t>
                  </w:r>
                </w:p>
              </w:tc>
            </w:tr>
            <w:tr w14:paraId="642F84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389B157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0927B93">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7E9B82F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刮板输送机</w:t>
                  </w:r>
                </w:p>
              </w:tc>
              <w:tc>
                <w:tcPr>
                  <w:tcW w:w="1873" w:type="dxa"/>
                  <w:tcBorders>
                    <w:top w:val="single" w:color="000000" w:sz="4" w:space="0"/>
                    <w:left w:val="single" w:color="000000" w:sz="4" w:space="0"/>
                    <w:bottom w:val="single" w:color="000000" w:sz="4" w:space="0"/>
                    <w:right w:val="single" w:color="000000" w:sz="4" w:space="0"/>
                  </w:tcBorders>
                  <w:vAlign w:val="center"/>
                </w:tcPr>
                <w:p w14:paraId="2EFCA31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TGSSp25</w:t>
                  </w:r>
                </w:p>
              </w:tc>
              <w:tc>
                <w:tcPr>
                  <w:tcW w:w="992" w:type="dxa"/>
                  <w:tcBorders>
                    <w:top w:val="single" w:color="000000" w:sz="4" w:space="0"/>
                    <w:left w:val="single" w:color="000000" w:sz="4" w:space="0"/>
                    <w:bottom w:val="single" w:color="000000" w:sz="4" w:space="0"/>
                    <w:right w:val="single" w:color="000000" w:sz="4" w:space="0"/>
                  </w:tcBorders>
                  <w:vAlign w:val="center"/>
                </w:tcPr>
                <w:p w14:paraId="2D095CF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台</w:t>
                  </w:r>
                </w:p>
              </w:tc>
              <w:tc>
                <w:tcPr>
                  <w:tcW w:w="1751" w:type="dxa"/>
                  <w:tcBorders>
                    <w:top w:val="single" w:color="000000" w:sz="4" w:space="0"/>
                    <w:left w:val="single" w:color="000000" w:sz="4" w:space="0"/>
                    <w:bottom w:val="single" w:color="000000" w:sz="4" w:space="0"/>
                    <w:right w:val="nil"/>
                  </w:tcBorders>
                  <w:vAlign w:val="center"/>
                </w:tcPr>
                <w:p w14:paraId="5B40E8C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地坑</w:t>
                  </w:r>
                </w:p>
              </w:tc>
            </w:tr>
            <w:tr w14:paraId="0C6DB9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0E0A142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3B47A55">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2DC5D80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自清式斗式提升机</w:t>
                  </w:r>
                </w:p>
              </w:tc>
              <w:tc>
                <w:tcPr>
                  <w:tcW w:w="1873" w:type="dxa"/>
                  <w:tcBorders>
                    <w:top w:val="single" w:color="000000" w:sz="4" w:space="0"/>
                    <w:left w:val="single" w:color="000000" w:sz="4" w:space="0"/>
                    <w:bottom w:val="single" w:color="000000" w:sz="4" w:space="0"/>
                    <w:right w:val="single" w:color="000000" w:sz="4" w:space="0"/>
                  </w:tcBorders>
                  <w:vAlign w:val="center"/>
                </w:tcPr>
                <w:p w14:paraId="19FCA95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TDTGq50/28</w:t>
                  </w:r>
                </w:p>
              </w:tc>
              <w:tc>
                <w:tcPr>
                  <w:tcW w:w="992" w:type="dxa"/>
                  <w:tcBorders>
                    <w:top w:val="single" w:color="000000" w:sz="4" w:space="0"/>
                    <w:left w:val="single" w:color="000000" w:sz="4" w:space="0"/>
                    <w:bottom w:val="single" w:color="000000" w:sz="4" w:space="0"/>
                    <w:right w:val="single" w:color="000000" w:sz="4" w:space="0"/>
                  </w:tcBorders>
                  <w:vAlign w:val="center"/>
                </w:tcPr>
                <w:p w14:paraId="0CF9DFB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台</w:t>
                  </w:r>
                </w:p>
              </w:tc>
              <w:tc>
                <w:tcPr>
                  <w:tcW w:w="1751" w:type="dxa"/>
                  <w:tcBorders>
                    <w:top w:val="single" w:color="000000" w:sz="4" w:space="0"/>
                    <w:left w:val="single" w:color="000000" w:sz="4" w:space="0"/>
                    <w:bottom w:val="single" w:color="000000" w:sz="4" w:space="0"/>
                    <w:right w:val="nil"/>
                  </w:tcBorders>
                  <w:vAlign w:val="center"/>
                </w:tcPr>
                <w:p w14:paraId="6908A9F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地坑</w:t>
                  </w:r>
                </w:p>
              </w:tc>
            </w:tr>
            <w:tr w14:paraId="29BE08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68773F3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1C0DFC5">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1F556AA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提升机专用脉冲除尘器</w:t>
                  </w:r>
                </w:p>
              </w:tc>
              <w:tc>
                <w:tcPr>
                  <w:tcW w:w="1873" w:type="dxa"/>
                  <w:tcBorders>
                    <w:top w:val="single" w:color="000000" w:sz="4" w:space="0"/>
                    <w:left w:val="single" w:color="000000" w:sz="4" w:space="0"/>
                    <w:bottom w:val="single" w:color="000000" w:sz="4" w:space="0"/>
                    <w:right w:val="single" w:color="000000" w:sz="4" w:space="0"/>
                  </w:tcBorders>
                  <w:vAlign w:val="center"/>
                </w:tcPr>
                <w:p w14:paraId="2AE9333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TBLF6</w:t>
                  </w:r>
                </w:p>
              </w:tc>
              <w:tc>
                <w:tcPr>
                  <w:tcW w:w="992" w:type="dxa"/>
                  <w:tcBorders>
                    <w:top w:val="single" w:color="000000" w:sz="4" w:space="0"/>
                    <w:left w:val="single" w:color="000000" w:sz="4" w:space="0"/>
                    <w:bottom w:val="single" w:color="000000" w:sz="4" w:space="0"/>
                    <w:right w:val="single" w:color="000000" w:sz="4" w:space="0"/>
                  </w:tcBorders>
                  <w:vAlign w:val="center"/>
                </w:tcPr>
                <w:p w14:paraId="4F5F1881">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套</w:t>
                  </w:r>
                </w:p>
              </w:tc>
              <w:tc>
                <w:tcPr>
                  <w:tcW w:w="1751" w:type="dxa"/>
                  <w:tcBorders>
                    <w:top w:val="single" w:color="000000" w:sz="4" w:space="0"/>
                    <w:left w:val="single" w:color="000000" w:sz="4" w:space="0"/>
                    <w:bottom w:val="single" w:color="000000" w:sz="4" w:space="0"/>
                    <w:right w:val="nil"/>
                  </w:tcBorders>
                  <w:vAlign w:val="center"/>
                </w:tcPr>
                <w:p w14:paraId="0E3BDDF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五层</w:t>
                  </w:r>
                </w:p>
              </w:tc>
            </w:tr>
            <w:tr w14:paraId="54709C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7A4D2EF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E10B563">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620BA58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圆锥粉料筛</w:t>
                  </w:r>
                </w:p>
              </w:tc>
              <w:tc>
                <w:tcPr>
                  <w:tcW w:w="1873" w:type="dxa"/>
                  <w:tcBorders>
                    <w:top w:val="single" w:color="000000" w:sz="4" w:space="0"/>
                    <w:left w:val="single" w:color="000000" w:sz="4" w:space="0"/>
                    <w:bottom w:val="single" w:color="000000" w:sz="4" w:space="0"/>
                    <w:right w:val="single" w:color="000000" w:sz="4" w:space="0"/>
                  </w:tcBorders>
                  <w:vAlign w:val="center"/>
                </w:tcPr>
                <w:p w14:paraId="73DB058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SCQZ90x80x110A</w:t>
                  </w:r>
                </w:p>
              </w:tc>
              <w:tc>
                <w:tcPr>
                  <w:tcW w:w="992" w:type="dxa"/>
                  <w:tcBorders>
                    <w:top w:val="single" w:color="000000" w:sz="4" w:space="0"/>
                    <w:left w:val="single" w:color="000000" w:sz="4" w:space="0"/>
                    <w:bottom w:val="single" w:color="000000" w:sz="4" w:space="0"/>
                    <w:right w:val="single" w:color="000000" w:sz="4" w:space="0"/>
                  </w:tcBorders>
                  <w:vAlign w:val="center"/>
                </w:tcPr>
                <w:p w14:paraId="3470478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台</w:t>
                  </w:r>
                </w:p>
              </w:tc>
              <w:tc>
                <w:tcPr>
                  <w:tcW w:w="1751" w:type="dxa"/>
                  <w:tcBorders>
                    <w:top w:val="single" w:color="000000" w:sz="4" w:space="0"/>
                    <w:left w:val="single" w:color="000000" w:sz="4" w:space="0"/>
                    <w:bottom w:val="single" w:color="000000" w:sz="4" w:space="0"/>
                    <w:right w:val="nil"/>
                  </w:tcBorders>
                  <w:vAlign w:val="center"/>
                </w:tcPr>
                <w:p w14:paraId="5274586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九层</w:t>
                  </w:r>
                </w:p>
              </w:tc>
            </w:tr>
            <w:tr w14:paraId="09ED4F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7F3454F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5ADBC6A">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4521F91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永磁筒</w:t>
                  </w:r>
                </w:p>
              </w:tc>
              <w:tc>
                <w:tcPr>
                  <w:tcW w:w="1873" w:type="dxa"/>
                  <w:tcBorders>
                    <w:top w:val="single" w:color="000000" w:sz="4" w:space="0"/>
                    <w:left w:val="single" w:color="000000" w:sz="4" w:space="0"/>
                    <w:bottom w:val="single" w:color="000000" w:sz="4" w:space="0"/>
                    <w:right w:val="single" w:color="000000" w:sz="4" w:space="0"/>
                  </w:tcBorders>
                  <w:vAlign w:val="center"/>
                </w:tcPr>
                <w:p w14:paraId="435CAA6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TCXT25</w:t>
                  </w:r>
                </w:p>
              </w:tc>
              <w:tc>
                <w:tcPr>
                  <w:tcW w:w="992" w:type="dxa"/>
                  <w:tcBorders>
                    <w:top w:val="single" w:color="000000" w:sz="4" w:space="0"/>
                    <w:left w:val="single" w:color="000000" w:sz="4" w:space="0"/>
                    <w:bottom w:val="single" w:color="000000" w:sz="4" w:space="0"/>
                    <w:right w:val="single" w:color="000000" w:sz="4" w:space="0"/>
                  </w:tcBorders>
                  <w:vAlign w:val="center"/>
                </w:tcPr>
                <w:p w14:paraId="55016E0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个</w:t>
                  </w:r>
                </w:p>
              </w:tc>
              <w:tc>
                <w:tcPr>
                  <w:tcW w:w="1751" w:type="dxa"/>
                  <w:tcBorders>
                    <w:top w:val="single" w:color="000000" w:sz="4" w:space="0"/>
                    <w:left w:val="single" w:color="000000" w:sz="4" w:space="0"/>
                    <w:bottom w:val="single" w:color="000000" w:sz="4" w:space="0"/>
                    <w:right w:val="nil"/>
                  </w:tcBorders>
                  <w:vAlign w:val="center"/>
                </w:tcPr>
                <w:p w14:paraId="32E803F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八层</w:t>
                  </w:r>
                </w:p>
              </w:tc>
            </w:tr>
            <w:tr w14:paraId="2D721E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6FFFBA7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0A2096E">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2350877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873" w:type="dxa"/>
                  <w:tcBorders>
                    <w:top w:val="single" w:color="000000" w:sz="4" w:space="0"/>
                    <w:left w:val="single" w:color="000000" w:sz="4" w:space="0"/>
                    <w:bottom w:val="single" w:color="000000" w:sz="4" w:space="0"/>
                    <w:right w:val="single" w:color="000000" w:sz="4" w:space="0"/>
                  </w:tcBorders>
                  <w:vAlign w:val="center"/>
                </w:tcPr>
                <w:p w14:paraId="6369DD8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TBLF4</w:t>
                  </w:r>
                </w:p>
              </w:tc>
              <w:tc>
                <w:tcPr>
                  <w:tcW w:w="992" w:type="dxa"/>
                  <w:tcBorders>
                    <w:top w:val="single" w:color="000000" w:sz="4" w:space="0"/>
                    <w:left w:val="single" w:color="000000" w:sz="4" w:space="0"/>
                    <w:bottom w:val="single" w:color="000000" w:sz="4" w:space="0"/>
                    <w:right w:val="single" w:color="000000" w:sz="4" w:space="0"/>
                  </w:tcBorders>
                  <w:vAlign w:val="center"/>
                </w:tcPr>
                <w:p w14:paraId="6F63B90A">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套</w:t>
                  </w:r>
                </w:p>
              </w:tc>
              <w:tc>
                <w:tcPr>
                  <w:tcW w:w="1751" w:type="dxa"/>
                  <w:tcBorders>
                    <w:top w:val="single" w:color="000000" w:sz="4" w:space="0"/>
                    <w:left w:val="single" w:color="000000" w:sz="4" w:space="0"/>
                    <w:bottom w:val="single" w:color="000000" w:sz="4" w:space="0"/>
                    <w:right w:val="nil"/>
                  </w:tcBorders>
                  <w:vAlign w:val="center"/>
                </w:tcPr>
                <w:p w14:paraId="5FBE954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九层</w:t>
                  </w:r>
                </w:p>
              </w:tc>
            </w:tr>
            <w:tr w14:paraId="5B4E7F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0DF622A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69CE233">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3B9E7D7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873" w:type="dxa"/>
                  <w:tcBorders>
                    <w:top w:val="single" w:color="000000" w:sz="4" w:space="0"/>
                    <w:left w:val="single" w:color="000000" w:sz="4" w:space="0"/>
                    <w:bottom w:val="single" w:color="000000" w:sz="4" w:space="0"/>
                    <w:right w:val="single" w:color="000000" w:sz="4" w:space="0"/>
                  </w:tcBorders>
                  <w:vAlign w:val="center"/>
                </w:tcPr>
                <w:p w14:paraId="4A402E3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TBLF6</w:t>
                  </w:r>
                </w:p>
              </w:tc>
              <w:tc>
                <w:tcPr>
                  <w:tcW w:w="992" w:type="dxa"/>
                  <w:tcBorders>
                    <w:top w:val="single" w:color="000000" w:sz="4" w:space="0"/>
                    <w:left w:val="single" w:color="000000" w:sz="4" w:space="0"/>
                    <w:bottom w:val="single" w:color="000000" w:sz="4" w:space="0"/>
                    <w:right w:val="single" w:color="000000" w:sz="4" w:space="0"/>
                  </w:tcBorders>
                  <w:vAlign w:val="center"/>
                </w:tcPr>
                <w:p w14:paraId="1B3B15EF">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10</w:t>
                  </w:r>
                  <w:r>
                    <w:rPr>
                      <w:rFonts w:hint="eastAsia"/>
                      <w:color w:val="000000" w:themeColor="text1"/>
                      <w:kern w:val="0"/>
                      <w:szCs w:val="21"/>
                      <w14:textFill>
                        <w14:solidFill>
                          <w14:schemeClr w14:val="tx1"/>
                        </w14:solidFill>
                      </w14:textFill>
                    </w:rPr>
                    <w:t>套</w:t>
                  </w:r>
                </w:p>
              </w:tc>
              <w:tc>
                <w:tcPr>
                  <w:tcW w:w="1751" w:type="dxa"/>
                  <w:tcBorders>
                    <w:top w:val="single" w:color="000000" w:sz="4" w:space="0"/>
                    <w:left w:val="single" w:color="000000" w:sz="4" w:space="0"/>
                    <w:bottom w:val="single" w:color="000000" w:sz="4" w:space="0"/>
                    <w:right w:val="nil"/>
                  </w:tcBorders>
                  <w:vAlign w:val="center"/>
                </w:tcPr>
                <w:p w14:paraId="44C52CA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九层</w:t>
                  </w:r>
                </w:p>
              </w:tc>
            </w:tr>
            <w:tr w14:paraId="3119B8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6D90389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0D8D1F9">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28FC2FE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移动式除尘投料筛</w:t>
                  </w:r>
                </w:p>
              </w:tc>
              <w:tc>
                <w:tcPr>
                  <w:tcW w:w="1873" w:type="dxa"/>
                  <w:tcBorders>
                    <w:top w:val="single" w:color="000000" w:sz="4" w:space="0"/>
                    <w:left w:val="single" w:color="000000" w:sz="4" w:space="0"/>
                    <w:bottom w:val="single" w:color="000000" w:sz="4" w:space="0"/>
                    <w:right w:val="single" w:color="000000" w:sz="4" w:space="0"/>
                  </w:tcBorders>
                  <w:vAlign w:val="center"/>
                </w:tcPr>
                <w:p w14:paraId="6DC565D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STLY75</w:t>
                  </w:r>
                </w:p>
              </w:tc>
              <w:tc>
                <w:tcPr>
                  <w:tcW w:w="992" w:type="dxa"/>
                  <w:tcBorders>
                    <w:top w:val="single" w:color="000000" w:sz="4" w:space="0"/>
                    <w:left w:val="single" w:color="000000" w:sz="4" w:space="0"/>
                    <w:bottom w:val="single" w:color="000000" w:sz="4" w:space="0"/>
                    <w:right w:val="single" w:color="000000" w:sz="4" w:space="0"/>
                  </w:tcBorders>
                  <w:vAlign w:val="center"/>
                </w:tcPr>
                <w:p w14:paraId="48E19FAF">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台</w:t>
                  </w:r>
                </w:p>
              </w:tc>
              <w:tc>
                <w:tcPr>
                  <w:tcW w:w="1751" w:type="dxa"/>
                  <w:tcBorders>
                    <w:top w:val="single" w:color="000000" w:sz="4" w:space="0"/>
                    <w:left w:val="single" w:color="000000" w:sz="4" w:space="0"/>
                    <w:bottom w:val="single" w:color="000000" w:sz="4" w:space="0"/>
                    <w:right w:val="nil"/>
                  </w:tcBorders>
                  <w:vAlign w:val="center"/>
                </w:tcPr>
                <w:p w14:paraId="12B7D2A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八层</w:t>
                  </w:r>
                </w:p>
              </w:tc>
            </w:tr>
            <w:tr w14:paraId="6F472B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42CD799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FBD9188">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0684F0C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吨包用行车</w:t>
                  </w:r>
                </w:p>
              </w:tc>
              <w:tc>
                <w:tcPr>
                  <w:tcW w:w="1873" w:type="dxa"/>
                  <w:tcBorders>
                    <w:top w:val="single" w:color="000000" w:sz="4" w:space="0"/>
                    <w:left w:val="single" w:color="000000" w:sz="4" w:space="0"/>
                    <w:bottom w:val="single" w:color="000000" w:sz="4" w:space="0"/>
                    <w:right w:val="single" w:color="000000" w:sz="4" w:space="0"/>
                  </w:tcBorders>
                  <w:vAlign w:val="center"/>
                </w:tcPr>
                <w:p w14:paraId="35163BD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2t</w:t>
                  </w:r>
                </w:p>
              </w:tc>
              <w:tc>
                <w:tcPr>
                  <w:tcW w:w="992" w:type="dxa"/>
                  <w:tcBorders>
                    <w:top w:val="single" w:color="000000" w:sz="4" w:space="0"/>
                    <w:left w:val="single" w:color="000000" w:sz="4" w:space="0"/>
                    <w:bottom w:val="single" w:color="000000" w:sz="4" w:space="0"/>
                    <w:right w:val="single" w:color="000000" w:sz="4" w:space="0"/>
                  </w:tcBorders>
                  <w:vAlign w:val="center"/>
                </w:tcPr>
                <w:p w14:paraId="310190E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辆</w:t>
                  </w:r>
                </w:p>
              </w:tc>
              <w:tc>
                <w:tcPr>
                  <w:tcW w:w="1751" w:type="dxa"/>
                  <w:tcBorders>
                    <w:top w:val="single" w:color="000000" w:sz="4" w:space="0"/>
                    <w:left w:val="single" w:color="000000" w:sz="4" w:space="0"/>
                    <w:bottom w:val="single" w:color="000000" w:sz="4" w:space="0"/>
                    <w:right w:val="nil"/>
                  </w:tcBorders>
                  <w:vAlign w:val="center"/>
                </w:tcPr>
                <w:p w14:paraId="241FB3F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r>
                    <w:rPr>
                      <w:rFonts w:hint="eastAsia"/>
                      <w:color w:val="000000" w:themeColor="text1"/>
                      <w:szCs w:val="20"/>
                      <w14:textFill>
                        <w14:solidFill>
                          <w14:schemeClr w14:val="tx1"/>
                        </w14:solidFill>
                      </w14:textFill>
                    </w:rPr>
                    <w:t>九层</w:t>
                  </w:r>
                </w:p>
              </w:tc>
            </w:tr>
            <w:tr w14:paraId="767A78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185106A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7797801">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成品打包系统</w:t>
                  </w:r>
                </w:p>
              </w:tc>
              <w:tc>
                <w:tcPr>
                  <w:tcW w:w="2268" w:type="dxa"/>
                  <w:tcBorders>
                    <w:top w:val="single" w:color="000000" w:sz="4" w:space="0"/>
                    <w:left w:val="single" w:color="000000" w:sz="4" w:space="0"/>
                    <w:bottom w:val="single" w:color="000000" w:sz="4" w:space="0"/>
                    <w:right w:val="single" w:color="000000" w:sz="4" w:space="0"/>
                  </w:tcBorders>
                  <w:vAlign w:val="center"/>
                </w:tcPr>
                <w:p w14:paraId="09FDACD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打包缓冲斗</w:t>
                  </w:r>
                </w:p>
              </w:tc>
              <w:tc>
                <w:tcPr>
                  <w:tcW w:w="1873" w:type="dxa"/>
                  <w:tcBorders>
                    <w:top w:val="single" w:color="000000" w:sz="4" w:space="0"/>
                    <w:left w:val="single" w:color="000000" w:sz="4" w:space="0"/>
                    <w:bottom w:val="single" w:color="000000" w:sz="4" w:space="0"/>
                    <w:right w:val="single" w:color="000000" w:sz="4" w:space="0"/>
                  </w:tcBorders>
                  <w:vAlign w:val="center"/>
                </w:tcPr>
                <w:p w14:paraId="63DB512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6FC4F16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1751" w:type="dxa"/>
                  <w:tcBorders>
                    <w:top w:val="single" w:color="000000" w:sz="4" w:space="0"/>
                    <w:left w:val="single" w:color="000000" w:sz="4" w:space="0"/>
                    <w:bottom w:val="single" w:color="000000" w:sz="4" w:space="0"/>
                    <w:right w:val="nil"/>
                  </w:tcBorders>
                  <w:vAlign w:val="center"/>
                </w:tcPr>
                <w:p w14:paraId="716CD02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三层</w:t>
                  </w:r>
                </w:p>
              </w:tc>
            </w:tr>
            <w:tr w14:paraId="1506E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535E7B1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AA55F72">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654B91C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上下料位器</w:t>
                  </w:r>
                </w:p>
              </w:tc>
              <w:tc>
                <w:tcPr>
                  <w:tcW w:w="1873" w:type="dxa"/>
                  <w:tcBorders>
                    <w:top w:val="single" w:color="000000" w:sz="4" w:space="0"/>
                    <w:left w:val="single" w:color="000000" w:sz="4" w:space="0"/>
                    <w:bottom w:val="single" w:color="000000" w:sz="4" w:space="0"/>
                    <w:right w:val="single" w:color="000000" w:sz="4" w:space="0"/>
                  </w:tcBorders>
                  <w:vAlign w:val="center"/>
                </w:tcPr>
                <w:p w14:paraId="1F2522D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6EB662E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1751" w:type="dxa"/>
                  <w:tcBorders>
                    <w:top w:val="single" w:color="000000" w:sz="4" w:space="0"/>
                    <w:left w:val="single" w:color="000000" w:sz="4" w:space="0"/>
                    <w:bottom w:val="single" w:color="000000" w:sz="4" w:space="0"/>
                    <w:right w:val="nil"/>
                  </w:tcBorders>
                  <w:vAlign w:val="center"/>
                </w:tcPr>
                <w:p w14:paraId="65FC243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二层</w:t>
                  </w:r>
                </w:p>
              </w:tc>
            </w:tr>
            <w:tr w14:paraId="4EA40B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45795EA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C316B82">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6EF64C9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873" w:type="dxa"/>
                  <w:tcBorders>
                    <w:top w:val="single" w:color="000000" w:sz="4" w:space="0"/>
                    <w:left w:val="single" w:color="000000" w:sz="4" w:space="0"/>
                    <w:bottom w:val="single" w:color="000000" w:sz="4" w:space="0"/>
                    <w:right w:val="single" w:color="000000" w:sz="4" w:space="0"/>
                  </w:tcBorders>
                  <w:vAlign w:val="center"/>
                </w:tcPr>
                <w:p w14:paraId="79E4378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TBLF4</w:t>
                  </w:r>
                </w:p>
              </w:tc>
              <w:tc>
                <w:tcPr>
                  <w:tcW w:w="992" w:type="dxa"/>
                  <w:tcBorders>
                    <w:top w:val="single" w:color="000000" w:sz="4" w:space="0"/>
                    <w:left w:val="single" w:color="000000" w:sz="4" w:space="0"/>
                    <w:bottom w:val="single" w:color="000000" w:sz="4" w:space="0"/>
                    <w:right w:val="single" w:color="000000" w:sz="4" w:space="0"/>
                  </w:tcBorders>
                  <w:vAlign w:val="center"/>
                </w:tcPr>
                <w:p w14:paraId="43343D8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r>
                    <w:rPr>
                      <w:rFonts w:hint="eastAsia"/>
                      <w:color w:val="000000" w:themeColor="text1"/>
                      <w:kern w:val="0"/>
                      <w:szCs w:val="21"/>
                      <w14:textFill>
                        <w14:solidFill>
                          <w14:schemeClr w14:val="tx1"/>
                        </w14:solidFill>
                      </w14:textFill>
                    </w:rPr>
                    <w:t>其中</w:t>
                  </w:r>
                  <w:r>
                    <w:rPr>
                      <w:color w:val="000000" w:themeColor="text1"/>
                      <w:kern w:val="0"/>
                      <w:szCs w:val="21"/>
                      <w14:textFill>
                        <w14:solidFill>
                          <w14:schemeClr w14:val="tx1"/>
                        </w14:solidFill>
                      </w14:textFill>
                    </w:rPr>
                    <w:t>1</w:t>
                  </w:r>
                  <w:r>
                    <w:rPr>
                      <w:rFonts w:hint="eastAsia"/>
                      <w:color w:val="000000" w:themeColor="text1"/>
                      <w:kern w:val="0"/>
                      <w:szCs w:val="21"/>
                      <w14:textFill>
                        <w14:solidFill>
                          <w14:schemeClr w14:val="tx1"/>
                        </w14:solidFill>
                      </w14:textFill>
                    </w:rPr>
                    <w:t>台备用</w:t>
                  </w:r>
                  <w:r>
                    <w:rPr>
                      <w:color w:val="000000" w:themeColor="text1"/>
                      <w:kern w:val="0"/>
                      <w:szCs w:val="21"/>
                      <w14:textFill>
                        <w14:solidFill>
                          <w14:schemeClr w14:val="tx1"/>
                        </w14:solidFill>
                      </w14:textFill>
                    </w:rPr>
                    <w:t>)</w:t>
                  </w:r>
                </w:p>
              </w:tc>
              <w:tc>
                <w:tcPr>
                  <w:tcW w:w="1751" w:type="dxa"/>
                  <w:tcBorders>
                    <w:top w:val="single" w:color="000000" w:sz="4" w:space="0"/>
                    <w:left w:val="single" w:color="000000" w:sz="4" w:space="0"/>
                    <w:bottom w:val="single" w:color="000000" w:sz="4" w:space="0"/>
                    <w:right w:val="nil"/>
                  </w:tcBorders>
                  <w:vAlign w:val="center"/>
                </w:tcPr>
                <w:p w14:paraId="4629DA2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三层</w:t>
                  </w:r>
                </w:p>
              </w:tc>
            </w:tr>
            <w:tr w14:paraId="40BEBD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0646D53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66F87FC">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5FC0ADE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减重式包装秤</w:t>
                  </w:r>
                </w:p>
              </w:tc>
              <w:tc>
                <w:tcPr>
                  <w:tcW w:w="1873" w:type="dxa"/>
                  <w:tcBorders>
                    <w:top w:val="single" w:color="000000" w:sz="4" w:space="0"/>
                    <w:left w:val="single" w:color="000000" w:sz="4" w:space="0"/>
                    <w:bottom w:val="single" w:color="000000" w:sz="4" w:space="0"/>
                    <w:right w:val="single" w:color="000000" w:sz="4" w:space="0"/>
                  </w:tcBorders>
                  <w:vAlign w:val="center"/>
                </w:tcPr>
                <w:p w14:paraId="7DDD661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20-50KG/</w:t>
                  </w:r>
                  <w:r>
                    <w:rPr>
                      <w:rFonts w:hint="eastAsia"/>
                      <w:color w:val="000000" w:themeColor="text1"/>
                      <w:kern w:val="0"/>
                      <w:szCs w:val="21"/>
                      <w14:textFill>
                        <w14:solidFill>
                          <w14:schemeClr w14:val="tx1"/>
                        </w14:solidFill>
                      </w14:textFill>
                    </w:rPr>
                    <w:t>包</w:t>
                  </w:r>
                </w:p>
              </w:tc>
              <w:tc>
                <w:tcPr>
                  <w:tcW w:w="992" w:type="dxa"/>
                  <w:tcBorders>
                    <w:top w:val="single" w:color="000000" w:sz="4" w:space="0"/>
                    <w:left w:val="single" w:color="000000" w:sz="4" w:space="0"/>
                    <w:bottom w:val="single" w:color="000000" w:sz="4" w:space="0"/>
                    <w:right w:val="single" w:color="000000" w:sz="4" w:space="0"/>
                  </w:tcBorders>
                  <w:vAlign w:val="center"/>
                </w:tcPr>
                <w:p w14:paraId="31A1758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1751" w:type="dxa"/>
                  <w:tcBorders>
                    <w:top w:val="single" w:color="000000" w:sz="4" w:space="0"/>
                    <w:left w:val="single" w:color="000000" w:sz="4" w:space="0"/>
                    <w:bottom w:val="single" w:color="000000" w:sz="4" w:space="0"/>
                    <w:right w:val="nil"/>
                  </w:tcBorders>
                  <w:vAlign w:val="center"/>
                </w:tcPr>
                <w:p w14:paraId="1A260C9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一层</w:t>
                  </w:r>
                </w:p>
              </w:tc>
            </w:tr>
            <w:tr w14:paraId="6C180D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70804D9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2EC58D">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6E5D5E3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输送机</w:t>
                  </w:r>
                </w:p>
              </w:tc>
              <w:tc>
                <w:tcPr>
                  <w:tcW w:w="1873" w:type="dxa"/>
                  <w:tcBorders>
                    <w:top w:val="single" w:color="000000" w:sz="4" w:space="0"/>
                    <w:left w:val="single" w:color="000000" w:sz="4" w:space="0"/>
                    <w:bottom w:val="single" w:color="000000" w:sz="4" w:space="0"/>
                    <w:right w:val="single" w:color="000000" w:sz="4" w:space="0"/>
                  </w:tcBorders>
                  <w:vAlign w:val="center"/>
                </w:tcPr>
                <w:p w14:paraId="0EF3E2A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3D4A308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1751" w:type="dxa"/>
                  <w:tcBorders>
                    <w:top w:val="single" w:color="000000" w:sz="4" w:space="0"/>
                    <w:left w:val="single" w:color="000000" w:sz="4" w:space="0"/>
                    <w:bottom w:val="single" w:color="000000" w:sz="4" w:space="0"/>
                    <w:right w:val="nil"/>
                  </w:tcBorders>
                  <w:vAlign w:val="center"/>
                </w:tcPr>
                <w:p w14:paraId="62337B8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一层</w:t>
                  </w:r>
                </w:p>
              </w:tc>
            </w:tr>
            <w:tr w14:paraId="77FA1F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71D30D7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8B90605">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7D28BBA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缝包机、拆边机</w:t>
                  </w:r>
                </w:p>
              </w:tc>
              <w:tc>
                <w:tcPr>
                  <w:tcW w:w="1873" w:type="dxa"/>
                  <w:tcBorders>
                    <w:top w:val="single" w:color="000000" w:sz="4" w:space="0"/>
                    <w:left w:val="single" w:color="000000" w:sz="4" w:space="0"/>
                    <w:bottom w:val="single" w:color="000000" w:sz="4" w:space="0"/>
                    <w:right w:val="single" w:color="000000" w:sz="4" w:space="0"/>
                  </w:tcBorders>
                  <w:vAlign w:val="center"/>
                </w:tcPr>
                <w:p w14:paraId="1EB45E6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DS-9C</w:t>
                  </w:r>
                </w:p>
              </w:tc>
              <w:tc>
                <w:tcPr>
                  <w:tcW w:w="992" w:type="dxa"/>
                  <w:tcBorders>
                    <w:top w:val="single" w:color="000000" w:sz="4" w:space="0"/>
                    <w:left w:val="single" w:color="000000" w:sz="4" w:space="0"/>
                    <w:bottom w:val="single" w:color="000000" w:sz="4" w:space="0"/>
                    <w:right w:val="single" w:color="000000" w:sz="4" w:space="0"/>
                  </w:tcBorders>
                  <w:vAlign w:val="center"/>
                </w:tcPr>
                <w:p w14:paraId="0896296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1751" w:type="dxa"/>
                  <w:tcBorders>
                    <w:top w:val="single" w:color="000000" w:sz="4" w:space="0"/>
                    <w:left w:val="single" w:color="000000" w:sz="4" w:space="0"/>
                    <w:bottom w:val="single" w:color="000000" w:sz="4" w:space="0"/>
                    <w:right w:val="nil"/>
                  </w:tcBorders>
                  <w:vAlign w:val="center"/>
                </w:tcPr>
                <w:p w14:paraId="03C0012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一层</w:t>
                  </w:r>
                </w:p>
              </w:tc>
            </w:tr>
            <w:tr w14:paraId="10C36C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519AFAE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w:t>
                  </w:r>
                </w:p>
              </w:tc>
              <w:tc>
                <w:tcPr>
                  <w:tcW w:w="709" w:type="dxa"/>
                  <w:vMerge w:val="restart"/>
                  <w:tcBorders>
                    <w:top w:val="single" w:color="000000" w:sz="4" w:space="0"/>
                    <w:left w:val="single" w:color="000000" w:sz="4" w:space="0"/>
                    <w:bottom w:val="single" w:color="000000" w:sz="12" w:space="0"/>
                    <w:right w:val="single" w:color="000000" w:sz="4" w:space="0"/>
                  </w:tcBorders>
                  <w:vAlign w:val="center"/>
                </w:tcPr>
                <w:p w14:paraId="41989DAD">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辅助系统</w:t>
                  </w:r>
                </w:p>
              </w:tc>
              <w:tc>
                <w:tcPr>
                  <w:tcW w:w="2268" w:type="dxa"/>
                  <w:tcBorders>
                    <w:top w:val="single" w:color="000000" w:sz="4" w:space="0"/>
                    <w:left w:val="single" w:color="000000" w:sz="4" w:space="0"/>
                    <w:bottom w:val="single" w:color="000000" w:sz="4" w:space="0"/>
                    <w:right w:val="single" w:color="000000" w:sz="4" w:space="0"/>
                  </w:tcBorders>
                  <w:vAlign w:val="center"/>
                </w:tcPr>
                <w:p w14:paraId="16E5D84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1873" w:type="dxa"/>
                  <w:tcBorders>
                    <w:top w:val="single" w:color="000000" w:sz="4" w:space="0"/>
                    <w:left w:val="single" w:color="000000" w:sz="4" w:space="0"/>
                    <w:bottom w:val="single" w:color="000000" w:sz="4" w:space="0"/>
                    <w:right w:val="single" w:color="000000" w:sz="4" w:space="0"/>
                  </w:tcBorders>
                  <w:vAlign w:val="center"/>
                </w:tcPr>
                <w:p w14:paraId="0AA7F5B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TBLMY25A</w:t>
                  </w:r>
                </w:p>
              </w:tc>
              <w:tc>
                <w:tcPr>
                  <w:tcW w:w="992" w:type="dxa"/>
                  <w:tcBorders>
                    <w:top w:val="single" w:color="000000" w:sz="4" w:space="0"/>
                    <w:left w:val="single" w:color="000000" w:sz="4" w:space="0"/>
                    <w:bottom w:val="single" w:color="000000" w:sz="4" w:space="0"/>
                    <w:right w:val="single" w:color="000000" w:sz="4" w:space="0"/>
                  </w:tcBorders>
                  <w:vAlign w:val="center"/>
                </w:tcPr>
                <w:p w14:paraId="688B1F7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1751" w:type="dxa"/>
                  <w:tcBorders>
                    <w:top w:val="single" w:color="000000" w:sz="4" w:space="0"/>
                    <w:left w:val="single" w:color="000000" w:sz="4" w:space="0"/>
                    <w:bottom w:val="single" w:color="000000" w:sz="4" w:space="0"/>
                    <w:right w:val="nil"/>
                  </w:tcBorders>
                  <w:vAlign w:val="center"/>
                </w:tcPr>
                <w:p w14:paraId="3C43D15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二层</w:t>
                  </w:r>
                </w:p>
              </w:tc>
            </w:tr>
            <w:tr w14:paraId="40092F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3432892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21</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11C5A233">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65EC350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风机</w:t>
                  </w:r>
                </w:p>
              </w:tc>
              <w:tc>
                <w:tcPr>
                  <w:tcW w:w="1873" w:type="dxa"/>
                  <w:tcBorders>
                    <w:top w:val="single" w:color="000000" w:sz="4" w:space="0"/>
                    <w:left w:val="single" w:color="000000" w:sz="4" w:space="0"/>
                    <w:bottom w:val="single" w:color="000000" w:sz="4" w:space="0"/>
                    <w:right w:val="single" w:color="000000" w:sz="4" w:space="0"/>
                  </w:tcBorders>
                  <w:vAlign w:val="center"/>
                </w:tcPr>
                <w:p w14:paraId="31BA1CD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4BF2184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1751" w:type="dxa"/>
                  <w:tcBorders>
                    <w:top w:val="single" w:color="000000" w:sz="4" w:space="0"/>
                    <w:left w:val="single" w:color="000000" w:sz="4" w:space="0"/>
                    <w:bottom w:val="single" w:color="000000" w:sz="4" w:space="0"/>
                    <w:right w:val="nil"/>
                  </w:tcBorders>
                  <w:vAlign w:val="center"/>
                </w:tcPr>
                <w:p w14:paraId="219A85B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三层</w:t>
                  </w:r>
                </w:p>
              </w:tc>
            </w:tr>
            <w:tr w14:paraId="1ACB2F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3B67703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22</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0A47C086">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7DB19B6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关风器</w:t>
                  </w:r>
                </w:p>
              </w:tc>
              <w:tc>
                <w:tcPr>
                  <w:tcW w:w="1873" w:type="dxa"/>
                  <w:tcBorders>
                    <w:top w:val="single" w:color="000000" w:sz="4" w:space="0"/>
                    <w:left w:val="single" w:color="000000" w:sz="4" w:space="0"/>
                    <w:bottom w:val="single" w:color="000000" w:sz="4" w:space="0"/>
                    <w:right w:val="single" w:color="000000" w:sz="4" w:space="0"/>
                  </w:tcBorders>
                  <w:vAlign w:val="center"/>
                </w:tcPr>
                <w:p w14:paraId="21A3F6F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TGFZ16</w:t>
                  </w:r>
                </w:p>
              </w:tc>
              <w:tc>
                <w:tcPr>
                  <w:tcW w:w="992" w:type="dxa"/>
                  <w:tcBorders>
                    <w:top w:val="single" w:color="000000" w:sz="4" w:space="0"/>
                    <w:left w:val="single" w:color="000000" w:sz="4" w:space="0"/>
                    <w:bottom w:val="single" w:color="000000" w:sz="4" w:space="0"/>
                    <w:right w:val="single" w:color="000000" w:sz="4" w:space="0"/>
                  </w:tcBorders>
                  <w:vAlign w:val="center"/>
                </w:tcPr>
                <w:p w14:paraId="2A464A4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1751" w:type="dxa"/>
                  <w:tcBorders>
                    <w:top w:val="single" w:color="000000" w:sz="4" w:space="0"/>
                    <w:left w:val="single" w:color="000000" w:sz="4" w:space="0"/>
                    <w:bottom w:val="single" w:color="000000" w:sz="4" w:space="0"/>
                    <w:right w:val="nil"/>
                  </w:tcBorders>
                  <w:vAlign w:val="center"/>
                </w:tcPr>
                <w:p w14:paraId="659B885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一层</w:t>
                  </w:r>
                </w:p>
              </w:tc>
            </w:tr>
            <w:tr w14:paraId="3F777F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4" w:space="0"/>
                    <w:right w:val="single" w:color="000000" w:sz="4" w:space="0"/>
                  </w:tcBorders>
                  <w:vAlign w:val="center"/>
                </w:tcPr>
                <w:p w14:paraId="7FD9DD3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23</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64079337">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4" w:space="0"/>
                    <w:right w:val="single" w:color="000000" w:sz="4" w:space="0"/>
                  </w:tcBorders>
                  <w:vAlign w:val="center"/>
                </w:tcPr>
                <w:p w14:paraId="11A78CE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空气压缩机组</w:t>
                  </w:r>
                </w:p>
              </w:tc>
              <w:tc>
                <w:tcPr>
                  <w:tcW w:w="1873" w:type="dxa"/>
                  <w:tcBorders>
                    <w:top w:val="single" w:color="000000" w:sz="4" w:space="0"/>
                    <w:left w:val="single" w:color="000000" w:sz="4" w:space="0"/>
                    <w:bottom w:val="single" w:color="000000" w:sz="4" w:space="0"/>
                    <w:right w:val="single" w:color="000000" w:sz="4" w:space="0"/>
                  </w:tcBorders>
                  <w:vAlign w:val="center"/>
                </w:tcPr>
                <w:p w14:paraId="63D577A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vAlign w:val="center"/>
                </w:tcPr>
                <w:p w14:paraId="0F5BED3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1751" w:type="dxa"/>
                  <w:tcBorders>
                    <w:top w:val="single" w:color="000000" w:sz="4" w:space="0"/>
                    <w:left w:val="single" w:color="000000" w:sz="4" w:space="0"/>
                    <w:bottom w:val="single" w:color="000000" w:sz="4" w:space="0"/>
                    <w:right w:val="nil"/>
                  </w:tcBorders>
                  <w:vAlign w:val="center"/>
                </w:tcPr>
                <w:p w14:paraId="54A7ABD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一层</w:t>
                  </w:r>
                </w:p>
              </w:tc>
            </w:tr>
            <w:tr w14:paraId="0FE755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88" w:type="dxa"/>
                  <w:tcBorders>
                    <w:top w:val="single" w:color="000000" w:sz="4" w:space="0"/>
                    <w:left w:val="nil"/>
                    <w:bottom w:val="single" w:color="000000" w:sz="12" w:space="0"/>
                    <w:right w:val="single" w:color="000000" w:sz="4" w:space="0"/>
                  </w:tcBorders>
                  <w:vAlign w:val="center"/>
                </w:tcPr>
                <w:p w14:paraId="6663B7D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24</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1A9027CB">
                  <w:pPr>
                    <w:widowControl/>
                    <w:jc w:val="left"/>
                    <w:rPr>
                      <w:color w:val="000000" w:themeColor="text1"/>
                      <w:szCs w:val="21"/>
                      <w14:textFill>
                        <w14:solidFill>
                          <w14:schemeClr w14:val="tx1"/>
                        </w14:solidFill>
                      </w14:textFill>
                    </w:rPr>
                  </w:pPr>
                </w:p>
              </w:tc>
              <w:tc>
                <w:tcPr>
                  <w:tcW w:w="2268" w:type="dxa"/>
                  <w:tcBorders>
                    <w:top w:val="single" w:color="000000" w:sz="4" w:space="0"/>
                    <w:left w:val="single" w:color="000000" w:sz="4" w:space="0"/>
                    <w:bottom w:val="single" w:color="000000" w:sz="12" w:space="0"/>
                    <w:right w:val="single" w:color="000000" w:sz="4" w:space="0"/>
                  </w:tcBorders>
                  <w:vAlign w:val="center"/>
                </w:tcPr>
                <w:p w14:paraId="2753602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关风器</w:t>
                  </w:r>
                </w:p>
              </w:tc>
              <w:tc>
                <w:tcPr>
                  <w:tcW w:w="1873" w:type="dxa"/>
                  <w:tcBorders>
                    <w:top w:val="single" w:color="000000" w:sz="4" w:space="0"/>
                    <w:left w:val="single" w:color="000000" w:sz="4" w:space="0"/>
                    <w:bottom w:val="single" w:color="000000" w:sz="12" w:space="0"/>
                    <w:right w:val="single" w:color="000000" w:sz="4" w:space="0"/>
                  </w:tcBorders>
                  <w:vAlign w:val="center"/>
                </w:tcPr>
                <w:p w14:paraId="449D787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TGFZ16</w:t>
                  </w:r>
                </w:p>
              </w:tc>
              <w:tc>
                <w:tcPr>
                  <w:tcW w:w="992" w:type="dxa"/>
                  <w:tcBorders>
                    <w:top w:val="single" w:color="000000" w:sz="4" w:space="0"/>
                    <w:left w:val="single" w:color="000000" w:sz="4" w:space="0"/>
                    <w:bottom w:val="single" w:color="000000" w:sz="12" w:space="0"/>
                    <w:right w:val="single" w:color="000000" w:sz="4" w:space="0"/>
                  </w:tcBorders>
                  <w:vAlign w:val="center"/>
                </w:tcPr>
                <w:p w14:paraId="68241A9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751" w:type="dxa"/>
                  <w:tcBorders>
                    <w:top w:val="single" w:color="000000" w:sz="4" w:space="0"/>
                    <w:left w:val="single" w:color="000000" w:sz="4" w:space="0"/>
                    <w:bottom w:val="single" w:color="000000" w:sz="12" w:space="0"/>
                    <w:right w:val="nil"/>
                  </w:tcBorders>
                  <w:vAlign w:val="center"/>
                </w:tcPr>
                <w:p w14:paraId="4C1D022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三层</w:t>
                  </w:r>
                </w:p>
              </w:tc>
            </w:tr>
          </w:tbl>
          <w:p w14:paraId="43C4CA13">
            <w:pPr>
              <w:spacing w:line="340" w:lineRule="exact"/>
              <w:ind w:firstLine="480" w:firstLineChars="200"/>
              <w:rPr>
                <w:rFonts w:eastAsia="黑体"/>
                <w:color w:val="000000" w:themeColor="text1"/>
                <w:sz w:val="24"/>
                <w14:textFill>
                  <w14:solidFill>
                    <w14:schemeClr w14:val="tx1"/>
                  </w14:solidFill>
                </w14:textFill>
              </w:rPr>
            </w:pPr>
          </w:p>
          <w:p w14:paraId="36F29DBB">
            <w:pPr>
              <w:spacing w:line="340" w:lineRule="exact"/>
              <w:ind w:firstLine="480" w:firstLineChars="200"/>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续表</w:t>
            </w:r>
            <w:r>
              <w:rPr>
                <w:rFonts w:eastAsia="黑体"/>
                <w:color w:val="000000" w:themeColor="text1"/>
                <w:sz w:val="24"/>
                <w14:textFill>
                  <w14:solidFill>
                    <w14:schemeClr w14:val="tx1"/>
                  </w14:solidFill>
                </w14:textFill>
              </w:rPr>
              <w:t xml:space="preserve">2-5(1) </w:t>
            </w:r>
          </w:p>
          <w:tbl>
            <w:tblPr>
              <w:tblStyle w:val="2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709"/>
              <w:gridCol w:w="2112"/>
              <w:gridCol w:w="2387"/>
              <w:gridCol w:w="827"/>
              <w:gridCol w:w="1416"/>
            </w:tblGrid>
            <w:tr w14:paraId="3050D1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9" w:hRule="atLeast"/>
              </w:trPr>
              <w:tc>
                <w:tcPr>
                  <w:tcW w:w="730" w:type="dxa"/>
                  <w:tcBorders>
                    <w:top w:val="single" w:color="000000" w:sz="12" w:space="0"/>
                    <w:left w:val="nil"/>
                    <w:bottom w:val="single" w:color="000000" w:sz="4" w:space="0"/>
                    <w:right w:val="single" w:color="000000" w:sz="4" w:space="0"/>
                  </w:tcBorders>
                  <w:vAlign w:val="center"/>
                </w:tcPr>
                <w:p w14:paraId="1499D84B">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709" w:type="dxa"/>
                  <w:tcBorders>
                    <w:top w:val="single" w:color="000000" w:sz="12" w:space="0"/>
                    <w:left w:val="single" w:color="000000" w:sz="4" w:space="0"/>
                    <w:bottom w:val="single" w:color="000000" w:sz="4" w:space="0"/>
                    <w:right w:val="single" w:color="000000" w:sz="4" w:space="0"/>
                  </w:tcBorders>
                  <w:vAlign w:val="center"/>
                </w:tcPr>
                <w:p w14:paraId="6D0B620D">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所属工段</w:t>
                  </w:r>
                </w:p>
              </w:tc>
              <w:tc>
                <w:tcPr>
                  <w:tcW w:w="2112" w:type="dxa"/>
                  <w:tcBorders>
                    <w:top w:val="single" w:color="000000" w:sz="12" w:space="0"/>
                    <w:left w:val="single" w:color="000000" w:sz="4" w:space="0"/>
                    <w:bottom w:val="single" w:color="000000" w:sz="4" w:space="0"/>
                    <w:right w:val="single" w:color="000000" w:sz="4" w:space="0"/>
                  </w:tcBorders>
                  <w:vAlign w:val="center"/>
                </w:tcPr>
                <w:p w14:paraId="68BD7E63">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设备名称</w:t>
                  </w:r>
                </w:p>
              </w:tc>
              <w:tc>
                <w:tcPr>
                  <w:tcW w:w="2387" w:type="dxa"/>
                  <w:tcBorders>
                    <w:top w:val="single" w:color="000000" w:sz="12" w:space="0"/>
                    <w:left w:val="single" w:color="000000" w:sz="4" w:space="0"/>
                    <w:bottom w:val="single" w:color="000000" w:sz="4" w:space="0"/>
                    <w:right w:val="single" w:color="000000" w:sz="4" w:space="0"/>
                  </w:tcBorders>
                  <w:vAlign w:val="center"/>
                </w:tcPr>
                <w:p w14:paraId="48A68AEF">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型号、技术规格</w:t>
                  </w:r>
                </w:p>
              </w:tc>
              <w:tc>
                <w:tcPr>
                  <w:tcW w:w="827" w:type="dxa"/>
                  <w:tcBorders>
                    <w:top w:val="single" w:color="000000" w:sz="12" w:space="0"/>
                    <w:left w:val="single" w:color="000000" w:sz="4" w:space="0"/>
                    <w:bottom w:val="single" w:color="000000" w:sz="4" w:space="0"/>
                    <w:right w:val="single" w:color="000000" w:sz="4" w:space="0"/>
                  </w:tcBorders>
                  <w:vAlign w:val="center"/>
                </w:tcPr>
                <w:p w14:paraId="382CCD0A">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数量</w:t>
                  </w:r>
                </w:p>
              </w:tc>
              <w:tc>
                <w:tcPr>
                  <w:tcW w:w="1416" w:type="dxa"/>
                  <w:tcBorders>
                    <w:top w:val="single" w:color="000000" w:sz="12" w:space="0"/>
                    <w:left w:val="single" w:color="000000" w:sz="4" w:space="0"/>
                    <w:bottom w:val="single" w:color="000000" w:sz="4" w:space="0"/>
                    <w:right w:val="nil"/>
                  </w:tcBorders>
                  <w:vAlign w:val="center"/>
                </w:tcPr>
                <w:p w14:paraId="29C2C6C9">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在车间中的位置</w:t>
                  </w:r>
                </w:p>
              </w:tc>
            </w:tr>
            <w:tr w14:paraId="7F2EEC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78D9BF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EA40054">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仓群及配料系统</w:t>
                  </w:r>
                </w:p>
              </w:tc>
              <w:tc>
                <w:tcPr>
                  <w:tcW w:w="2112" w:type="dxa"/>
                  <w:tcBorders>
                    <w:top w:val="single" w:color="000000" w:sz="4" w:space="0"/>
                    <w:left w:val="single" w:color="000000" w:sz="4" w:space="0"/>
                    <w:bottom w:val="single" w:color="000000" w:sz="4" w:space="0"/>
                    <w:right w:val="single" w:color="000000" w:sz="4" w:space="0"/>
                  </w:tcBorders>
                  <w:vAlign w:val="center"/>
                </w:tcPr>
                <w:p w14:paraId="74AD94E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上料位器</w:t>
                  </w:r>
                </w:p>
              </w:tc>
              <w:tc>
                <w:tcPr>
                  <w:tcW w:w="2387" w:type="dxa"/>
                  <w:tcBorders>
                    <w:top w:val="single" w:color="000000" w:sz="4" w:space="0"/>
                    <w:left w:val="single" w:color="000000" w:sz="4" w:space="0"/>
                    <w:bottom w:val="single" w:color="000000" w:sz="4" w:space="0"/>
                    <w:right w:val="single" w:color="000000" w:sz="4" w:space="0"/>
                  </w:tcBorders>
                  <w:vAlign w:val="center"/>
                </w:tcPr>
                <w:p w14:paraId="4236E5B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4F16ADE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7</w:t>
                  </w:r>
                  <w:r>
                    <w:rPr>
                      <w:rFonts w:hint="eastAsia"/>
                      <w:color w:val="000000" w:themeColor="text1"/>
                      <w:szCs w:val="20"/>
                      <w14:textFill>
                        <w14:solidFill>
                          <w14:schemeClr w14:val="tx1"/>
                        </w14:solidFill>
                      </w14:textFill>
                    </w:rPr>
                    <w:t>套</w:t>
                  </w:r>
                </w:p>
              </w:tc>
              <w:tc>
                <w:tcPr>
                  <w:tcW w:w="1416" w:type="dxa"/>
                  <w:tcBorders>
                    <w:top w:val="single" w:color="000000" w:sz="4" w:space="0"/>
                    <w:left w:val="single" w:color="000000" w:sz="4" w:space="0"/>
                    <w:bottom w:val="single" w:color="000000" w:sz="4" w:space="0"/>
                    <w:right w:val="nil"/>
                  </w:tcBorders>
                  <w:vAlign w:val="center"/>
                </w:tcPr>
                <w:p w14:paraId="341AB21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八层</w:t>
                  </w:r>
                </w:p>
              </w:tc>
            </w:tr>
            <w:tr w14:paraId="178F49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46267F2A">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DE956C8">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0BB31F6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碳钢圆仓</w:t>
                  </w:r>
                </w:p>
              </w:tc>
              <w:tc>
                <w:tcPr>
                  <w:tcW w:w="2387" w:type="dxa"/>
                  <w:tcBorders>
                    <w:top w:val="single" w:color="000000" w:sz="4" w:space="0"/>
                    <w:left w:val="single" w:color="000000" w:sz="4" w:space="0"/>
                    <w:bottom w:val="single" w:color="000000" w:sz="4" w:space="0"/>
                    <w:right w:val="single" w:color="000000" w:sz="4" w:space="0"/>
                  </w:tcBorders>
                  <w:vAlign w:val="center"/>
                </w:tcPr>
                <w:p w14:paraId="71C8B01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10m</w:t>
                  </w:r>
                  <w:r>
                    <w:rPr>
                      <w:color w:val="000000" w:themeColor="text1"/>
                      <w:kern w:val="0"/>
                      <w:szCs w:val="21"/>
                      <w:vertAlign w:val="superscript"/>
                      <w14:textFill>
                        <w14:solidFill>
                          <w14:schemeClr w14:val="tx1"/>
                        </w14:solidFill>
                      </w14:textFill>
                    </w:rPr>
                    <w:t>3</w:t>
                  </w:r>
                </w:p>
              </w:tc>
              <w:tc>
                <w:tcPr>
                  <w:tcW w:w="827" w:type="dxa"/>
                  <w:tcBorders>
                    <w:top w:val="single" w:color="000000" w:sz="4" w:space="0"/>
                    <w:left w:val="single" w:color="000000" w:sz="4" w:space="0"/>
                    <w:bottom w:val="single" w:color="000000" w:sz="4" w:space="0"/>
                    <w:right w:val="single" w:color="000000" w:sz="4" w:space="0"/>
                  </w:tcBorders>
                  <w:vAlign w:val="center"/>
                </w:tcPr>
                <w:p w14:paraId="3B1793D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7</w:t>
                  </w:r>
                  <w:r>
                    <w:rPr>
                      <w:rFonts w:hint="eastAsia"/>
                      <w:color w:val="000000" w:themeColor="text1"/>
                      <w:szCs w:val="20"/>
                      <w14:textFill>
                        <w14:solidFill>
                          <w14:schemeClr w14:val="tx1"/>
                        </w14:solidFill>
                      </w14:textFill>
                    </w:rPr>
                    <w:t>个</w:t>
                  </w:r>
                </w:p>
              </w:tc>
              <w:tc>
                <w:tcPr>
                  <w:tcW w:w="1416" w:type="dxa"/>
                  <w:tcBorders>
                    <w:top w:val="single" w:color="000000" w:sz="4" w:space="0"/>
                    <w:left w:val="single" w:color="000000" w:sz="4" w:space="0"/>
                    <w:bottom w:val="single" w:color="000000" w:sz="4" w:space="0"/>
                    <w:right w:val="nil"/>
                  </w:tcBorders>
                  <w:vAlign w:val="center"/>
                </w:tcPr>
                <w:p w14:paraId="128F1E6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七层</w:t>
                  </w:r>
                </w:p>
              </w:tc>
            </w:tr>
            <w:tr w14:paraId="0DD534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6F0F80F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40D33363">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0167248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不锈钢圆仓</w:t>
                  </w:r>
                </w:p>
              </w:tc>
              <w:tc>
                <w:tcPr>
                  <w:tcW w:w="2387" w:type="dxa"/>
                  <w:tcBorders>
                    <w:top w:val="single" w:color="000000" w:sz="4" w:space="0"/>
                    <w:left w:val="single" w:color="000000" w:sz="4" w:space="0"/>
                    <w:bottom w:val="single" w:color="000000" w:sz="4" w:space="0"/>
                    <w:right w:val="single" w:color="000000" w:sz="4" w:space="0"/>
                  </w:tcBorders>
                  <w:vAlign w:val="center"/>
                </w:tcPr>
                <w:p w14:paraId="6CF0EE1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29m</w:t>
                  </w:r>
                  <w:r>
                    <w:rPr>
                      <w:color w:val="000000" w:themeColor="text1"/>
                      <w:kern w:val="0"/>
                      <w:szCs w:val="21"/>
                      <w:vertAlign w:val="superscript"/>
                      <w14:textFill>
                        <w14:solidFill>
                          <w14:schemeClr w14:val="tx1"/>
                        </w14:solidFill>
                      </w14:textFill>
                    </w:rPr>
                    <w:t>3</w:t>
                  </w:r>
                </w:p>
              </w:tc>
              <w:tc>
                <w:tcPr>
                  <w:tcW w:w="827" w:type="dxa"/>
                  <w:tcBorders>
                    <w:top w:val="single" w:color="000000" w:sz="4" w:space="0"/>
                    <w:left w:val="single" w:color="000000" w:sz="4" w:space="0"/>
                    <w:bottom w:val="single" w:color="000000" w:sz="4" w:space="0"/>
                    <w:right w:val="single" w:color="000000" w:sz="4" w:space="0"/>
                  </w:tcBorders>
                  <w:vAlign w:val="center"/>
                </w:tcPr>
                <w:p w14:paraId="71E9BD4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20</w:t>
                  </w:r>
                  <w:r>
                    <w:rPr>
                      <w:rFonts w:hint="eastAsia"/>
                      <w:color w:val="000000" w:themeColor="text1"/>
                      <w:szCs w:val="20"/>
                      <w14:textFill>
                        <w14:solidFill>
                          <w14:schemeClr w14:val="tx1"/>
                        </w14:solidFill>
                      </w14:textFill>
                    </w:rPr>
                    <w:t>个</w:t>
                  </w:r>
                </w:p>
              </w:tc>
              <w:tc>
                <w:tcPr>
                  <w:tcW w:w="1416" w:type="dxa"/>
                  <w:tcBorders>
                    <w:top w:val="single" w:color="000000" w:sz="4" w:space="0"/>
                    <w:left w:val="single" w:color="000000" w:sz="4" w:space="0"/>
                    <w:bottom w:val="single" w:color="000000" w:sz="4" w:space="0"/>
                    <w:right w:val="nil"/>
                  </w:tcBorders>
                  <w:vAlign w:val="center"/>
                </w:tcPr>
                <w:p w14:paraId="2F0FD7C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七层</w:t>
                  </w:r>
                </w:p>
              </w:tc>
            </w:tr>
            <w:tr w14:paraId="206677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475A3178">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A2895FE">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320F237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不锈钢圆仓</w:t>
                  </w:r>
                </w:p>
              </w:tc>
              <w:tc>
                <w:tcPr>
                  <w:tcW w:w="2387" w:type="dxa"/>
                  <w:tcBorders>
                    <w:top w:val="single" w:color="000000" w:sz="4" w:space="0"/>
                    <w:left w:val="single" w:color="000000" w:sz="4" w:space="0"/>
                    <w:bottom w:val="single" w:color="000000" w:sz="4" w:space="0"/>
                    <w:right w:val="single" w:color="000000" w:sz="4" w:space="0"/>
                  </w:tcBorders>
                  <w:vAlign w:val="center"/>
                </w:tcPr>
                <w:p w14:paraId="09D05F2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30m</w:t>
                  </w:r>
                  <w:r>
                    <w:rPr>
                      <w:color w:val="000000" w:themeColor="text1"/>
                      <w:kern w:val="0"/>
                      <w:szCs w:val="21"/>
                      <w:vertAlign w:val="superscript"/>
                      <w14:textFill>
                        <w14:solidFill>
                          <w14:schemeClr w14:val="tx1"/>
                        </w14:solidFill>
                      </w14:textFill>
                    </w:rPr>
                    <w:t>3</w:t>
                  </w:r>
                </w:p>
              </w:tc>
              <w:tc>
                <w:tcPr>
                  <w:tcW w:w="827" w:type="dxa"/>
                  <w:tcBorders>
                    <w:top w:val="single" w:color="000000" w:sz="4" w:space="0"/>
                    <w:left w:val="single" w:color="000000" w:sz="4" w:space="0"/>
                    <w:bottom w:val="single" w:color="000000" w:sz="4" w:space="0"/>
                    <w:right w:val="single" w:color="000000" w:sz="4" w:space="0"/>
                  </w:tcBorders>
                  <w:vAlign w:val="center"/>
                </w:tcPr>
                <w:p w14:paraId="19E01E1D">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个</w:t>
                  </w:r>
                </w:p>
              </w:tc>
              <w:tc>
                <w:tcPr>
                  <w:tcW w:w="1416" w:type="dxa"/>
                  <w:tcBorders>
                    <w:top w:val="single" w:color="000000" w:sz="4" w:space="0"/>
                    <w:left w:val="single" w:color="000000" w:sz="4" w:space="0"/>
                    <w:bottom w:val="single" w:color="000000" w:sz="4" w:space="0"/>
                    <w:right w:val="nil"/>
                  </w:tcBorders>
                  <w:vAlign w:val="center"/>
                </w:tcPr>
                <w:p w14:paraId="45EFED1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七层</w:t>
                  </w:r>
                </w:p>
              </w:tc>
            </w:tr>
            <w:tr w14:paraId="19889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15FB7B7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BBBA046">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180091CC">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不锈钢圆仓</w:t>
                  </w:r>
                </w:p>
              </w:tc>
              <w:tc>
                <w:tcPr>
                  <w:tcW w:w="2387" w:type="dxa"/>
                  <w:tcBorders>
                    <w:top w:val="single" w:color="000000" w:sz="4" w:space="0"/>
                    <w:left w:val="single" w:color="000000" w:sz="4" w:space="0"/>
                    <w:bottom w:val="single" w:color="000000" w:sz="4" w:space="0"/>
                    <w:right w:val="single" w:color="000000" w:sz="4" w:space="0"/>
                  </w:tcBorders>
                  <w:vAlign w:val="center"/>
                </w:tcPr>
                <w:p w14:paraId="68E5F60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59m</w:t>
                  </w:r>
                  <w:r>
                    <w:rPr>
                      <w:color w:val="000000" w:themeColor="text1"/>
                      <w:kern w:val="0"/>
                      <w:szCs w:val="21"/>
                      <w:vertAlign w:val="superscript"/>
                      <w14:textFill>
                        <w14:solidFill>
                          <w14:schemeClr w14:val="tx1"/>
                        </w14:solidFill>
                      </w14:textFill>
                    </w:rPr>
                    <w:t>3</w:t>
                  </w:r>
                </w:p>
              </w:tc>
              <w:tc>
                <w:tcPr>
                  <w:tcW w:w="827" w:type="dxa"/>
                  <w:tcBorders>
                    <w:top w:val="single" w:color="000000" w:sz="4" w:space="0"/>
                    <w:left w:val="single" w:color="000000" w:sz="4" w:space="0"/>
                    <w:bottom w:val="single" w:color="000000" w:sz="4" w:space="0"/>
                    <w:right w:val="single" w:color="000000" w:sz="4" w:space="0"/>
                  </w:tcBorders>
                  <w:vAlign w:val="center"/>
                </w:tcPr>
                <w:p w14:paraId="591C703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11</w:t>
                  </w:r>
                  <w:r>
                    <w:rPr>
                      <w:rFonts w:hint="eastAsia"/>
                      <w:color w:val="000000" w:themeColor="text1"/>
                      <w:szCs w:val="20"/>
                      <w14:textFill>
                        <w14:solidFill>
                          <w14:schemeClr w14:val="tx1"/>
                        </w14:solidFill>
                      </w14:textFill>
                    </w:rPr>
                    <w:t>个</w:t>
                  </w:r>
                </w:p>
              </w:tc>
              <w:tc>
                <w:tcPr>
                  <w:tcW w:w="1416" w:type="dxa"/>
                  <w:tcBorders>
                    <w:top w:val="single" w:color="000000" w:sz="4" w:space="0"/>
                    <w:left w:val="single" w:color="000000" w:sz="4" w:space="0"/>
                    <w:bottom w:val="single" w:color="000000" w:sz="4" w:space="0"/>
                    <w:right w:val="nil"/>
                  </w:tcBorders>
                  <w:vAlign w:val="center"/>
                </w:tcPr>
                <w:p w14:paraId="3309C99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七层</w:t>
                  </w:r>
                </w:p>
              </w:tc>
            </w:tr>
            <w:tr w14:paraId="530EFE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750682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2B7B791">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6D0A1FF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不锈钢圆仓</w:t>
                  </w:r>
                </w:p>
              </w:tc>
              <w:tc>
                <w:tcPr>
                  <w:tcW w:w="2387" w:type="dxa"/>
                  <w:tcBorders>
                    <w:top w:val="single" w:color="000000" w:sz="4" w:space="0"/>
                    <w:left w:val="single" w:color="000000" w:sz="4" w:space="0"/>
                    <w:bottom w:val="single" w:color="000000" w:sz="4" w:space="0"/>
                    <w:right w:val="single" w:color="000000" w:sz="4" w:space="0"/>
                  </w:tcBorders>
                  <w:vAlign w:val="center"/>
                </w:tcPr>
                <w:p w14:paraId="387A702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54m</w:t>
                  </w:r>
                  <w:r>
                    <w:rPr>
                      <w:color w:val="000000" w:themeColor="text1"/>
                      <w:kern w:val="0"/>
                      <w:szCs w:val="21"/>
                      <w:vertAlign w:val="superscript"/>
                      <w14:textFill>
                        <w14:solidFill>
                          <w14:schemeClr w14:val="tx1"/>
                        </w14:solidFill>
                      </w14:textFill>
                    </w:rPr>
                    <w:t>3</w:t>
                  </w:r>
                </w:p>
              </w:tc>
              <w:tc>
                <w:tcPr>
                  <w:tcW w:w="827" w:type="dxa"/>
                  <w:tcBorders>
                    <w:top w:val="single" w:color="000000" w:sz="4" w:space="0"/>
                    <w:left w:val="single" w:color="000000" w:sz="4" w:space="0"/>
                    <w:bottom w:val="single" w:color="000000" w:sz="4" w:space="0"/>
                    <w:right w:val="single" w:color="000000" w:sz="4" w:space="0"/>
                  </w:tcBorders>
                  <w:vAlign w:val="center"/>
                </w:tcPr>
                <w:p w14:paraId="4C2E2F9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11</w:t>
                  </w:r>
                  <w:r>
                    <w:rPr>
                      <w:rFonts w:hint="eastAsia"/>
                      <w:color w:val="000000" w:themeColor="text1"/>
                      <w:szCs w:val="20"/>
                      <w14:textFill>
                        <w14:solidFill>
                          <w14:schemeClr w14:val="tx1"/>
                        </w14:solidFill>
                      </w14:textFill>
                    </w:rPr>
                    <w:t>个</w:t>
                  </w:r>
                </w:p>
              </w:tc>
              <w:tc>
                <w:tcPr>
                  <w:tcW w:w="1416" w:type="dxa"/>
                  <w:tcBorders>
                    <w:top w:val="single" w:color="000000" w:sz="4" w:space="0"/>
                    <w:left w:val="single" w:color="000000" w:sz="4" w:space="0"/>
                    <w:bottom w:val="single" w:color="000000" w:sz="4" w:space="0"/>
                    <w:right w:val="nil"/>
                  </w:tcBorders>
                  <w:vAlign w:val="center"/>
                </w:tcPr>
                <w:p w14:paraId="22E5558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七层</w:t>
                  </w:r>
                </w:p>
              </w:tc>
            </w:tr>
            <w:tr w14:paraId="496B6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0143620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1149CDC">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5ED2502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不锈钢圆仓</w:t>
                  </w:r>
                </w:p>
              </w:tc>
              <w:tc>
                <w:tcPr>
                  <w:tcW w:w="2387" w:type="dxa"/>
                  <w:tcBorders>
                    <w:top w:val="single" w:color="000000" w:sz="4" w:space="0"/>
                    <w:left w:val="single" w:color="000000" w:sz="4" w:space="0"/>
                    <w:bottom w:val="single" w:color="000000" w:sz="4" w:space="0"/>
                    <w:right w:val="single" w:color="000000" w:sz="4" w:space="0"/>
                  </w:tcBorders>
                  <w:vAlign w:val="center"/>
                </w:tcPr>
                <w:p w14:paraId="4558EDC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81m</w:t>
                  </w:r>
                  <w:r>
                    <w:rPr>
                      <w:color w:val="000000" w:themeColor="text1"/>
                      <w:kern w:val="0"/>
                      <w:szCs w:val="21"/>
                      <w:vertAlign w:val="superscript"/>
                      <w14:textFill>
                        <w14:solidFill>
                          <w14:schemeClr w14:val="tx1"/>
                        </w14:solidFill>
                      </w14:textFill>
                    </w:rPr>
                    <w:t>3</w:t>
                  </w:r>
                </w:p>
              </w:tc>
              <w:tc>
                <w:tcPr>
                  <w:tcW w:w="827" w:type="dxa"/>
                  <w:tcBorders>
                    <w:top w:val="single" w:color="000000" w:sz="4" w:space="0"/>
                    <w:left w:val="single" w:color="000000" w:sz="4" w:space="0"/>
                    <w:bottom w:val="single" w:color="000000" w:sz="4" w:space="0"/>
                    <w:right w:val="single" w:color="000000" w:sz="4" w:space="0"/>
                  </w:tcBorders>
                  <w:vAlign w:val="center"/>
                </w:tcPr>
                <w:p w14:paraId="7FA696BF">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12</w:t>
                  </w:r>
                  <w:r>
                    <w:rPr>
                      <w:rFonts w:hint="eastAsia"/>
                      <w:color w:val="000000" w:themeColor="text1"/>
                      <w:szCs w:val="20"/>
                      <w14:textFill>
                        <w14:solidFill>
                          <w14:schemeClr w14:val="tx1"/>
                        </w14:solidFill>
                      </w14:textFill>
                    </w:rPr>
                    <w:t>个</w:t>
                  </w:r>
                </w:p>
              </w:tc>
              <w:tc>
                <w:tcPr>
                  <w:tcW w:w="1416" w:type="dxa"/>
                  <w:tcBorders>
                    <w:top w:val="single" w:color="000000" w:sz="4" w:space="0"/>
                    <w:left w:val="single" w:color="000000" w:sz="4" w:space="0"/>
                    <w:bottom w:val="single" w:color="000000" w:sz="4" w:space="0"/>
                    <w:right w:val="nil"/>
                  </w:tcBorders>
                  <w:vAlign w:val="center"/>
                </w:tcPr>
                <w:p w14:paraId="34F22B1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七层</w:t>
                  </w:r>
                </w:p>
              </w:tc>
            </w:tr>
            <w:tr w14:paraId="022708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37F497A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D6995F0">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16A9F69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下料位器</w:t>
                  </w:r>
                </w:p>
              </w:tc>
              <w:tc>
                <w:tcPr>
                  <w:tcW w:w="2387" w:type="dxa"/>
                  <w:tcBorders>
                    <w:top w:val="single" w:color="000000" w:sz="4" w:space="0"/>
                    <w:left w:val="single" w:color="000000" w:sz="4" w:space="0"/>
                    <w:bottom w:val="single" w:color="000000" w:sz="4" w:space="0"/>
                    <w:right w:val="single" w:color="000000" w:sz="4" w:space="0"/>
                  </w:tcBorders>
                  <w:vAlign w:val="center"/>
                </w:tcPr>
                <w:p w14:paraId="1166205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15F2FAB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74</w:t>
                  </w:r>
                  <w:r>
                    <w:rPr>
                      <w:rFonts w:hint="eastAsia"/>
                      <w:color w:val="000000" w:themeColor="text1"/>
                      <w:szCs w:val="20"/>
                      <w14:textFill>
                        <w14:solidFill>
                          <w14:schemeClr w14:val="tx1"/>
                        </w14:solidFill>
                      </w14:textFill>
                    </w:rPr>
                    <w:t>套</w:t>
                  </w:r>
                </w:p>
              </w:tc>
              <w:tc>
                <w:tcPr>
                  <w:tcW w:w="1416" w:type="dxa"/>
                  <w:tcBorders>
                    <w:top w:val="single" w:color="000000" w:sz="4" w:space="0"/>
                    <w:left w:val="single" w:color="000000" w:sz="4" w:space="0"/>
                    <w:bottom w:val="single" w:color="000000" w:sz="4" w:space="0"/>
                    <w:right w:val="nil"/>
                  </w:tcBorders>
                  <w:vAlign w:val="center"/>
                </w:tcPr>
                <w:p w14:paraId="25888A1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6A6CCA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E8E1AC8">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CA6245B">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2CCD7C4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震动气锤</w:t>
                  </w:r>
                </w:p>
              </w:tc>
              <w:tc>
                <w:tcPr>
                  <w:tcW w:w="2387" w:type="dxa"/>
                  <w:tcBorders>
                    <w:top w:val="single" w:color="000000" w:sz="4" w:space="0"/>
                    <w:left w:val="single" w:color="000000" w:sz="4" w:space="0"/>
                    <w:bottom w:val="single" w:color="000000" w:sz="4" w:space="0"/>
                    <w:right w:val="single" w:color="000000" w:sz="4" w:space="0"/>
                  </w:tcBorders>
                  <w:vAlign w:val="center"/>
                </w:tcPr>
                <w:p w14:paraId="62261CC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6B2B5F8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70</w:t>
                  </w:r>
                  <w:r>
                    <w:rPr>
                      <w:rFonts w:hint="eastAsia"/>
                      <w:color w:val="000000" w:themeColor="text1"/>
                      <w:szCs w:val="20"/>
                      <w14:textFill>
                        <w14:solidFill>
                          <w14:schemeClr w14:val="tx1"/>
                        </w14:solidFill>
                      </w14:textFill>
                    </w:rPr>
                    <w:t>个</w:t>
                  </w:r>
                </w:p>
              </w:tc>
              <w:tc>
                <w:tcPr>
                  <w:tcW w:w="1416" w:type="dxa"/>
                  <w:tcBorders>
                    <w:top w:val="single" w:color="000000" w:sz="4" w:space="0"/>
                    <w:left w:val="single" w:color="000000" w:sz="4" w:space="0"/>
                    <w:bottom w:val="single" w:color="000000" w:sz="4" w:space="0"/>
                    <w:right w:val="nil"/>
                  </w:tcBorders>
                  <w:vAlign w:val="center"/>
                </w:tcPr>
                <w:p w14:paraId="79FC985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49F0C9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6A91029B">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81DEDFE">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0F40028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震动卸料器</w:t>
                  </w:r>
                </w:p>
              </w:tc>
              <w:tc>
                <w:tcPr>
                  <w:tcW w:w="2387" w:type="dxa"/>
                  <w:tcBorders>
                    <w:top w:val="single" w:color="000000" w:sz="4" w:space="0"/>
                    <w:left w:val="single" w:color="000000" w:sz="4" w:space="0"/>
                    <w:bottom w:val="single" w:color="000000" w:sz="4" w:space="0"/>
                    <w:right w:val="single" w:color="000000" w:sz="4" w:space="0"/>
                  </w:tcBorders>
                  <w:vAlign w:val="center"/>
                </w:tcPr>
                <w:p w14:paraId="25AD423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02D3188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7760718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3B7156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356C229B">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0785D24">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7499F6D5">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碳钢绞龙</w:t>
                  </w:r>
                </w:p>
              </w:tc>
              <w:tc>
                <w:tcPr>
                  <w:tcW w:w="2387" w:type="dxa"/>
                  <w:tcBorders>
                    <w:top w:val="single" w:color="000000" w:sz="4" w:space="0"/>
                    <w:left w:val="single" w:color="000000" w:sz="4" w:space="0"/>
                    <w:bottom w:val="single" w:color="000000" w:sz="4" w:space="0"/>
                    <w:right w:val="single" w:color="000000" w:sz="4" w:space="0"/>
                  </w:tcBorders>
                  <w:vAlign w:val="center"/>
                </w:tcPr>
                <w:p w14:paraId="519F318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PLJL250</w:t>
                  </w:r>
                </w:p>
              </w:tc>
              <w:tc>
                <w:tcPr>
                  <w:tcW w:w="827" w:type="dxa"/>
                  <w:tcBorders>
                    <w:top w:val="single" w:color="000000" w:sz="4" w:space="0"/>
                    <w:left w:val="single" w:color="000000" w:sz="4" w:space="0"/>
                    <w:bottom w:val="single" w:color="000000" w:sz="4" w:space="0"/>
                    <w:right w:val="single" w:color="000000" w:sz="4" w:space="0"/>
                  </w:tcBorders>
                  <w:vAlign w:val="center"/>
                </w:tcPr>
                <w:p w14:paraId="633BF47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0E1E4CB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5D9DE5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0604E74E">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52A49B8">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425ADC0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碳钢绞龙</w:t>
                  </w:r>
                </w:p>
              </w:tc>
              <w:tc>
                <w:tcPr>
                  <w:tcW w:w="2387" w:type="dxa"/>
                  <w:tcBorders>
                    <w:top w:val="single" w:color="000000" w:sz="4" w:space="0"/>
                    <w:left w:val="single" w:color="000000" w:sz="4" w:space="0"/>
                    <w:bottom w:val="single" w:color="000000" w:sz="4" w:space="0"/>
                    <w:right w:val="single" w:color="000000" w:sz="4" w:space="0"/>
                  </w:tcBorders>
                  <w:vAlign w:val="center"/>
                </w:tcPr>
                <w:p w14:paraId="32B7DD9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PLJL200</w:t>
                  </w:r>
                </w:p>
              </w:tc>
              <w:tc>
                <w:tcPr>
                  <w:tcW w:w="827" w:type="dxa"/>
                  <w:tcBorders>
                    <w:top w:val="single" w:color="000000" w:sz="4" w:space="0"/>
                    <w:left w:val="single" w:color="000000" w:sz="4" w:space="0"/>
                    <w:bottom w:val="single" w:color="000000" w:sz="4" w:space="0"/>
                    <w:right w:val="single" w:color="000000" w:sz="4" w:space="0"/>
                  </w:tcBorders>
                  <w:vAlign w:val="center"/>
                </w:tcPr>
                <w:p w14:paraId="52BDF7E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5CDB216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738E95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0D8AB00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37</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C90E5B3">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7DC8CAF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不锈钢绞龙</w:t>
                  </w:r>
                </w:p>
              </w:tc>
              <w:tc>
                <w:tcPr>
                  <w:tcW w:w="2387" w:type="dxa"/>
                  <w:tcBorders>
                    <w:top w:val="single" w:color="000000" w:sz="4" w:space="0"/>
                    <w:left w:val="single" w:color="000000" w:sz="4" w:space="0"/>
                    <w:bottom w:val="single" w:color="000000" w:sz="4" w:space="0"/>
                    <w:right w:val="single" w:color="000000" w:sz="4" w:space="0"/>
                  </w:tcBorders>
                  <w:vAlign w:val="center"/>
                </w:tcPr>
                <w:p w14:paraId="1B1FFFE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MJWL125</w:t>
                  </w:r>
                </w:p>
              </w:tc>
              <w:tc>
                <w:tcPr>
                  <w:tcW w:w="827" w:type="dxa"/>
                  <w:tcBorders>
                    <w:top w:val="single" w:color="000000" w:sz="4" w:space="0"/>
                    <w:left w:val="single" w:color="000000" w:sz="4" w:space="0"/>
                    <w:bottom w:val="single" w:color="000000" w:sz="4" w:space="0"/>
                    <w:right w:val="single" w:color="000000" w:sz="4" w:space="0"/>
                  </w:tcBorders>
                  <w:vAlign w:val="center"/>
                </w:tcPr>
                <w:p w14:paraId="35A969E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18</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3F4FCD9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1E150B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4013278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38</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9DF9ABE">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52402FC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不锈钢绞龙</w:t>
                  </w:r>
                </w:p>
              </w:tc>
              <w:tc>
                <w:tcPr>
                  <w:tcW w:w="2387" w:type="dxa"/>
                  <w:tcBorders>
                    <w:top w:val="single" w:color="000000" w:sz="4" w:space="0"/>
                    <w:left w:val="single" w:color="000000" w:sz="4" w:space="0"/>
                    <w:bottom w:val="single" w:color="000000" w:sz="4" w:space="0"/>
                    <w:right w:val="single" w:color="000000" w:sz="4" w:space="0"/>
                  </w:tcBorders>
                  <w:vAlign w:val="center"/>
                </w:tcPr>
                <w:p w14:paraId="0376E84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MJWL100</w:t>
                  </w:r>
                </w:p>
              </w:tc>
              <w:tc>
                <w:tcPr>
                  <w:tcW w:w="827" w:type="dxa"/>
                  <w:tcBorders>
                    <w:top w:val="single" w:color="000000" w:sz="4" w:space="0"/>
                    <w:left w:val="single" w:color="000000" w:sz="4" w:space="0"/>
                    <w:bottom w:val="single" w:color="000000" w:sz="4" w:space="0"/>
                    <w:right w:val="single" w:color="000000" w:sz="4" w:space="0"/>
                  </w:tcBorders>
                  <w:vAlign w:val="center"/>
                </w:tcPr>
                <w:p w14:paraId="03BA8C1F">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17</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269E32F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2408DC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86490E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39</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517666D">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5DC1372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不锈钢绞龙</w:t>
                  </w:r>
                </w:p>
              </w:tc>
              <w:tc>
                <w:tcPr>
                  <w:tcW w:w="2387" w:type="dxa"/>
                  <w:tcBorders>
                    <w:top w:val="single" w:color="000000" w:sz="4" w:space="0"/>
                    <w:left w:val="single" w:color="000000" w:sz="4" w:space="0"/>
                    <w:bottom w:val="single" w:color="000000" w:sz="4" w:space="0"/>
                    <w:right w:val="single" w:color="000000" w:sz="4" w:space="0"/>
                  </w:tcBorders>
                  <w:vAlign w:val="center"/>
                </w:tcPr>
                <w:p w14:paraId="586D4E3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MJWL80</w:t>
                  </w:r>
                </w:p>
              </w:tc>
              <w:tc>
                <w:tcPr>
                  <w:tcW w:w="827" w:type="dxa"/>
                  <w:tcBorders>
                    <w:top w:val="single" w:color="000000" w:sz="4" w:space="0"/>
                    <w:left w:val="single" w:color="000000" w:sz="4" w:space="0"/>
                    <w:bottom w:val="single" w:color="000000" w:sz="4" w:space="0"/>
                    <w:right w:val="single" w:color="000000" w:sz="4" w:space="0"/>
                  </w:tcBorders>
                  <w:vAlign w:val="center"/>
                </w:tcPr>
                <w:p w14:paraId="745EBAF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26</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71389DC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1EE644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02F221A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40</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1E00DB15">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21E173F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不锈钢绞龙</w:t>
                  </w:r>
                </w:p>
              </w:tc>
              <w:tc>
                <w:tcPr>
                  <w:tcW w:w="2387" w:type="dxa"/>
                  <w:tcBorders>
                    <w:top w:val="single" w:color="000000" w:sz="4" w:space="0"/>
                    <w:left w:val="single" w:color="000000" w:sz="4" w:space="0"/>
                    <w:bottom w:val="single" w:color="000000" w:sz="4" w:space="0"/>
                    <w:right w:val="single" w:color="000000" w:sz="4" w:space="0"/>
                  </w:tcBorders>
                  <w:vAlign w:val="center"/>
                </w:tcPr>
                <w:p w14:paraId="6129E80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PLJL250</w:t>
                  </w:r>
                </w:p>
              </w:tc>
              <w:tc>
                <w:tcPr>
                  <w:tcW w:w="827" w:type="dxa"/>
                  <w:tcBorders>
                    <w:top w:val="single" w:color="000000" w:sz="4" w:space="0"/>
                    <w:left w:val="single" w:color="000000" w:sz="4" w:space="0"/>
                    <w:bottom w:val="single" w:color="000000" w:sz="4" w:space="0"/>
                    <w:right w:val="single" w:color="000000" w:sz="4" w:space="0"/>
                  </w:tcBorders>
                  <w:vAlign w:val="center"/>
                </w:tcPr>
                <w:p w14:paraId="1FB80C1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72B4D89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674C1C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02D6BB8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41</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2E3F791">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7E9D35E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不锈钢绞龙</w:t>
                  </w:r>
                </w:p>
              </w:tc>
              <w:tc>
                <w:tcPr>
                  <w:tcW w:w="2387" w:type="dxa"/>
                  <w:tcBorders>
                    <w:top w:val="single" w:color="000000" w:sz="4" w:space="0"/>
                    <w:left w:val="single" w:color="000000" w:sz="4" w:space="0"/>
                    <w:bottom w:val="single" w:color="000000" w:sz="4" w:space="0"/>
                    <w:right w:val="single" w:color="000000" w:sz="4" w:space="0"/>
                  </w:tcBorders>
                  <w:vAlign w:val="center"/>
                </w:tcPr>
                <w:p w14:paraId="70294FD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PLJL200</w:t>
                  </w:r>
                </w:p>
              </w:tc>
              <w:tc>
                <w:tcPr>
                  <w:tcW w:w="827" w:type="dxa"/>
                  <w:tcBorders>
                    <w:top w:val="single" w:color="000000" w:sz="4" w:space="0"/>
                    <w:left w:val="single" w:color="000000" w:sz="4" w:space="0"/>
                    <w:bottom w:val="single" w:color="000000" w:sz="4" w:space="0"/>
                    <w:right w:val="single" w:color="000000" w:sz="4" w:space="0"/>
                  </w:tcBorders>
                  <w:vAlign w:val="center"/>
                </w:tcPr>
                <w:p w14:paraId="7BE9434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3EC6AF9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054122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6DEDA3F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42</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0B7987D">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2E61CCF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不锈钢绞龙</w:t>
                  </w:r>
                </w:p>
              </w:tc>
              <w:tc>
                <w:tcPr>
                  <w:tcW w:w="2387" w:type="dxa"/>
                  <w:tcBorders>
                    <w:top w:val="single" w:color="000000" w:sz="4" w:space="0"/>
                    <w:left w:val="single" w:color="000000" w:sz="4" w:space="0"/>
                    <w:bottom w:val="single" w:color="000000" w:sz="4" w:space="0"/>
                    <w:right w:val="single" w:color="000000" w:sz="4" w:space="0"/>
                  </w:tcBorders>
                  <w:vAlign w:val="center"/>
                </w:tcPr>
                <w:p w14:paraId="7900627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PLJL160</w:t>
                  </w:r>
                </w:p>
              </w:tc>
              <w:tc>
                <w:tcPr>
                  <w:tcW w:w="827" w:type="dxa"/>
                  <w:tcBorders>
                    <w:top w:val="single" w:color="000000" w:sz="4" w:space="0"/>
                    <w:left w:val="single" w:color="000000" w:sz="4" w:space="0"/>
                    <w:bottom w:val="single" w:color="000000" w:sz="4" w:space="0"/>
                    <w:right w:val="single" w:color="000000" w:sz="4" w:space="0"/>
                  </w:tcBorders>
                  <w:vAlign w:val="center"/>
                </w:tcPr>
                <w:p w14:paraId="1ECD4C9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44FEFD1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346BDE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ECF5785">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43</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635D6314">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10AEE75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配料秤斗</w:t>
                  </w:r>
                </w:p>
              </w:tc>
              <w:tc>
                <w:tcPr>
                  <w:tcW w:w="2387" w:type="dxa"/>
                  <w:tcBorders>
                    <w:top w:val="single" w:color="000000" w:sz="4" w:space="0"/>
                    <w:left w:val="single" w:color="000000" w:sz="4" w:space="0"/>
                    <w:bottom w:val="single" w:color="000000" w:sz="4" w:space="0"/>
                    <w:right w:val="single" w:color="000000" w:sz="4" w:space="0"/>
                  </w:tcBorders>
                  <w:vAlign w:val="center"/>
                </w:tcPr>
                <w:p w14:paraId="20ED856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250/500/1000/2000KG/P</w:t>
                  </w:r>
                </w:p>
              </w:tc>
              <w:tc>
                <w:tcPr>
                  <w:tcW w:w="827" w:type="dxa"/>
                  <w:tcBorders>
                    <w:top w:val="single" w:color="000000" w:sz="4" w:space="0"/>
                    <w:left w:val="single" w:color="000000" w:sz="4" w:space="0"/>
                    <w:bottom w:val="single" w:color="000000" w:sz="4" w:space="0"/>
                    <w:right w:val="single" w:color="000000" w:sz="4" w:space="0"/>
                  </w:tcBorders>
                  <w:vAlign w:val="center"/>
                </w:tcPr>
                <w:p w14:paraId="53231B2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5</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04D682F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1CB42D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9357700">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44</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0322FAC5">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6FFAFAC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不带风机的小脉冲</w:t>
                  </w:r>
                </w:p>
              </w:tc>
              <w:tc>
                <w:tcPr>
                  <w:tcW w:w="2387" w:type="dxa"/>
                  <w:tcBorders>
                    <w:top w:val="single" w:color="000000" w:sz="4" w:space="0"/>
                    <w:left w:val="single" w:color="000000" w:sz="4" w:space="0"/>
                    <w:bottom w:val="single" w:color="000000" w:sz="4" w:space="0"/>
                    <w:right w:val="single" w:color="000000" w:sz="4" w:space="0"/>
                  </w:tcBorders>
                  <w:vAlign w:val="center"/>
                </w:tcPr>
                <w:p w14:paraId="0A73B2B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TBLMb2</w:t>
                  </w:r>
                </w:p>
              </w:tc>
              <w:tc>
                <w:tcPr>
                  <w:tcW w:w="827" w:type="dxa"/>
                  <w:tcBorders>
                    <w:top w:val="single" w:color="000000" w:sz="4" w:space="0"/>
                    <w:left w:val="single" w:color="000000" w:sz="4" w:space="0"/>
                    <w:bottom w:val="single" w:color="000000" w:sz="4" w:space="0"/>
                    <w:right w:val="single" w:color="000000" w:sz="4" w:space="0"/>
                  </w:tcBorders>
                  <w:vAlign w:val="center"/>
                </w:tcPr>
                <w:p w14:paraId="139CAC3E">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4</w:t>
                  </w:r>
                  <w:r>
                    <w:rPr>
                      <w:rFonts w:hint="eastAsia"/>
                      <w:color w:val="000000" w:themeColor="text1"/>
                      <w:szCs w:val="20"/>
                      <w14:textFill>
                        <w14:solidFill>
                          <w14:schemeClr w14:val="tx1"/>
                        </w14:solidFill>
                      </w14:textFill>
                    </w:rPr>
                    <w:t>套</w:t>
                  </w:r>
                </w:p>
              </w:tc>
              <w:tc>
                <w:tcPr>
                  <w:tcW w:w="1416" w:type="dxa"/>
                  <w:tcBorders>
                    <w:top w:val="single" w:color="000000" w:sz="4" w:space="0"/>
                    <w:left w:val="single" w:color="000000" w:sz="4" w:space="0"/>
                    <w:bottom w:val="single" w:color="000000" w:sz="4" w:space="0"/>
                    <w:right w:val="nil"/>
                  </w:tcBorders>
                  <w:vAlign w:val="center"/>
                </w:tcPr>
                <w:p w14:paraId="7C88871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六层</w:t>
                  </w:r>
                </w:p>
              </w:tc>
            </w:tr>
            <w:tr w14:paraId="4FF228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4730B9D1">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45</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335550F5">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6B0F8C2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振动投料筛</w:t>
                  </w:r>
                </w:p>
              </w:tc>
              <w:tc>
                <w:tcPr>
                  <w:tcW w:w="2387" w:type="dxa"/>
                  <w:tcBorders>
                    <w:top w:val="single" w:color="000000" w:sz="4" w:space="0"/>
                    <w:left w:val="single" w:color="000000" w:sz="4" w:space="0"/>
                    <w:bottom w:val="single" w:color="000000" w:sz="4" w:space="0"/>
                    <w:right w:val="single" w:color="000000" w:sz="4" w:space="0"/>
                  </w:tcBorders>
                  <w:vAlign w:val="center"/>
                </w:tcPr>
                <w:p w14:paraId="4E80F3D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441724C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46EB679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五层</w:t>
                  </w:r>
                </w:p>
              </w:tc>
            </w:tr>
            <w:tr w14:paraId="36A687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181AFB34">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46</w:t>
                  </w: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5E23C172">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1CC11E2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风机</w:t>
                  </w:r>
                </w:p>
              </w:tc>
              <w:tc>
                <w:tcPr>
                  <w:tcW w:w="2387" w:type="dxa"/>
                  <w:tcBorders>
                    <w:top w:val="single" w:color="000000" w:sz="4" w:space="0"/>
                    <w:left w:val="single" w:color="000000" w:sz="4" w:space="0"/>
                    <w:bottom w:val="single" w:color="000000" w:sz="4" w:space="0"/>
                    <w:right w:val="single" w:color="000000" w:sz="4" w:space="0"/>
                  </w:tcBorders>
                  <w:vAlign w:val="center"/>
                </w:tcPr>
                <w:p w14:paraId="37AEEC6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0.75KW</w:t>
                  </w:r>
                </w:p>
              </w:tc>
              <w:tc>
                <w:tcPr>
                  <w:tcW w:w="827" w:type="dxa"/>
                  <w:tcBorders>
                    <w:top w:val="single" w:color="000000" w:sz="4" w:space="0"/>
                    <w:left w:val="single" w:color="000000" w:sz="4" w:space="0"/>
                    <w:bottom w:val="single" w:color="000000" w:sz="4" w:space="0"/>
                    <w:right w:val="single" w:color="000000" w:sz="4" w:space="0"/>
                  </w:tcBorders>
                  <w:vAlign w:val="center"/>
                </w:tcPr>
                <w:p w14:paraId="4CAF04C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r>
                    <w:rPr>
                      <w:rFonts w:hint="eastAsia"/>
                      <w:color w:val="000000" w:themeColor="text1"/>
                      <w:szCs w:val="20"/>
                      <w14:textFill>
                        <w14:solidFill>
                          <w14:schemeClr w14:val="tx1"/>
                        </w14:solidFill>
                      </w14:textFill>
                    </w:rPr>
                    <w:t>台</w:t>
                  </w:r>
                </w:p>
              </w:tc>
              <w:tc>
                <w:tcPr>
                  <w:tcW w:w="1416" w:type="dxa"/>
                  <w:tcBorders>
                    <w:top w:val="single" w:color="000000" w:sz="4" w:space="0"/>
                    <w:left w:val="single" w:color="000000" w:sz="4" w:space="0"/>
                    <w:bottom w:val="single" w:color="000000" w:sz="4" w:space="0"/>
                    <w:right w:val="nil"/>
                  </w:tcBorders>
                  <w:vAlign w:val="center"/>
                </w:tcPr>
                <w:p w14:paraId="7157215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五层</w:t>
                  </w:r>
                </w:p>
              </w:tc>
            </w:tr>
            <w:tr w14:paraId="7EBC86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DBA7FF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47</w:t>
                  </w:r>
                </w:p>
              </w:tc>
              <w:tc>
                <w:tcPr>
                  <w:tcW w:w="709" w:type="dxa"/>
                  <w:vMerge w:val="restart"/>
                  <w:tcBorders>
                    <w:top w:val="single" w:color="000000" w:sz="4" w:space="0"/>
                    <w:left w:val="single" w:color="000000" w:sz="4" w:space="0"/>
                    <w:bottom w:val="single" w:color="000000" w:sz="12" w:space="0"/>
                    <w:right w:val="single" w:color="000000" w:sz="4" w:space="0"/>
                  </w:tcBorders>
                  <w:vAlign w:val="center"/>
                </w:tcPr>
                <w:p w14:paraId="66CC2F3F">
                  <w:pPr>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混合系统</w:t>
                  </w:r>
                </w:p>
              </w:tc>
              <w:tc>
                <w:tcPr>
                  <w:tcW w:w="2112" w:type="dxa"/>
                  <w:tcBorders>
                    <w:top w:val="single" w:color="000000" w:sz="4" w:space="0"/>
                    <w:left w:val="single" w:color="000000" w:sz="4" w:space="0"/>
                    <w:bottom w:val="single" w:color="000000" w:sz="4" w:space="0"/>
                    <w:right w:val="single" w:color="000000" w:sz="4" w:space="0"/>
                  </w:tcBorders>
                  <w:vAlign w:val="center"/>
                </w:tcPr>
                <w:p w14:paraId="423D8224">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振动投料筛</w:t>
                  </w:r>
                </w:p>
              </w:tc>
              <w:tc>
                <w:tcPr>
                  <w:tcW w:w="2387" w:type="dxa"/>
                  <w:tcBorders>
                    <w:top w:val="single" w:color="000000" w:sz="4" w:space="0"/>
                    <w:left w:val="single" w:color="000000" w:sz="4" w:space="0"/>
                    <w:bottom w:val="single" w:color="000000" w:sz="4" w:space="0"/>
                    <w:right w:val="single" w:color="000000" w:sz="4" w:space="0"/>
                  </w:tcBorders>
                  <w:vAlign w:val="center"/>
                </w:tcPr>
                <w:p w14:paraId="4CB67B6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STLG75</w:t>
                  </w:r>
                </w:p>
              </w:tc>
              <w:tc>
                <w:tcPr>
                  <w:tcW w:w="827" w:type="dxa"/>
                  <w:tcBorders>
                    <w:top w:val="single" w:color="000000" w:sz="4" w:space="0"/>
                    <w:left w:val="single" w:color="000000" w:sz="4" w:space="0"/>
                    <w:bottom w:val="single" w:color="000000" w:sz="4" w:space="0"/>
                    <w:right w:val="single" w:color="000000" w:sz="4" w:space="0"/>
                  </w:tcBorders>
                  <w:vAlign w:val="center"/>
                </w:tcPr>
                <w:p w14:paraId="0FA87CC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416" w:type="dxa"/>
                  <w:tcBorders>
                    <w:top w:val="single" w:color="000000" w:sz="4" w:space="0"/>
                    <w:left w:val="single" w:color="000000" w:sz="4" w:space="0"/>
                    <w:bottom w:val="single" w:color="000000" w:sz="4" w:space="0"/>
                    <w:right w:val="nil"/>
                  </w:tcBorders>
                  <w:vAlign w:val="center"/>
                </w:tcPr>
                <w:p w14:paraId="4DC7A2C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五层</w:t>
                  </w:r>
                </w:p>
              </w:tc>
            </w:tr>
            <w:tr w14:paraId="5E686D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18F56BB">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48</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12FF1A7B">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5FA78C4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50KG</w:t>
                  </w:r>
                  <w:r>
                    <w:rPr>
                      <w:rFonts w:hint="eastAsia"/>
                      <w:color w:val="000000" w:themeColor="text1"/>
                      <w:kern w:val="0"/>
                      <w:szCs w:val="21"/>
                      <w14:textFill>
                        <w14:solidFill>
                          <w14:schemeClr w14:val="tx1"/>
                        </w14:solidFill>
                      </w14:textFill>
                    </w:rPr>
                    <w:t>校验秤斗</w:t>
                  </w:r>
                </w:p>
              </w:tc>
              <w:tc>
                <w:tcPr>
                  <w:tcW w:w="2387" w:type="dxa"/>
                  <w:tcBorders>
                    <w:top w:val="single" w:color="000000" w:sz="4" w:space="0"/>
                    <w:left w:val="single" w:color="000000" w:sz="4" w:space="0"/>
                    <w:bottom w:val="single" w:color="000000" w:sz="4" w:space="0"/>
                    <w:right w:val="single" w:color="000000" w:sz="4" w:space="0"/>
                  </w:tcBorders>
                  <w:vAlign w:val="center"/>
                </w:tcPr>
                <w:p w14:paraId="39BDE82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457FB78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416" w:type="dxa"/>
                  <w:tcBorders>
                    <w:top w:val="single" w:color="000000" w:sz="4" w:space="0"/>
                    <w:left w:val="single" w:color="000000" w:sz="4" w:space="0"/>
                    <w:bottom w:val="single" w:color="000000" w:sz="4" w:space="0"/>
                    <w:right w:val="nil"/>
                  </w:tcBorders>
                  <w:vAlign w:val="center"/>
                </w:tcPr>
                <w:p w14:paraId="4FB1431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四层</w:t>
                  </w:r>
                </w:p>
              </w:tc>
            </w:tr>
            <w:tr w14:paraId="0D13FD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673AC9C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49</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555C0008">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457A0ED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w:t>
                  </w:r>
                </w:p>
              </w:tc>
              <w:tc>
                <w:tcPr>
                  <w:tcW w:w="2387" w:type="dxa"/>
                  <w:tcBorders>
                    <w:top w:val="single" w:color="000000" w:sz="4" w:space="0"/>
                    <w:left w:val="single" w:color="000000" w:sz="4" w:space="0"/>
                    <w:bottom w:val="single" w:color="000000" w:sz="4" w:space="0"/>
                    <w:right w:val="single" w:color="000000" w:sz="4" w:space="0"/>
                  </w:tcBorders>
                  <w:vAlign w:val="center"/>
                </w:tcPr>
                <w:p w14:paraId="7698496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TBLF4</w:t>
                  </w:r>
                </w:p>
              </w:tc>
              <w:tc>
                <w:tcPr>
                  <w:tcW w:w="827" w:type="dxa"/>
                  <w:tcBorders>
                    <w:top w:val="single" w:color="000000" w:sz="4" w:space="0"/>
                    <w:left w:val="single" w:color="000000" w:sz="4" w:space="0"/>
                    <w:bottom w:val="single" w:color="000000" w:sz="4" w:space="0"/>
                    <w:right w:val="single" w:color="000000" w:sz="4" w:space="0"/>
                  </w:tcBorders>
                  <w:vAlign w:val="center"/>
                </w:tcPr>
                <w:p w14:paraId="4B4626C7">
                  <w:pPr>
                    <w:widowControl/>
                    <w:spacing w:line="340" w:lineRule="exact"/>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套</w:t>
                  </w:r>
                </w:p>
              </w:tc>
              <w:tc>
                <w:tcPr>
                  <w:tcW w:w="1416" w:type="dxa"/>
                  <w:tcBorders>
                    <w:top w:val="single" w:color="000000" w:sz="4" w:space="0"/>
                    <w:left w:val="single" w:color="000000" w:sz="4" w:space="0"/>
                    <w:bottom w:val="single" w:color="000000" w:sz="4" w:space="0"/>
                    <w:right w:val="nil"/>
                  </w:tcBorders>
                  <w:vAlign w:val="center"/>
                </w:tcPr>
                <w:p w14:paraId="5D4A791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五层</w:t>
                  </w:r>
                </w:p>
              </w:tc>
            </w:tr>
            <w:tr w14:paraId="32F802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52FDC11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50</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6BE5CB6C">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69B9EB4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混合机上缓冲斗</w:t>
                  </w:r>
                </w:p>
              </w:tc>
              <w:tc>
                <w:tcPr>
                  <w:tcW w:w="2387" w:type="dxa"/>
                  <w:tcBorders>
                    <w:top w:val="single" w:color="000000" w:sz="4" w:space="0"/>
                    <w:left w:val="single" w:color="000000" w:sz="4" w:space="0"/>
                    <w:bottom w:val="single" w:color="000000" w:sz="4" w:space="0"/>
                    <w:right w:val="single" w:color="000000" w:sz="4" w:space="0"/>
                  </w:tcBorders>
                  <w:vAlign w:val="center"/>
                </w:tcPr>
                <w:p w14:paraId="1C8455D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1BDEF34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416" w:type="dxa"/>
                  <w:tcBorders>
                    <w:top w:val="single" w:color="000000" w:sz="4" w:space="0"/>
                    <w:left w:val="single" w:color="000000" w:sz="4" w:space="0"/>
                    <w:bottom w:val="single" w:color="000000" w:sz="4" w:space="0"/>
                    <w:right w:val="nil"/>
                  </w:tcBorders>
                  <w:vAlign w:val="center"/>
                </w:tcPr>
                <w:p w14:paraId="5327A52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五层</w:t>
                  </w:r>
                </w:p>
              </w:tc>
            </w:tr>
            <w:tr w14:paraId="49DF1B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6F91CFF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51</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47E50D9A">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3947ADFA">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上下料位器</w:t>
                  </w:r>
                </w:p>
              </w:tc>
              <w:tc>
                <w:tcPr>
                  <w:tcW w:w="2387" w:type="dxa"/>
                  <w:tcBorders>
                    <w:top w:val="single" w:color="000000" w:sz="4" w:space="0"/>
                    <w:left w:val="single" w:color="000000" w:sz="4" w:space="0"/>
                    <w:bottom w:val="single" w:color="000000" w:sz="4" w:space="0"/>
                    <w:right w:val="single" w:color="000000" w:sz="4" w:space="0"/>
                  </w:tcBorders>
                  <w:vAlign w:val="center"/>
                </w:tcPr>
                <w:p w14:paraId="0DEA324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6C979B31">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416" w:type="dxa"/>
                  <w:tcBorders>
                    <w:top w:val="single" w:color="000000" w:sz="4" w:space="0"/>
                    <w:left w:val="single" w:color="000000" w:sz="4" w:space="0"/>
                    <w:bottom w:val="single" w:color="000000" w:sz="4" w:space="0"/>
                    <w:right w:val="nil"/>
                  </w:tcBorders>
                  <w:vAlign w:val="center"/>
                </w:tcPr>
                <w:p w14:paraId="0F2998F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四层</w:t>
                  </w:r>
                </w:p>
              </w:tc>
            </w:tr>
            <w:tr w14:paraId="7EA2C7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0F24101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52</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758AB0B3">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64A9BB83">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混合机</w:t>
                  </w:r>
                </w:p>
              </w:tc>
              <w:tc>
                <w:tcPr>
                  <w:tcW w:w="2387" w:type="dxa"/>
                  <w:tcBorders>
                    <w:top w:val="single" w:color="000000" w:sz="4" w:space="0"/>
                    <w:left w:val="single" w:color="000000" w:sz="4" w:space="0"/>
                    <w:bottom w:val="single" w:color="000000" w:sz="4" w:space="0"/>
                    <w:right w:val="single" w:color="000000" w:sz="4" w:space="0"/>
                  </w:tcBorders>
                  <w:vAlign w:val="center"/>
                </w:tcPr>
                <w:p w14:paraId="5E8B6D6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SJHS1B</w:t>
                  </w:r>
                </w:p>
              </w:tc>
              <w:tc>
                <w:tcPr>
                  <w:tcW w:w="827" w:type="dxa"/>
                  <w:tcBorders>
                    <w:top w:val="single" w:color="000000" w:sz="4" w:space="0"/>
                    <w:left w:val="single" w:color="000000" w:sz="4" w:space="0"/>
                    <w:bottom w:val="single" w:color="000000" w:sz="4" w:space="0"/>
                    <w:right w:val="single" w:color="000000" w:sz="4" w:space="0"/>
                  </w:tcBorders>
                  <w:vAlign w:val="center"/>
                </w:tcPr>
                <w:p w14:paraId="25F1CA7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416" w:type="dxa"/>
                  <w:tcBorders>
                    <w:top w:val="single" w:color="000000" w:sz="4" w:space="0"/>
                    <w:left w:val="single" w:color="000000" w:sz="4" w:space="0"/>
                    <w:bottom w:val="single" w:color="000000" w:sz="4" w:space="0"/>
                    <w:right w:val="nil"/>
                  </w:tcBorders>
                  <w:vAlign w:val="center"/>
                </w:tcPr>
                <w:p w14:paraId="47F0DED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四层</w:t>
                  </w:r>
                </w:p>
              </w:tc>
            </w:tr>
            <w:tr w14:paraId="359487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45DA1B4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53</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5B54B92C">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5C50B30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混合机</w:t>
                  </w:r>
                </w:p>
              </w:tc>
              <w:tc>
                <w:tcPr>
                  <w:tcW w:w="2387" w:type="dxa"/>
                  <w:tcBorders>
                    <w:top w:val="single" w:color="000000" w:sz="4" w:space="0"/>
                    <w:left w:val="single" w:color="000000" w:sz="4" w:space="0"/>
                    <w:bottom w:val="single" w:color="000000" w:sz="4" w:space="0"/>
                    <w:right w:val="single" w:color="000000" w:sz="4" w:space="0"/>
                  </w:tcBorders>
                  <w:vAlign w:val="center"/>
                </w:tcPr>
                <w:p w14:paraId="1EF1493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SJHS2A</w:t>
                  </w:r>
                </w:p>
              </w:tc>
              <w:tc>
                <w:tcPr>
                  <w:tcW w:w="827" w:type="dxa"/>
                  <w:tcBorders>
                    <w:top w:val="single" w:color="000000" w:sz="4" w:space="0"/>
                    <w:left w:val="single" w:color="000000" w:sz="4" w:space="0"/>
                    <w:bottom w:val="single" w:color="000000" w:sz="4" w:space="0"/>
                    <w:right w:val="single" w:color="000000" w:sz="4" w:space="0"/>
                  </w:tcBorders>
                  <w:vAlign w:val="center"/>
                </w:tcPr>
                <w:p w14:paraId="2993BBB9">
                  <w:pPr>
                    <w:widowControl/>
                    <w:spacing w:line="340" w:lineRule="exact"/>
                    <w:jc w:val="center"/>
                    <w:rPr>
                      <w:color w:val="000000" w:themeColor="text1"/>
                      <w:kern w:val="0"/>
                      <w:szCs w:val="21"/>
                      <w14:textFill>
                        <w14:solidFill>
                          <w14:schemeClr w14:val="tx1"/>
                        </w14:solidFill>
                      </w14:textFill>
                    </w:rPr>
                  </w:pPr>
                  <w:r>
                    <w:rPr>
                      <w:color w:val="000000" w:themeColor="text1"/>
                      <w:szCs w:val="20"/>
                      <w14:textFill>
                        <w14:solidFill>
                          <w14:schemeClr w14:val="tx1"/>
                        </w14:solidFill>
                      </w14:textFill>
                    </w:rPr>
                    <w:t>1</w:t>
                  </w:r>
                </w:p>
              </w:tc>
              <w:tc>
                <w:tcPr>
                  <w:tcW w:w="1416" w:type="dxa"/>
                  <w:tcBorders>
                    <w:top w:val="single" w:color="000000" w:sz="4" w:space="0"/>
                    <w:left w:val="single" w:color="000000" w:sz="4" w:space="0"/>
                    <w:bottom w:val="single" w:color="000000" w:sz="4" w:space="0"/>
                    <w:right w:val="nil"/>
                  </w:tcBorders>
                  <w:vAlign w:val="center"/>
                </w:tcPr>
                <w:p w14:paraId="239566C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四层</w:t>
                  </w:r>
                </w:p>
              </w:tc>
            </w:tr>
            <w:tr w14:paraId="7AE0EF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1E0FF41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54</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65141C07">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4F84142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混合机</w:t>
                  </w:r>
                </w:p>
              </w:tc>
              <w:tc>
                <w:tcPr>
                  <w:tcW w:w="2387" w:type="dxa"/>
                  <w:tcBorders>
                    <w:top w:val="single" w:color="000000" w:sz="4" w:space="0"/>
                    <w:left w:val="single" w:color="000000" w:sz="4" w:space="0"/>
                    <w:bottom w:val="single" w:color="000000" w:sz="4" w:space="0"/>
                    <w:right w:val="single" w:color="000000" w:sz="4" w:space="0"/>
                  </w:tcBorders>
                  <w:vAlign w:val="center"/>
                </w:tcPr>
                <w:p w14:paraId="1907082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SJHS4A</w:t>
                  </w:r>
                </w:p>
              </w:tc>
              <w:tc>
                <w:tcPr>
                  <w:tcW w:w="827" w:type="dxa"/>
                  <w:tcBorders>
                    <w:top w:val="single" w:color="000000" w:sz="4" w:space="0"/>
                    <w:left w:val="single" w:color="000000" w:sz="4" w:space="0"/>
                    <w:bottom w:val="single" w:color="000000" w:sz="4" w:space="0"/>
                    <w:right w:val="single" w:color="000000" w:sz="4" w:space="0"/>
                  </w:tcBorders>
                  <w:vAlign w:val="center"/>
                </w:tcPr>
                <w:p w14:paraId="3DD1433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416" w:type="dxa"/>
                  <w:tcBorders>
                    <w:top w:val="single" w:color="000000" w:sz="4" w:space="0"/>
                    <w:left w:val="single" w:color="000000" w:sz="4" w:space="0"/>
                    <w:bottom w:val="single" w:color="000000" w:sz="4" w:space="0"/>
                    <w:right w:val="nil"/>
                  </w:tcBorders>
                  <w:vAlign w:val="center"/>
                </w:tcPr>
                <w:p w14:paraId="200BAC6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四层</w:t>
                  </w:r>
                </w:p>
              </w:tc>
            </w:tr>
            <w:tr w14:paraId="2A1767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4" w:space="0"/>
                    <w:right w:val="single" w:color="000000" w:sz="4" w:space="0"/>
                  </w:tcBorders>
                  <w:vAlign w:val="center"/>
                </w:tcPr>
                <w:p w14:paraId="2253377D">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55</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6D8477AC">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4" w:space="0"/>
                    <w:right w:val="single" w:color="000000" w:sz="4" w:space="0"/>
                  </w:tcBorders>
                  <w:vAlign w:val="center"/>
                </w:tcPr>
                <w:p w14:paraId="0DEFE35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混合机换缓冲斗</w:t>
                  </w:r>
                </w:p>
              </w:tc>
              <w:tc>
                <w:tcPr>
                  <w:tcW w:w="2387" w:type="dxa"/>
                  <w:tcBorders>
                    <w:top w:val="single" w:color="000000" w:sz="4" w:space="0"/>
                    <w:left w:val="single" w:color="000000" w:sz="4" w:space="0"/>
                    <w:bottom w:val="single" w:color="000000" w:sz="4" w:space="0"/>
                    <w:right w:val="single" w:color="000000" w:sz="4" w:space="0"/>
                  </w:tcBorders>
                  <w:vAlign w:val="center"/>
                </w:tcPr>
                <w:p w14:paraId="46F1632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827" w:type="dxa"/>
                  <w:tcBorders>
                    <w:top w:val="single" w:color="000000" w:sz="4" w:space="0"/>
                    <w:left w:val="single" w:color="000000" w:sz="4" w:space="0"/>
                    <w:bottom w:val="single" w:color="000000" w:sz="4" w:space="0"/>
                    <w:right w:val="single" w:color="000000" w:sz="4" w:space="0"/>
                  </w:tcBorders>
                  <w:vAlign w:val="center"/>
                </w:tcPr>
                <w:p w14:paraId="35750A16">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416" w:type="dxa"/>
                  <w:tcBorders>
                    <w:top w:val="single" w:color="000000" w:sz="4" w:space="0"/>
                    <w:left w:val="single" w:color="000000" w:sz="4" w:space="0"/>
                    <w:bottom w:val="single" w:color="000000" w:sz="4" w:space="0"/>
                    <w:right w:val="nil"/>
                  </w:tcBorders>
                  <w:vAlign w:val="center"/>
                </w:tcPr>
                <w:p w14:paraId="6610B5B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三层</w:t>
                  </w:r>
                </w:p>
              </w:tc>
            </w:tr>
            <w:tr w14:paraId="41E0E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730" w:type="dxa"/>
                  <w:tcBorders>
                    <w:top w:val="single" w:color="000000" w:sz="4" w:space="0"/>
                    <w:left w:val="nil"/>
                    <w:bottom w:val="single" w:color="000000" w:sz="12" w:space="0"/>
                    <w:right w:val="single" w:color="000000" w:sz="4" w:space="0"/>
                  </w:tcBorders>
                  <w:vAlign w:val="center"/>
                </w:tcPr>
                <w:p w14:paraId="5EE49A92">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56</w:t>
                  </w:r>
                </w:p>
              </w:tc>
              <w:tc>
                <w:tcPr>
                  <w:tcW w:w="709" w:type="dxa"/>
                  <w:vMerge w:val="continue"/>
                  <w:tcBorders>
                    <w:top w:val="single" w:color="000000" w:sz="4" w:space="0"/>
                    <w:left w:val="single" w:color="000000" w:sz="4" w:space="0"/>
                    <w:bottom w:val="single" w:color="000000" w:sz="12" w:space="0"/>
                    <w:right w:val="single" w:color="000000" w:sz="4" w:space="0"/>
                  </w:tcBorders>
                  <w:vAlign w:val="center"/>
                </w:tcPr>
                <w:p w14:paraId="030AB9B2">
                  <w:pPr>
                    <w:widowControl/>
                    <w:jc w:val="left"/>
                    <w:rPr>
                      <w:color w:val="000000" w:themeColor="text1"/>
                      <w:szCs w:val="21"/>
                      <w14:textFill>
                        <w14:solidFill>
                          <w14:schemeClr w14:val="tx1"/>
                        </w14:solidFill>
                      </w14:textFill>
                    </w:rPr>
                  </w:pPr>
                </w:p>
              </w:tc>
              <w:tc>
                <w:tcPr>
                  <w:tcW w:w="2112" w:type="dxa"/>
                  <w:tcBorders>
                    <w:top w:val="single" w:color="000000" w:sz="4" w:space="0"/>
                    <w:left w:val="single" w:color="000000" w:sz="4" w:space="0"/>
                    <w:bottom w:val="single" w:color="000000" w:sz="12" w:space="0"/>
                    <w:right w:val="single" w:color="000000" w:sz="4" w:space="0"/>
                  </w:tcBorders>
                  <w:vAlign w:val="center"/>
                </w:tcPr>
                <w:p w14:paraId="4D828F4B">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下料位器</w:t>
                  </w:r>
                </w:p>
              </w:tc>
              <w:tc>
                <w:tcPr>
                  <w:tcW w:w="2387" w:type="dxa"/>
                  <w:tcBorders>
                    <w:top w:val="single" w:color="000000" w:sz="4" w:space="0"/>
                    <w:left w:val="single" w:color="000000" w:sz="4" w:space="0"/>
                    <w:bottom w:val="single" w:color="000000" w:sz="12" w:space="0"/>
                    <w:right w:val="single" w:color="000000" w:sz="4" w:space="0"/>
                  </w:tcBorders>
                  <w:vAlign w:val="center"/>
                </w:tcPr>
                <w:p w14:paraId="24C021D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TGFZ24</w:t>
                  </w:r>
                </w:p>
              </w:tc>
              <w:tc>
                <w:tcPr>
                  <w:tcW w:w="827" w:type="dxa"/>
                  <w:tcBorders>
                    <w:top w:val="single" w:color="000000" w:sz="4" w:space="0"/>
                    <w:left w:val="single" w:color="000000" w:sz="4" w:space="0"/>
                    <w:bottom w:val="single" w:color="000000" w:sz="12" w:space="0"/>
                    <w:right w:val="single" w:color="000000" w:sz="4" w:space="0"/>
                  </w:tcBorders>
                  <w:vAlign w:val="center"/>
                </w:tcPr>
                <w:p w14:paraId="79DF0DAB">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3</w:t>
                  </w:r>
                </w:p>
              </w:tc>
              <w:tc>
                <w:tcPr>
                  <w:tcW w:w="1416" w:type="dxa"/>
                  <w:tcBorders>
                    <w:top w:val="single" w:color="000000" w:sz="4" w:space="0"/>
                    <w:left w:val="single" w:color="000000" w:sz="4" w:space="0"/>
                    <w:bottom w:val="single" w:color="000000" w:sz="12" w:space="0"/>
                    <w:right w:val="nil"/>
                  </w:tcBorders>
                  <w:vAlign w:val="center"/>
                </w:tcPr>
                <w:p w14:paraId="7D1C4DC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三层</w:t>
                  </w:r>
                </w:p>
              </w:tc>
            </w:tr>
          </w:tbl>
          <w:p w14:paraId="6C9D22D3">
            <w:pPr>
              <w:spacing w:line="340" w:lineRule="exact"/>
              <w:rPr>
                <w:color w:val="000000" w:themeColor="text1"/>
                <w:sz w:val="24"/>
                <w14:textFill>
                  <w14:solidFill>
                    <w14:schemeClr w14:val="tx1"/>
                  </w14:solidFill>
                </w14:textFill>
              </w:rPr>
            </w:pPr>
          </w:p>
          <w:p w14:paraId="760D3BD4">
            <w:pPr>
              <w:spacing w:line="340" w:lineRule="exact"/>
              <w:jc w:val="center"/>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表</w:t>
            </w:r>
            <w:r>
              <w:rPr>
                <w:rFonts w:eastAsia="黑体"/>
                <w:color w:val="000000" w:themeColor="text1"/>
                <w:sz w:val="24"/>
                <w14:textFill>
                  <w14:solidFill>
                    <w14:schemeClr w14:val="tx1"/>
                  </w14:solidFill>
                </w14:textFill>
              </w:rPr>
              <w:t xml:space="preserve">2-6  </w:t>
            </w:r>
            <w:r>
              <w:rPr>
                <w:rFonts w:hint="eastAsia" w:eastAsia="黑体"/>
                <w:color w:val="000000" w:themeColor="text1"/>
                <w:sz w:val="24"/>
                <w14:textFill>
                  <w14:solidFill>
                    <w14:schemeClr w14:val="tx1"/>
                  </w14:solidFill>
                </w14:textFill>
              </w:rPr>
              <w:t>检验室主要设备一览表</w:t>
            </w:r>
          </w:p>
          <w:tbl>
            <w:tblPr>
              <w:tblStyle w:val="2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38"/>
              <w:gridCol w:w="2897"/>
              <w:gridCol w:w="2391"/>
              <w:gridCol w:w="1592"/>
            </w:tblGrid>
            <w:tr w14:paraId="3ABA8F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12" w:space="0"/>
                    <w:left w:val="nil"/>
                    <w:bottom w:val="single" w:color="000000" w:sz="4" w:space="0"/>
                    <w:right w:val="single" w:color="000000" w:sz="4" w:space="0"/>
                  </w:tcBorders>
                  <w:vAlign w:val="center"/>
                </w:tcPr>
                <w:p w14:paraId="74BD2B13">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序号</w:t>
                  </w:r>
                </w:p>
              </w:tc>
              <w:tc>
                <w:tcPr>
                  <w:tcW w:w="3430" w:type="dxa"/>
                  <w:tcBorders>
                    <w:top w:val="single" w:color="000000" w:sz="12" w:space="0"/>
                    <w:left w:val="single" w:color="000000" w:sz="4" w:space="0"/>
                    <w:bottom w:val="single" w:color="000000" w:sz="4" w:space="0"/>
                    <w:right w:val="single" w:color="000000" w:sz="4" w:space="0"/>
                  </w:tcBorders>
                  <w:vAlign w:val="center"/>
                </w:tcPr>
                <w:p w14:paraId="182A69DF">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设备名称</w:t>
                  </w:r>
                </w:p>
              </w:tc>
              <w:tc>
                <w:tcPr>
                  <w:tcW w:w="2603" w:type="dxa"/>
                  <w:tcBorders>
                    <w:top w:val="single" w:color="000000" w:sz="12" w:space="0"/>
                    <w:left w:val="single" w:color="000000" w:sz="4" w:space="0"/>
                    <w:bottom w:val="single" w:color="000000" w:sz="4" w:space="0"/>
                    <w:right w:val="single" w:color="000000" w:sz="4" w:space="0"/>
                  </w:tcBorders>
                  <w:vAlign w:val="center"/>
                </w:tcPr>
                <w:p w14:paraId="2E2C4E21">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型号、技术规格</w:t>
                  </w:r>
                </w:p>
              </w:tc>
              <w:tc>
                <w:tcPr>
                  <w:tcW w:w="1755" w:type="dxa"/>
                  <w:tcBorders>
                    <w:top w:val="single" w:color="000000" w:sz="12" w:space="0"/>
                    <w:left w:val="single" w:color="000000" w:sz="4" w:space="0"/>
                    <w:bottom w:val="single" w:color="000000" w:sz="4" w:space="0"/>
                    <w:right w:val="nil"/>
                  </w:tcBorders>
                  <w:vAlign w:val="center"/>
                </w:tcPr>
                <w:p w14:paraId="74BE11B7">
                  <w:pPr>
                    <w:widowControl/>
                    <w:spacing w:line="340" w:lineRule="exact"/>
                    <w:jc w:val="center"/>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数量（台）</w:t>
                  </w:r>
                </w:p>
              </w:tc>
            </w:tr>
            <w:tr w14:paraId="39380C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221FB1E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3430" w:type="dxa"/>
                  <w:tcBorders>
                    <w:top w:val="single" w:color="000000" w:sz="4" w:space="0"/>
                    <w:left w:val="single" w:color="000000" w:sz="4" w:space="0"/>
                    <w:bottom w:val="single" w:color="000000" w:sz="4" w:space="0"/>
                    <w:right w:val="single" w:color="000000" w:sz="4" w:space="0"/>
                  </w:tcBorders>
                  <w:vAlign w:val="center"/>
                </w:tcPr>
                <w:p w14:paraId="34F90905">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超微粉碎机</w:t>
                  </w:r>
                </w:p>
              </w:tc>
              <w:tc>
                <w:tcPr>
                  <w:tcW w:w="2603" w:type="dxa"/>
                  <w:tcBorders>
                    <w:top w:val="single" w:color="000000" w:sz="4" w:space="0"/>
                    <w:left w:val="single" w:color="000000" w:sz="4" w:space="0"/>
                    <w:bottom w:val="single" w:color="000000" w:sz="4" w:space="0"/>
                    <w:right w:val="single" w:color="000000" w:sz="4" w:space="0"/>
                  </w:tcBorders>
                  <w:vAlign w:val="center"/>
                </w:tcPr>
                <w:p w14:paraId="50DBC255">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ZM200</w:t>
                  </w:r>
                </w:p>
              </w:tc>
              <w:tc>
                <w:tcPr>
                  <w:tcW w:w="1755" w:type="dxa"/>
                  <w:tcBorders>
                    <w:top w:val="single" w:color="000000" w:sz="4" w:space="0"/>
                    <w:left w:val="single" w:color="000000" w:sz="4" w:space="0"/>
                    <w:bottom w:val="single" w:color="000000" w:sz="4" w:space="0"/>
                    <w:right w:val="nil"/>
                  </w:tcBorders>
                  <w:vAlign w:val="center"/>
                </w:tcPr>
                <w:p w14:paraId="19BB159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3C89F4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3635683D">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3430" w:type="dxa"/>
                  <w:tcBorders>
                    <w:top w:val="single" w:color="000000" w:sz="4" w:space="0"/>
                    <w:left w:val="single" w:color="000000" w:sz="4" w:space="0"/>
                    <w:bottom w:val="single" w:color="000000" w:sz="4" w:space="0"/>
                    <w:right w:val="single" w:color="000000" w:sz="4" w:space="0"/>
                  </w:tcBorders>
                  <w:vAlign w:val="center"/>
                </w:tcPr>
                <w:p w14:paraId="39ECAC6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高速万能粉碎机</w:t>
                  </w:r>
                </w:p>
              </w:tc>
              <w:tc>
                <w:tcPr>
                  <w:tcW w:w="2603" w:type="dxa"/>
                  <w:tcBorders>
                    <w:top w:val="single" w:color="000000" w:sz="4" w:space="0"/>
                    <w:left w:val="single" w:color="000000" w:sz="4" w:space="0"/>
                    <w:bottom w:val="single" w:color="000000" w:sz="4" w:space="0"/>
                    <w:right w:val="single" w:color="000000" w:sz="4" w:space="0"/>
                  </w:tcBorders>
                  <w:vAlign w:val="center"/>
                </w:tcPr>
                <w:p w14:paraId="479DABE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FW100</w:t>
                  </w:r>
                </w:p>
              </w:tc>
              <w:tc>
                <w:tcPr>
                  <w:tcW w:w="1755" w:type="dxa"/>
                  <w:tcBorders>
                    <w:top w:val="single" w:color="000000" w:sz="4" w:space="0"/>
                    <w:left w:val="single" w:color="000000" w:sz="4" w:space="0"/>
                    <w:bottom w:val="single" w:color="000000" w:sz="4" w:space="0"/>
                    <w:right w:val="nil"/>
                  </w:tcBorders>
                  <w:vAlign w:val="center"/>
                </w:tcPr>
                <w:p w14:paraId="06D88C4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6CE84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136C3C8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3430" w:type="dxa"/>
                  <w:tcBorders>
                    <w:top w:val="single" w:color="000000" w:sz="4" w:space="0"/>
                    <w:left w:val="single" w:color="000000" w:sz="4" w:space="0"/>
                    <w:bottom w:val="single" w:color="000000" w:sz="4" w:space="0"/>
                    <w:right w:val="single" w:color="000000" w:sz="4" w:space="0"/>
                  </w:tcBorders>
                  <w:vAlign w:val="center"/>
                </w:tcPr>
                <w:p w14:paraId="3A59E10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分析天平</w:t>
                  </w:r>
                </w:p>
              </w:tc>
              <w:tc>
                <w:tcPr>
                  <w:tcW w:w="2603" w:type="dxa"/>
                  <w:tcBorders>
                    <w:top w:val="single" w:color="000000" w:sz="4" w:space="0"/>
                    <w:left w:val="single" w:color="000000" w:sz="4" w:space="0"/>
                    <w:bottom w:val="single" w:color="000000" w:sz="4" w:space="0"/>
                    <w:right w:val="single" w:color="000000" w:sz="4" w:space="0"/>
                  </w:tcBorders>
                  <w:vAlign w:val="center"/>
                </w:tcPr>
                <w:p w14:paraId="2519A96C">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M214A</w:t>
                  </w:r>
                </w:p>
              </w:tc>
              <w:tc>
                <w:tcPr>
                  <w:tcW w:w="1755" w:type="dxa"/>
                  <w:tcBorders>
                    <w:top w:val="single" w:color="000000" w:sz="4" w:space="0"/>
                    <w:left w:val="single" w:color="000000" w:sz="4" w:space="0"/>
                    <w:bottom w:val="single" w:color="000000" w:sz="4" w:space="0"/>
                    <w:right w:val="nil"/>
                  </w:tcBorders>
                  <w:vAlign w:val="center"/>
                </w:tcPr>
                <w:p w14:paraId="648567B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5C456A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26A7D81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3430" w:type="dxa"/>
                  <w:tcBorders>
                    <w:top w:val="single" w:color="000000" w:sz="4" w:space="0"/>
                    <w:left w:val="single" w:color="000000" w:sz="4" w:space="0"/>
                    <w:bottom w:val="single" w:color="000000" w:sz="4" w:space="0"/>
                    <w:right w:val="single" w:color="000000" w:sz="4" w:space="0"/>
                  </w:tcBorders>
                  <w:vAlign w:val="center"/>
                </w:tcPr>
                <w:p w14:paraId="101998B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电子调温电炉</w:t>
                  </w:r>
                </w:p>
              </w:tc>
              <w:tc>
                <w:tcPr>
                  <w:tcW w:w="2603" w:type="dxa"/>
                  <w:tcBorders>
                    <w:top w:val="single" w:color="000000" w:sz="4" w:space="0"/>
                    <w:left w:val="single" w:color="000000" w:sz="4" w:space="0"/>
                    <w:bottom w:val="single" w:color="000000" w:sz="4" w:space="0"/>
                    <w:right w:val="single" w:color="000000" w:sz="4" w:space="0"/>
                  </w:tcBorders>
                  <w:vAlign w:val="center"/>
                </w:tcPr>
                <w:p w14:paraId="41054ED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c>
                <w:tcPr>
                  <w:tcW w:w="1755" w:type="dxa"/>
                  <w:tcBorders>
                    <w:top w:val="single" w:color="000000" w:sz="4" w:space="0"/>
                    <w:left w:val="single" w:color="000000" w:sz="4" w:space="0"/>
                    <w:bottom w:val="single" w:color="000000" w:sz="4" w:space="0"/>
                    <w:right w:val="nil"/>
                  </w:tcBorders>
                  <w:vAlign w:val="center"/>
                </w:tcPr>
                <w:p w14:paraId="03AE998D">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393F88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6E25A78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3430" w:type="dxa"/>
                  <w:tcBorders>
                    <w:top w:val="single" w:color="000000" w:sz="4" w:space="0"/>
                    <w:left w:val="single" w:color="000000" w:sz="4" w:space="0"/>
                    <w:bottom w:val="single" w:color="000000" w:sz="4" w:space="0"/>
                    <w:right w:val="single" w:color="000000" w:sz="4" w:space="0"/>
                  </w:tcBorders>
                  <w:vAlign w:val="center"/>
                </w:tcPr>
                <w:p w14:paraId="3597B98F">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数显鼓风干燥箱</w:t>
                  </w:r>
                </w:p>
              </w:tc>
              <w:tc>
                <w:tcPr>
                  <w:tcW w:w="2603" w:type="dxa"/>
                  <w:tcBorders>
                    <w:top w:val="single" w:color="000000" w:sz="4" w:space="0"/>
                    <w:left w:val="single" w:color="000000" w:sz="4" w:space="0"/>
                    <w:bottom w:val="single" w:color="000000" w:sz="4" w:space="0"/>
                    <w:right w:val="single" w:color="000000" w:sz="4" w:space="0"/>
                  </w:tcBorders>
                  <w:vAlign w:val="center"/>
                </w:tcPr>
                <w:p w14:paraId="18B677B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GZX-9240 MB4</w:t>
                  </w:r>
                </w:p>
              </w:tc>
              <w:tc>
                <w:tcPr>
                  <w:tcW w:w="1755" w:type="dxa"/>
                  <w:tcBorders>
                    <w:top w:val="single" w:color="000000" w:sz="4" w:space="0"/>
                    <w:left w:val="single" w:color="000000" w:sz="4" w:space="0"/>
                    <w:bottom w:val="single" w:color="000000" w:sz="4" w:space="0"/>
                    <w:right w:val="nil"/>
                  </w:tcBorders>
                  <w:vAlign w:val="center"/>
                </w:tcPr>
                <w:p w14:paraId="2B1AABD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0040D1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55742DC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3430" w:type="dxa"/>
                  <w:tcBorders>
                    <w:top w:val="single" w:color="000000" w:sz="4" w:space="0"/>
                    <w:left w:val="single" w:color="000000" w:sz="4" w:space="0"/>
                    <w:bottom w:val="single" w:color="000000" w:sz="4" w:space="0"/>
                    <w:right w:val="single" w:color="000000" w:sz="4" w:space="0"/>
                  </w:tcBorders>
                  <w:vAlign w:val="center"/>
                </w:tcPr>
                <w:p w14:paraId="650C4085">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恒温水浴锅</w:t>
                  </w:r>
                </w:p>
              </w:tc>
              <w:tc>
                <w:tcPr>
                  <w:tcW w:w="2603" w:type="dxa"/>
                  <w:tcBorders>
                    <w:top w:val="single" w:color="000000" w:sz="4" w:space="0"/>
                    <w:left w:val="single" w:color="000000" w:sz="4" w:space="0"/>
                    <w:bottom w:val="single" w:color="000000" w:sz="4" w:space="0"/>
                    <w:right w:val="single" w:color="000000" w:sz="4" w:space="0"/>
                  </w:tcBorders>
                  <w:vAlign w:val="center"/>
                </w:tcPr>
                <w:p w14:paraId="22140E6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DK-S24</w:t>
                  </w:r>
                </w:p>
              </w:tc>
              <w:tc>
                <w:tcPr>
                  <w:tcW w:w="1755" w:type="dxa"/>
                  <w:tcBorders>
                    <w:top w:val="single" w:color="000000" w:sz="4" w:space="0"/>
                    <w:left w:val="single" w:color="000000" w:sz="4" w:space="0"/>
                    <w:bottom w:val="single" w:color="000000" w:sz="4" w:space="0"/>
                    <w:right w:val="nil"/>
                  </w:tcBorders>
                  <w:vAlign w:val="center"/>
                </w:tcPr>
                <w:p w14:paraId="76784D7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r>
            <w:tr w14:paraId="5AFDB7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51A6A536">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3430" w:type="dxa"/>
                  <w:tcBorders>
                    <w:top w:val="single" w:color="000000" w:sz="4" w:space="0"/>
                    <w:left w:val="single" w:color="000000" w:sz="4" w:space="0"/>
                    <w:bottom w:val="single" w:color="000000" w:sz="4" w:space="0"/>
                    <w:right w:val="single" w:color="000000" w:sz="4" w:space="0"/>
                  </w:tcBorders>
                  <w:vAlign w:val="center"/>
                </w:tcPr>
                <w:p w14:paraId="011CE2F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磁力加热搅拌器</w:t>
                  </w:r>
                </w:p>
              </w:tc>
              <w:tc>
                <w:tcPr>
                  <w:tcW w:w="2603" w:type="dxa"/>
                  <w:tcBorders>
                    <w:top w:val="single" w:color="000000" w:sz="4" w:space="0"/>
                    <w:left w:val="single" w:color="000000" w:sz="4" w:space="0"/>
                    <w:bottom w:val="single" w:color="000000" w:sz="4" w:space="0"/>
                    <w:right w:val="single" w:color="000000" w:sz="4" w:space="0"/>
                  </w:tcBorders>
                  <w:vAlign w:val="center"/>
                </w:tcPr>
                <w:p w14:paraId="4C3CA1A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HJ-2</w:t>
                  </w:r>
                </w:p>
              </w:tc>
              <w:tc>
                <w:tcPr>
                  <w:tcW w:w="1755" w:type="dxa"/>
                  <w:tcBorders>
                    <w:top w:val="single" w:color="000000" w:sz="4" w:space="0"/>
                    <w:left w:val="single" w:color="000000" w:sz="4" w:space="0"/>
                    <w:bottom w:val="single" w:color="000000" w:sz="4" w:space="0"/>
                    <w:right w:val="nil"/>
                  </w:tcBorders>
                  <w:vAlign w:val="center"/>
                </w:tcPr>
                <w:p w14:paraId="4D12882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215EDE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528019F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3430" w:type="dxa"/>
                  <w:tcBorders>
                    <w:top w:val="single" w:color="000000" w:sz="4" w:space="0"/>
                    <w:left w:val="single" w:color="000000" w:sz="4" w:space="0"/>
                    <w:bottom w:val="single" w:color="000000" w:sz="4" w:space="0"/>
                    <w:right w:val="single" w:color="000000" w:sz="4" w:space="0"/>
                  </w:tcBorders>
                  <w:vAlign w:val="center"/>
                </w:tcPr>
                <w:p w14:paraId="17702BCA">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pH</w:t>
                  </w:r>
                  <w:r>
                    <w:rPr>
                      <w:rFonts w:hint="eastAsia"/>
                      <w:color w:val="000000" w:themeColor="text1"/>
                      <w:kern w:val="0"/>
                      <w:szCs w:val="21"/>
                      <w14:textFill>
                        <w14:solidFill>
                          <w14:schemeClr w14:val="tx1"/>
                        </w14:solidFill>
                      </w14:textFill>
                    </w:rPr>
                    <w:t>计</w:t>
                  </w:r>
                </w:p>
              </w:tc>
              <w:tc>
                <w:tcPr>
                  <w:tcW w:w="2603" w:type="dxa"/>
                  <w:tcBorders>
                    <w:top w:val="single" w:color="000000" w:sz="4" w:space="0"/>
                    <w:left w:val="single" w:color="000000" w:sz="4" w:space="0"/>
                    <w:bottom w:val="single" w:color="000000" w:sz="4" w:space="0"/>
                    <w:right w:val="single" w:color="000000" w:sz="4" w:space="0"/>
                  </w:tcBorders>
                  <w:vAlign w:val="center"/>
                </w:tcPr>
                <w:p w14:paraId="454C93D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78-1</w:t>
                  </w:r>
                </w:p>
              </w:tc>
              <w:tc>
                <w:tcPr>
                  <w:tcW w:w="1755" w:type="dxa"/>
                  <w:tcBorders>
                    <w:top w:val="single" w:color="000000" w:sz="4" w:space="0"/>
                    <w:left w:val="single" w:color="000000" w:sz="4" w:space="0"/>
                    <w:bottom w:val="single" w:color="000000" w:sz="4" w:space="0"/>
                    <w:right w:val="nil"/>
                  </w:tcBorders>
                  <w:vAlign w:val="center"/>
                </w:tcPr>
                <w:p w14:paraId="25CF6B94">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00C70C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4F8B27F2">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3430" w:type="dxa"/>
                  <w:tcBorders>
                    <w:top w:val="single" w:color="000000" w:sz="4" w:space="0"/>
                    <w:left w:val="single" w:color="000000" w:sz="4" w:space="0"/>
                    <w:bottom w:val="single" w:color="000000" w:sz="4" w:space="0"/>
                    <w:right w:val="single" w:color="000000" w:sz="4" w:space="0"/>
                  </w:tcBorders>
                  <w:vAlign w:val="center"/>
                </w:tcPr>
                <w:p w14:paraId="28885F62">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超纯水机</w:t>
                  </w:r>
                </w:p>
              </w:tc>
              <w:tc>
                <w:tcPr>
                  <w:tcW w:w="2603" w:type="dxa"/>
                  <w:tcBorders>
                    <w:top w:val="single" w:color="000000" w:sz="4" w:space="0"/>
                    <w:left w:val="single" w:color="000000" w:sz="4" w:space="0"/>
                    <w:bottom w:val="single" w:color="000000" w:sz="4" w:space="0"/>
                    <w:right w:val="single" w:color="000000" w:sz="4" w:space="0"/>
                  </w:tcBorders>
                  <w:vAlign w:val="center"/>
                </w:tcPr>
                <w:p w14:paraId="12BFFEBB">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WP-UP-III-30</w:t>
                  </w:r>
                </w:p>
              </w:tc>
              <w:tc>
                <w:tcPr>
                  <w:tcW w:w="1755" w:type="dxa"/>
                  <w:tcBorders>
                    <w:top w:val="single" w:color="000000" w:sz="4" w:space="0"/>
                    <w:left w:val="single" w:color="000000" w:sz="4" w:space="0"/>
                    <w:bottom w:val="single" w:color="000000" w:sz="4" w:space="0"/>
                    <w:right w:val="nil"/>
                  </w:tcBorders>
                  <w:vAlign w:val="center"/>
                </w:tcPr>
                <w:p w14:paraId="6A9C1463">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272F27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6F3B6CB3">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3430" w:type="dxa"/>
                  <w:tcBorders>
                    <w:top w:val="single" w:color="000000" w:sz="4" w:space="0"/>
                    <w:left w:val="single" w:color="000000" w:sz="4" w:space="0"/>
                    <w:bottom w:val="single" w:color="000000" w:sz="4" w:space="0"/>
                    <w:right w:val="single" w:color="000000" w:sz="4" w:space="0"/>
                  </w:tcBorders>
                  <w:vAlign w:val="center"/>
                </w:tcPr>
                <w:p w14:paraId="55C5F96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超声波清洗器</w:t>
                  </w:r>
                </w:p>
              </w:tc>
              <w:tc>
                <w:tcPr>
                  <w:tcW w:w="2603" w:type="dxa"/>
                  <w:tcBorders>
                    <w:top w:val="single" w:color="000000" w:sz="4" w:space="0"/>
                    <w:left w:val="single" w:color="000000" w:sz="4" w:space="0"/>
                    <w:bottom w:val="single" w:color="000000" w:sz="4" w:space="0"/>
                    <w:right w:val="single" w:color="000000" w:sz="4" w:space="0"/>
                  </w:tcBorders>
                  <w:vAlign w:val="center"/>
                </w:tcPr>
                <w:p w14:paraId="26FEAD4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KQ-100</w:t>
                  </w:r>
                </w:p>
              </w:tc>
              <w:tc>
                <w:tcPr>
                  <w:tcW w:w="1755" w:type="dxa"/>
                  <w:tcBorders>
                    <w:top w:val="single" w:color="000000" w:sz="4" w:space="0"/>
                    <w:left w:val="single" w:color="000000" w:sz="4" w:space="0"/>
                    <w:bottom w:val="single" w:color="000000" w:sz="4" w:space="0"/>
                    <w:right w:val="nil"/>
                  </w:tcBorders>
                  <w:vAlign w:val="center"/>
                </w:tcPr>
                <w:p w14:paraId="134A5F1A">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62CBE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571AE9B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3430" w:type="dxa"/>
                  <w:tcBorders>
                    <w:top w:val="single" w:color="000000" w:sz="4" w:space="0"/>
                    <w:left w:val="single" w:color="000000" w:sz="4" w:space="0"/>
                    <w:bottom w:val="single" w:color="000000" w:sz="4" w:space="0"/>
                    <w:right w:val="single" w:color="000000" w:sz="4" w:space="0"/>
                  </w:tcBorders>
                  <w:vAlign w:val="center"/>
                </w:tcPr>
                <w:p w14:paraId="3E84E3AD">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漩涡震荡器</w:t>
                  </w:r>
                </w:p>
              </w:tc>
              <w:tc>
                <w:tcPr>
                  <w:tcW w:w="2603" w:type="dxa"/>
                  <w:tcBorders>
                    <w:top w:val="single" w:color="000000" w:sz="4" w:space="0"/>
                    <w:left w:val="single" w:color="000000" w:sz="4" w:space="0"/>
                    <w:bottom w:val="single" w:color="000000" w:sz="4" w:space="0"/>
                    <w:right w:val="single" w:color="000000" w:sz="4" w:space="0"/>
                  </w:tcBorders>
                  <w:vAlign w:val="center"/>
                </w:tcPr>
                <w:p w14:paraId="0B1F47A8">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XH-C</w:t>
                  </w:r>
                </w:p>
              </w:tc>
              <w:tc>
                <w:tcPr>
                  <w:tcW w:w="1755" w:type="dxa"/>
                  <w:tcBorders>
                    <w:top w:val="single" w:color="000000" w:sz="4" w:space="0"/>
                    <w:left w:val="single" w:color="000000" w:sz="4" w:space="0"/>
                    <w:bottom w:val="single" w:color="000000" w:sz="4" w:space="0"/>
                    <w:right w:val="nil"/>
                  </w:tcBorders>
                  <w:vAlign w:val="center"/>
                </w:tcPr>
                <w:p w14:paraId="4A0CA96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6EAE63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44B09B01">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3430" w:type="dxa"/>
                  <w:tcBorders>
                    <w:top w:val="single" w:color="000000" w:sz="4" w:space="0"/>
                    <w:left w:val="single" w:color="000000" w:sz="4" w:space="0"/>
                    <w:bottom w:val="single" w:color="000000" w:sz="4" w:space="0"/>
                    <w:right w:val="single" w:color="000000" w:sz="4" w:space="0"/>
                  </w:tcBorders>
                  <w:vAlign w:val="center"/>
                </w:tcPr>
                <w:p w14:paraId="46375F7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无油真空泵</w:t>
                  </w:r>
                </w:p>
              </w:tc>
              <w:tc>
                <w:tcPr>
                  <w:tcW w:w="2603" w:type="dxa"/>
                  <w:tcBorders>
                    <w:top w:val="single" w:color="000000" w:sz="4" w:space="0"/>
                    <w:left w:val="single" w:color="000000" w:sz="4" w:space="0"/>
                    <w:bottom w:val="single" w:color="000000" w:sz="4" w:space="0"/>
                    <w:right w:val="single" w:color="000000" w:sz="4" w:space="0"/>
                  </w:tcBorders>
                  <w:vAlign w:val="center"/>
                </w:tcPr>
                <w:p w14:paraId="5556137F">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HP-01</w:t>
                  </w:r>
                </w:p>
              </w:tc>
              <w:tc>
                <w:tcPr>
                  <w:tcW w:w="1755" w:type="dxa"/>
                  <w:tcBorders>
                    <w:top w:val="single" w:color="000000" w:sz="4" w:space="0"/>
                    <w:left w:val="single" w:color="000000" w:sz="4" w:space="0"/>
                    <w:bottom w:val="single" w:color="000000" w:sz="4" w:space="0"/>
                    <w:right w:val="nil"/>
                  </w:tcBorders>
                  <w:vAlign w:val="center"/>
                </w:tcPr>
                <w:p w14:paraId="6236E2F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3D7A3E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33307339">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w:t>
                  </w:r>
                </w:p>
              </w:tc>
              <w:tc>
                <w:tcPr>
                  <w:tcW w:w="3430" w:type="dxa"/>
                  <w:tcBorders>
                    <w:top w:val="single" w:color="000000" w:sz="4" w:space="0"/>
                    <w:left w:val="single" w:color="000000" w:sz="4" w:space="0"/>
                    <w:bottom w:val="single" w:color="000000" w:sz="4" w:space="0"/>
                    <w:right w:val="single" w:color="000000" w:sz="4" w:space="0"/>
                  </w:tcBorders>
                  <w:vAlign w:val="center"/>
                </w:tcPr>
                <w:p w14:paraId="64C12ED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高速离心机</w:t>
                  </w:r>
                </w:p>
              </w:tc>
              <w:tc>
                <w:tcPr>
                  <w:tcW w:w="2603" w:type="dxa"/>
                  <w:tcBorders>
                    <w:top w:val="single" w:color="000000" w:sz="4" w:space="0"/>
                    <w:left w:val="single" w:color="000000" w:sz="4" w:space="0"/>
                    <w:bottom w:val="single" w:color="000000" w:sz="4" w:space="0"/>
                    <w:right w:val="single" w:color="000000" w:sz="4" w:space="0"/>
                  </w:tcBorders>
                  <w:vAlign w:val="center"/>
                </w:tcPr>
                <w:p w14:paraId="622EE5D7">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HC-3018</w:t>
                  </w:r>
                </w:p>
              </w:tc>
              <w:tc>
                <w:tcPr>
                  <w:tcW w:w="1755" w:type="dxa"/>
                  <w:tcBorders>
                    <w:top w:val="single" w:color="000000" w:sz="4" w:space="0"/>
                    <w:left w:val="single" w:color="000000" w:sz="4" w:space="0"/>
                    <w:bottom w:val="single" w:color="000000" w:sz="4" w:space="0"/>
                    <w:right w:val="nil"/>
                  </w:tcBorders>
                  <w:vAlign w:val="center"/>
                </w:tcPr>
                <w:p w14:paraId="3C344CFC">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0FE8C6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15B3343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w:t>
                  </w:r>
                </w:p>
              </w:tc>
              <w:tc>
                <w:tcPr>
                  <w:tcW w:w="3430" w:type="dxa"/>
                  <w:tcBorders>
                    <w:top w:val="single" w:color="000000" w:sz="4" w:space="0"/>
                    <w:left w:val="single" w:color="000000" w:sz="4" w:space="0"/>
                    <w:bottom w:val="single" w:color="000000" w:sz="4" w:space="0"/>
                    <w:right w:val="single" w:color="000000" w:sz="4" w:space="0"/>
                  </w:tcBorders>
                  <w:vAlign w:val="center"/>
                </w:tcPr>
                <w:p w14:paraId="16E79580">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高效液相色谱仪</w:t>
                  </w:r>
                </w:p>
              </w:tc>
              <w:tc>
                <w:tcPr>
                  <w:tcW w:w="2603" w:type="dxa"/>
                  <w:tcBorders>
                    <w:top w:val="single" w:color="000000" w:sz="4" w:space="0"/>
                    <w:left w:val="single" w:color="000000" w:sz="4" w:space="0"/>
                    <w:bottom w:val="single" w:color="000000" w:sz="4" w:space="0"/>
                    <w:right w:val="single" w:color="000000" w:sz="4" w:space="0"/>
                  </w:tcBorders>
                  <w:vAlign w:val="center"/>
                </w:tcPr>
                <w:p w14:paraId="4D5F0FB7">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安捷伦</w:t>
                  </w:r>
                  <w:r>
                    <w:rPr>
                      <w:color w:val="000000" w:themeColor="text1"/>
                      <w:kern w:val="0"/>
                      <w:szCs w:val="21"/>
                      <w14:textFill>
                        <w14:solidFill>
                          <w14:schemeClr w14:val="tx1"/>
                        </w14:solidFill>
                      </w14:textFill>
                    </w:rPr>
                    <w:t>1220</w:t>
                  </w:r>
                </w:p>
              </w:tc>
              <w:tc>
                <w:tcPr>
                  <w:tcW w:w="1755" w:type="dxa"/>
                  <w:tcBorders>
                    <w:top w:val="single" w:color="000000" w:sz="4" w:space="0"/>
                    <w:left w:val="single" w:color="000000" w:sz="4" w:space="0"/>
                    <w:bottom w:val="single" w:color="000000" w:sz="4" w:space="0"/>
                    <w:right w:val="nil"/>
                  </w:tcBorders>
                  <w:vAlign w:val="center"/>
                </w:tcPr>
                <w:p w14:paraId="52EAAC82">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5255D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7016DCF3">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c>
                <w:tcPr>
                  <w:tcW w:w="3430" w:type="dxa"/>
                  <w:tcBorders>
                    <w:top w:val="single" w:color="000000" w:sz="4" w:space="0"/>
                    <w:left w:val="single" w:color="000000" w:sz="4" w:space="0"/>
                    <w:bottom w:val="single" w:color="000000" w:sz="4" w:space="0"/>
                    <w:right w:val="single" w:color="000000" w:sz="4" w:space="0"/>
                  </w:tcBorders>
                  <w:vAlign w:val="center"/>
                </w:tcPr>
                <w:p w14:paraId="38275788">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紫外可见分光光度计</w:t>
                  </w:r>
                </w:p>
              </w:tc>
              <w:tc>
                <w:tcPr>
                  <w:tcW w:w="2603" w:type="dxa"/>
                  <w:tcBorders>
                    <w:top w:val="single" w:color="000000" w:sz="4" w:space="0"/>
                    <w:left w:val="single" w:color="000000" w:sz="4" w:space="0"/>
                    <w:bottom w:val="single" w:color="000000" w:sz="4" w:space="0"/>
                    <w:right w:val="single" w:color="000000" w:sz="4" w:space="0"/>
                  </w:tcBorders>
                  <w:vAlign w:val="center"/>
                </w:tcPr>
                <w:p w14:paraId="5855BC9E">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UV-1100</w:t>
                  </w:r>
                </w:p>
              </w:tc>
              <w:tc>
                <w:tcPr>
                  <w:tcW w:w="1755" w:type="dxa"/>
                  <w:tcBorders>
                    <w:top w:val="single" w:color="000000" w:sz="4" w:space="0"/>
                    <w:left w:val="single" w:color="000000" w:sz="4" w:space="0"/>
                    <w:bottom w:val="single" w:color="000000" w:sz="4" w:space="0"/>
                    <w:right w:val="nil"/>
                  </w:tcBorders>
                  <w:vAlign w:val="center"/>
                </w:tcPr>
                <w:p w14:paraId="6C31ECC9">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0C4805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41357D8F">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w:t>
                  </w:r>
                </w:p>
              </w:tc>
              <w:tc>
                <w:tcPr>
                  <w:tcW w:w="3430" w:type="dxa"/>
                  <w:tcBorders>
                    <w:top w:val="single" w:color="000000" w:sz="4" w:space="0"/>
                    <w:left w:val="single" w:color="000000" w:sz="4" w:space="0"/>
                    <w:bottom w:val="single" w:color="000000" w:sz="4" w:space="0"/>
                    <w:right w:val="single" w:color="000000" w:sz="4" w:space="0"/>
                  </w:tcBorders>
                  <w:vAlign w:val="center"/>
                </w:tcPr>
                <w:p w14:paraId="3C1EB8CE">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原子分光光度计</w:t>
                  </w:r>
                </w:p>
              </w:tc>
              <w:tc>
                <w:tcPr>
                  <w:tcW w:w="2603" w:type="dxa"/>
                  <w:tcBorders>
                    <w:top w:val="single" w:color="000000" w:sz="4" w:space="0"/>
                    <w:left w:val="single" w:color="000000" w:sz="4" w:space="0"/>
                    <w:bottom w:val="single" w:color="000000" w:sz="4" w:space="0"/>
                    <w:right w:val="single" w:color="000000" w:sz="4" w:space="0"/>
                  </w:tcBorders>
                  <w:vAlign w:val="center"/>
                </w:tcPr>
                <w:p w14:paraId="01A49939">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岛津</w:t>
                  </w:r>
                  <w:r>
                    <w:rPr>
                      <w:color w:val="000000" w:themeColor="text1"/>
                      <w:kern w:val="0"/>
                      <w:szCs w:val="21"/>
                      <w14:textFill>
                        <w14:solidFill>
                          <w14:schemeClr w14:val="tx1"/>
                        </w14:solidFill>
                      </w14:textFill>
                    </w:rPr>
                    <w:t>AA6300C</w:t>
                  </w:r>
                </w:p>
              </w:tc>
              <w:tc>
                <w:tcPr>
                  <w:tcW w:w="1755" w:type="dxa"/>
                  <w:tcBorders>
                    <w:top w:val="single" w:color="000000" w:sz="4" w:space="0"/>
                    <w:left w:val="single" w:color="000000" w:sz="4" w:space="0"/>
                    <w:bottom w:val="single" w:color="000000" w:sz="4" w:space="0"/>
                    <w:right w:val="nil"/>
                  </w:tcBorders>
                  <w:vAlign w:val="center"/>
                </w:tcPr>
                <w:p w14:paraId="2296BFC7">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6E24C7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4" w:space="0"/>
                    <w:right w:val="single" w:color="000000" w:sz="4" w:space="0"/>
                  </w:tcBorders>
                  <w:vAlign w:val="center"/>
                </w:tcPr>
                <w:p w14:paraId="41FDF999">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17</w:t>
                  </w:r>
                </w:p>
              </w:tc>
              <w:tc>
                <w:tcPr>
                  <w:tcW w:w="3430" w:type="dxa"/>
                  <w:tcBorders>
                    <w:top w:val="single" w:color="000000" w:sz="4" w:space="0"/>
                    <w:left w:val="single" w:color="000000" w:sz="4" w:space="0"/>
                    <w:bottom w:val="single" w:color="000000" w:sz="4" w:space="0"/>
                    <w:right w:val="single" w:color="000000" w:sz="4" w:space="0"/>
                  </w:tcBorders>
                  <w:vAlign w:val="center"/>
                </w:tcPr>
                <w:p w14:paraId="475D2B26">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近红外光谱仪</w:t>
                  </w:r>
                </w:p>
              </w:tc>
              <w:tc>
                <w:tcPr>
                  <w:tcW w:w="2603" w:type="dxa"/>
                  <w:tcBorders>
                    <w:top w:val="single" w:color="000000" w:sz="4" w:space="0"/>
                    <w:left w:val="single" w:color="000000" w:sz="4" w:space="0"/>
                    <w:bottom w:val="single" w:color="000000" w:sz="4" w:space="0"/>
                    <w:right w:val="single" w:color="000000" w:sz="4" w:space="0"/>
                  </w:tcBorders>
                  <w:vAlign w:val="center"/>
                </w:tcPr>
                <w:p w14:paraId="5C4D3AC0">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MATRIX-I</w:t>
                  </w:r>
                </w:p>
              </w:tc>
              <w:tc>
                <w:tcPr>
                  <w:tcW w:w="1755" w:type="dxa"/>
                  <w:tcBorders>
                    <w:top w:val="single" w:color="000000" w:sz="4" w:space="0"/>
                    <w:left w:val="single" w:color="000000" w:sz="4" w:space="0"/>
                    <w:bottom w:val="single" w:color="000000" w:sz="4" w:space="0"/>
                    <w:right w:val="nil"/>
                  </w:tcBorders>
                  <w:vAlign w:val="center"/>
                </w:tcPr>
                <w:p w14:paraId="19D3D1D0">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r w14:paraId="096422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783" w:type="dxa"/>
                  <w:tcBorders>
                    <w:top w:val="single" w:color="000000" w:sz="4" w:space="0"/>
                    <w:left w:val="nil"/>
                    <w:bottom w:val="single" w:color="000000" w:sz="12" w:space="0"/>
                    <w:right w:val="single" w:color="000000" w:sz="4" w:space="0"/>
                  </w:tcBorders>
                  <w:vAlign w:val="center"/>
                </w:tcPr>
                <w:p w14:paraId="1416546C">
                  <w:pPr>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18</w:t>
                  </w:r>
                </w:p>
              </w:tc>
              <w:tc>
                <w:tcPr>
                  <w:tcW w:w="3430" w:type="dxa"/>
                  <w:tcBorders>
                    <w:top w:val="single" w:color="000000" w:sz="4" w:space="0"/>
                    <w:left w:val="single" w:color="000000" w:sz="4" w:space="0"/>
                    <w:bottom w:val="single" w:color="000000" w:sz="12" w:space="0"/>
                    <w:right w:val="single" w:color="000000" w:sz="4" w:space="0"/>
                  </w:tcBorders>
                  <w:vAlign w:val="center"/>
                </w:tcPr>
                <w:p w14:paraId="37B162D1">
                  <w:pPr>
                    <w:widowControl/>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仿生消化仪</w:t>
                  </w:r>
                </w:p>
              </w:tc>
              <w:tc>
                <w:tcPr>
                  <w:tcW w:w="2603" w:type="dxa"/>
                  <w:tcBorders>
                    <w:top w:val="single" w:color="000000" w:sz="4" w:space="0"/>
                    <w:left w:val="single" w:color="000000" w:sz="4" w:space="0"/>
                    <w:bottom w:val="single" w:color="000000" w:sz="12" w:space="0"/>
                    <w:right w:val="single" w:color="000000" w:sz="4" w:space="0"/>
                  </w:tcBorders>
                  <w:vAlign w:val="center"/>
                </w:tcPr>
                <w:p w14:paraId="2B28AC84">
                  <w:pPr>
                    <w:widowControl/>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SDS-II</w:t>
                  </w:r>
                </w:p>
              </w:tc>
              <w:tc>
                <w:tcPr>
                  <w:tcW w:w="1755" w:type="dxa"/>
                  <w:tcBorders>
                    <w:top w:val="single" w:color="000000" w:sz="4" w:space="0"/>
                    <w:left w:val="single" w:color="000000" w:sz="4" w:space="0"/>
                    <w:bottom w:val="single" w:color="000000" w:sz="12" w:space="0"/>
                    <w:right w:val="nil"/>
                  </w:tcBorders>
                  <w:vAlign w:val="center"/>
                </w:tcPr>
                <w:p w14:paraId="526F0D75">
                  <w:pPr>
                    <w:widowControl/>
                    <w:spacing w:line="340" w:lineRule="exact"/>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r>
          </w:tbl>
          <w:p w14:paraId="044C07C3">
            <w:pPr>
              <w:spacing w:line="340" w:lineRule="exact"/>
              <w:ind w:firstLine="480" w:firstLineChars="200"/>
              <w:rPr>
                <w:rFonts w:eastAsia="黑体"/>
                <w:color w:val="000000" w:themeColor="text1"/>
                <w:sz w:val="24"/>
                <w14:textFill>
                  <w14:solidFill>
                    <w14:schemeClr w14:val="tx1"/>
                  </w14:solidFill>
                </w14:textFill>
              </w:rPr>
            </w:pPr>
          </w:p>
          <w:p w14:paraId="0A7C246C">
            <w:pPr>
              <w:keepLines/>
              <w:adjustRightInd w:val="0"/>
              <w:spacing w:line="360" w:lineRule="auto"/>
              <w:textAlignment w:val="baseline"/>
              <w:outlineLvl w:val="1"/>
              <w:rPr>
                <w:b/>
                <w:color w:val="000000" w:themeColor="text1"/>
                <w:sz w:val="24"/>
                <w14:textFill>
                  <w14:solidFill>
                    <w14:schemeClr w14:val="tx1"/>
                  </w14:solidFill>
                </w14:textFill>
              </w:rPr>
            </w:pPr>
            <w:r>
              <w:rPr>
                <w:b/>
                <w:color w:val="000000" w:themeColor="text1"/>
                <w:sz w:val="24"/>
                <w14:textFill>
                  <w14:solidFill>
                    <w14:schemeClr w14:val="tx1"/>
                  </w14:solidFill>
                </w14:textFill>
              </w:rPr>
              <w:t>6、主要原辅材料</w:t>
            </w:r>
            <w:r>
              <w:rPr>
                <w:rFonts w:hint="eastAsia"/>
                <w:b/>
                <w:color w:val="000000" w:themeColor="text1"/>
                <w:sz w:val="24"/>
                <w14:textFill>
                  <w14:solidFill>
                    <w14:schemeClr w14:val="tx1"/>
                  </w14:solidFill>
                </w14:textFill>
              </w:rPr>
              <w:t>和能源消耗</w:t>
            </w:r>
          </w:p>
          <w:p w14:paraId="23DA8D9B">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营运期主要原辅材料及理化性质见表2-7~2-8。</w:t>
            </w:r>
          </w:p>
          <w:p w14:paraId="77FCD802">
            <w:pPr>
              <w:widowControl/>
              <w:spacing w:line="36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fldChar w:fldCharType="begin"/>
            </w:r>
            <w:r>
              <w:rPr>
                <w:rFonts w:ascii="宋体" w:hAnsi="宋体" w:cs="宋体"/>
                <w:color w:val="000000" w:themeColor="text1"/>
                <w:sz w:val="24"/>
                <w14:textFill>
                  <w14:solidFill>
                    <w14:schemeClr w14:val="tx1"/>
                  </w14:solidFill>
                </w14:textFill>
              </w:rPr>
              <w:instrText xml:space="preserve"> = 1 \* GB2 </w:instrText>
            </w:r>
            <w:r>
              <w:rPr>
                <w:rFonts w:ascii="宋体" w:hAnsi="宋体" w:cs="宋体"/>
                <w:color w:val="000000" w:themeColor="text1"/>
                <w:sz w:val="24"/>
                <w14:textFill>
                  <w14:solidFill>
                    <w14:schemeClr w14:val="tx1"/>
                  </w14:solidFill>
                </w14:textFill>
              </w:rPr>
              <w:fldChar w:fldCharType="separate"/>
            </w:r>
            <w:r>
              <w:rPr>
                <w:rFonts w:hint="eastAsia" w:ascii="宋体" w:hAnsi="宋体" w:cs="宋体"/>
                <w:color w:val="000000" w:themeColor="text1"/>
                <w:sz w:val="24"/>
                <w14:textFill>
                  <w14:solidFill>
                    <w14:schemeClr w14:val="tx1"/>
                  </w14:solidFill>
                </w14:textFill>
              </w:rPr>
              <w:t>⑴</w:t>
            </w:r>
            <w:r>
              <w:rPr>
                <w:rFonts w:ascii="宋体" w:hAnsi="宋体" w:cs="宋体"/>
                <w:color w:val="000000" w:themeColor="text1"/>
                <w:sz w:val="24"/>
                <w14:textFill>
                  <w14:solidFill>
                    <w14:schemeClr w14:val="tx1"/>
                  </w14:solidFill>
                </w14:textFill>
              </w:rPr>
              <w:fldChar w:fldCharType="end"/>
            </w:r>
            <w:r>
              <w:rPr>
                <w:rFonts w:hint="eastAsia" w:ascii="宋体" w:hAnsi="宋体" w:cs="宋体"/>
                <w:color w:val="000000" w:themeColor="text1"/>
                <w:sz w:val="24"/>
                <w14:textFill>
                  <w14:solidFill>
                    <w14:schemeClr w14:val="tx1"/>
                  </w14:solidFill>
                </w14:textFill>
              </w:rPr>
              <w:t>主生产线原辅材料用量</w:t>
            </w:r>
          </w:p>
          <w:p w14:paraId="3C20E246">
            <w:pPr>
              <w:ind w:firstLine="482" w:firstLineChars="200"/>
              <w:jc w:val="center"/>
              <w:rPr>
                <w:b/>
                <w:color w:val="000000" w:themeColor="text1"/>
                <w:sz w:val="24"/>
                <w:szCs w:val="20"/>
                <w14:textFill>
                  <w14:solidFill>
                    <w14:schemeClr w14:val="tx1"/>
                  </w14:solidFill>
                </w14:textFill>
              </w:rPr>
            </w:pPr>
            <w:r>
              <w:rPr>
                <w:rFonts w:hint="eastAsia"/>
                <w:b/>
                <w:color w:val="000000" w:themeColor="text1"/>
                <w:sz w:val="24"/>
                <w:szCs w:val="20"/>
                <w14:textFill>
                  <w14:solidFill>
                    <w14:schemeClr w14:val="tx1"/>
                  </w14:solidFill>
                </w14:textFill>
              </w:rPr>
              <w:t>表</w:t>
            </w:r>
            <w:r>
              <w:rPr>
                <w:b/>
                <w:color w:val="000000" w:themeColor="text1"/>
                <w:sz w:val="24"/>
                <w:szCs w:val="20"/>
                <w14:textFill>
                  <w14:solidFill>
                    <w14:schemeClr w14:val="tx1"/>
                  </w14:solidFill>
                </w14:textFill>
              </w:rPr>
              <w:t xml:space="preserve">2-7  </w:t>
            </w:r>
            <w:r>
              <w:rPr>
                <w:rFonts w:hint="eastAsia"/>
                <w:b/>
                <w:color w:val="000000" w:themeColor="text1"/>
                <w:sz w:val="24"/>
                <w:szCs w:val="20"/>
                <w14:textFill>
                  <w14:solidFill>
                    <w14:schemeClr w14:val="tx1"/>
                  </w14:solidFill>
                </w14:textFill>
              </w:rPr>
              <w:t>项目生产主要原辅材料一览表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050"/>
              <w:gridCol w:w="2050"/>
              <w:gridCol w:w="2485"/>
              <w:gridCol w:w="1911"/>
            </w:tblGrid>
            <w:tr w14:paraId="66944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gridSpan w:val="2"/>
                  <w:tcBorders>
                    <w:top w:val="single" w:color="auto" w:sz="12" w:space="0"/>
                    <w:left w:val="nil"/>
                    <w:bottom w:val="single" w:color="auto" w:sz="4" w:space="0"/>
                    <w:right w:val="single" w:color="auto" w:sz="4" w:space="0"/>
                  </w:tcBorders>
                  <w:vAlign w:val="center"/>
                </w:tcPr>
                <w:p w14:paraId="54957803">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产品名称</w:t>
                  </w:r>
                </w:p>
              </w:tc>
              <w:tc>
                <w:tcPr>
                  <w:tcW w:w="2364" w:type="dxa"/>
                  <w:tcBorders>
                    <w:top w:val="single" w:color="auto" w:sz="12" w:space="0"/>
                    <w:left w:val="single" w:color="auto" w:sz="4" w:space="0"/>
                    <w:bottom w:val="single" w:color="auto" w:sz="4" w:space="0"/>
                    <w:right w:val="single" w:color="auto" w:sz="4" w:space="0"/>
                  </w:tcBorders>
                  <w:vAlign w:val="center"/>
                </w:tcPr>
                <w:p w14:paraId="0529EA1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产能</w:t>
                  </w:r>
                </w:p>
              </w:tc>
              <w:tc>
                <w:tcPr>
                  <w:tcW w:w="2883" w:type="dxa"/>
                  <w:tcBorders>
                    <w:top w:val="single" w:color="auto" w:sz="12" w:space="0"/>
                    <w:left w:val="single" w:color="auto" w:sz="4" w:space="0"/>
                    <w:bottom w:val="single" w:color="auto" w:sz="4" w:space="0"/>
                    <w:right w:val="single" w:color="auto" w:sz="4" w:space="0"/>
                  </w:tcBorders>
                  <w:vAlign w:val="center"/>
                </w:tcPr>
                <w:p w14:paraId="3406A736">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原料</w:t>
                  </w:r>
                </w:p>
              </w:tc>
              <w:tc>
                <w:tcPr>
                  <w:tcW w:w="2136" w:type="dxa"/>
                  <w:tcBorders>
                    <w:top w:val="single" w:color="auto" w:sz="12" w:space="0"/>
                    <w:left w:val="single" w:color="auto" w:sz="4" w:space="0"/>
                    <w:bottom w:val="single" w:color="auto" w:sz="4" w:space="0"/>
                    <w:right w:val="nil"/>
                  </w:tcBorders>
                  <w:vAlign w:val="center"/>
                </w:tcPr>
                <w:p w14:paraId="7E498C31">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年耗量</w:t>
                  </w:r>
                  <w:r>
                    <w:rPr>
                      <w:color w:val="000000" w:themeColor="text1"/>
                      <w:szCs w:val="21"/>
                      <w14:textFill>
                        <w14:solidFill>
                          <w14:schemeClr w14:val="tx1"/>
                        </w14:solidFill>
                      </w14:textFill>
                    </w:rPr>
                    <w:t>(t/a)</w:t>
                  </w:r>
                </w:p>
              </w:tc>
            </w:tr>
            <w:tr w14:paraId="5DA82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8" w:type="dxa"/>
                  <w:vMerge w:val="restart"/>
                  <w:tcBorders>
                    <w:top w:val="single" w:color="auto" w:sz="4" w:space="0"/>
                    <w:left w:val="nil"/>
                    <w:bottom w:val="single" w:color="auto" w:sz="12" w:space="0"/>
                    <w:right w:val="single" w:color="auto" w:sz="4" w:space="0"/>
                  </w:tcBorders>
                  <w:vAlign w:val="center"/>
                </w:tcPr>
                <w:p w14:paraId="60BE038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畜禽</w:t>
                  </w:r>
                </w:p>
                <w:p w14:paraId="749A95C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饲料</w:t>
                  </w:r>
                </w:p>
              </w:tc>
              <w:tc>
                <w:tcPr>
                  <w:tcW w:w="1170" w:type="dxa"/>
                  <w:vMerge w:val="restart"/>
                  <w:tcBorders>
                    <w:top w:val="single" w:color="auto" w:sz="4" w:space="0"/>
                    <w:left w:val="single" w:color="auto" w:sz="4" w:space="0"/>
                    <w:bottom w:val="single" w:color="auto" w:sz="4" w:space="0"/>
                    <w:right w:val="single" w:color="auto" w:sz="4" w:space="0"/>
                  </w:tcBorders>
                  <w:vAlign w:val="center"/>
                </w:tcPr>
                <w:p w14:paraId="696FF80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猪饲料</w:t>
                  </w:r>
                </w:p>
              </w:tc>
              <w:tc>
                <w:tcPr>
                  <w:tcW w:w="2364" w:type="dxa"/>
                  <w:vMerge w:val="restart"/>
                  <w:tcBorders>
                    <w:top w:val="single" w:color="auto" w:sz="4" w:space="0"/>
                    <w:left w:val="single" w:color="auto" w:sz="4" w:space="0"/>
                    <w:bottom w:val="single" w:color="auto" w:sz="4" w:space="0"/>
                    <w:right w:val="single" w:color="auto" w:sz="4" w:space="0"/>
                  </w:tcBorders>
                  <w:vAlign w:val="center"/>
                </w:tcPr>
                <w:p w14:paraId="078B52E8">
                  <w:pPr>
                    <w:widowControl/>
                    <w:jc w:val="center"/>
                    <w:rPr>
                      <w:color w:val="000000" w:themeColor="text1"/>
                      <w:spacing w:val="-1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0</w:t>
                  </w:r>
                  <w:r>
                    <w:rPr>
                      <w:rFonts w:hint="eastAsia"/>
                      <w:color w:val="000000" w:themeColor="text1"/>
                      <w:kern w:val="0"/>
                      <w:szCs w:val="21"/>
                      <w14:textFill>
                        <w14:solidFill>
                          <w14:schemeClr w14:val="tx1"/>
                        </w14:solidFill>
                      </w14:textFill>
                    </w:rPr>
                    <w:t>万吨</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年</w:t>
                  </w:r>
                </w:p>
              </w:tc>
              <w:tc>
                <w:tcPr>
                  <w:tcW w:w="2883" w:type="dxa"/>
                  <w:tcBorders>
                    <w:top w:val="single" w:color="auto" w:sz="4" w:space="0"/>
                    <w:left w:val="single" w:color="auto" w:sz="4" w:space="0"/>
                    <w:bottom w:val="single" w:color="auto" w:sz="4" w:space="0"/>
                    <w:right w:val="single" w:color="auto" w:sz="4" w:space="0"/>
                  </w:tcBorders>
                  <w:vAlign w:val="center"/>
                </w:tcPr>
                <w:p w14:paraId="06F83566">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玉米</w:t>
                  </w:r>
                </w:p>
              </w:tc>
              <w:tc>
                <w:tcPr>
                  <w:tcW w:w="2136" w:type="dxa"/>
                  <w:tcBorders>
                    <w:top w:val="single" w:color="auto" w:sz="4" w:space="0"/>
                    <w:left w:val="single" w:color="auto" w:sz="4" w:space="0"/>
                    <w:bottom w:val="single" w:color="auto" w:sz="4" w:space="0"/>
                    <w:right w:val="nil"/>
                  </w:tcBorders>
                  <w:vAlign w:val="center"/>
                </w:tcPr>
                <w:p w14:paraId="7B25367C">
                  <w:pPr>
                    <w:jc w:val="center"/>
                    <w:rPr>
                      <w:color w:val="000000" w:themeColor="text1"/>
                      <w:sz w:val="24"/>
                      <w:szCs w:val="22"/>
                      <w14:textFill>
                        <w14:solidFill>
                          <w14:schemeClr w14:val="tx1"/>
                        </w14:solidFill>
                      </w14:textFill>
                    </w:rPr>
                  </w:pPr>
                  <w:r>
                    <w:rPr>
                      <w:color w:val="000000" w:themeColor="text1"/>
                      <w:szCs w:val="21"/>
                      <w14:textFill>
                        <w14:solidFill>
                          <w14:schemeClr w14:val="tx1"/>
                        </w14:solidFill>
                      </w14:textFill>
                    </w:rPr>
                    <w:t>43750</w:t>
                  </w:r>
                </w:p>
              </w:tc>
            </w:tr>
            <w:tr w14:paraId="6E39B2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171C62F0">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370C3C32">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6B6E2E0B">
                  <w:pPr>
                    <w:widowControl/>
                    <w:jc w:val="left"/>
                    <w:rPr>
                      <w:color w:val="000000" w:themeColor="text1"/>
                      <w:spacing w:val="-10"/>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7CE93AB4">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豆粕</w:t>
                  </w:r>
                </w:p>
              </w:tc>
              <w:tc>
                <w:tcPr>
                  <w:tcW w:w="2136" w:type="dxa"/>
                  <w:tcBorders>
                    <w:top w:val="single" w:color="auto" w:sz="4" w:space="0"/>
                    <w:left w:val="single" w:color="auto" w:sz="4" w:space="0"/>
                    <w:bottom w:val="single" w:color="auto" w:sz="4" w:space="0"/>
                    <w:right w:val="nil"/>
                  </w:tcBorders>
                  <w:vAlign w:val="center"/>
                </w:tcPr>
                <w:p w14:paraId="1A7DFC03">
                  <w:pPr>
                    <w:jc w:val="center"/>
                    <w:rPr>
                      <w:color w:val="000000" w:themeColor="text1"/>
                      <w:sz w:val="24"/>
                      <w:szCs w:val="22"/>
                      <w14:textFill>
                        <w14:solidFill>
                          <w14:schemeClr w14:val="tx1"/>
                        </w14:solidFill>
                      </w14:textFill>
                    </w:rPr>
                  </w:pPr>
                  <w:r>
                    <w:rPr>
                      <w:color w:val="000000" w:themeColor="text1"/>
                      <w:szCs w:val="21"/>
                      <w14:textFill>
                        <w14:solidFill>
                          <w14:schemeClr w14:val="tx1"/>
                        </w14:solidFill>
                      </w14:textFill>
                    </w:rPr>
                    <w:t>27917</w:t>
                  </w:r>
                </w:p>
              </w:tc>
            </w:tr>
            <w:tr w14:paraId="1B74F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368FB5D5">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423F756F">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178900FD">
                  <w:pPr>
                    <w:widowControl/>
                    <w:jc w:val="left"/>
                    <w:rPr>
                      <w:color w:val="000000" w:themeColor="text1"/>
                      <w:spacing w:val="-10"/>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7DF79F55">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鱼粉</w:t>
                  </w:r>
                </w:p>
              </w:tc>
              <w:tc>
                <w:tcPr>
                  <w:tcW w:w="2136" w:type="dxa"/>
                  <w:tcBorders>
                    <w:top w:val="single" w:color="auto" w:sz="4" w:space="0"/>
                    <w:left w:val="single" w:color="auto" w:sz="4" w:space="0"/>
                    <w:bottom w:val="single" w:color="auto" w:sz="4" w:space="0"/>
                    <w:right w:val="nil"/>
                  </w:tcBorders>
                  <w:vAlign w:val="center"/>
                </w:tcPr>
                <w:p w14:paraId="1FA86D47">
                  <w:pPr>
                    <w:jc w:val="center"/>
                    <w:rPr>
                      <w:color w:val="000000" w:themeColor="text1"/>
                      <w:sz w:val="24"/>
                      <w:szCs w:val="22"/>
                      <w14:textFill>
                        <w14:solidFill>
                          <w14:schemeClr w14:val="tx1"/>
                        </w14:solidFill>
                      </w14:textFill>
                    </w:rPr>
                  </w:pPr>
                  <w:r>
                    <w:rPr>
                      <w:color w:val="000000" w:themeColor="text1"/>
                      <w:szCs w:val="21"/>
                      <w14:textFill>
                        <w14:solidFill>
                          <w14:schemeClr w14:val="tx1"/>
                        </w14:solidFill>
                      </w14:textFill>
                    </w:rPr>
                    <w:t>8333</w:t>
                  </w:r>
                </w:p>
              </w:tc>
            </w:tr>
            <w:tr w14:paraId="44B6E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7151CBCE">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6A04811D">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49DA294D">
                  <w:pPr>
                    <w:widowControl/>
                    <w:jc w:val="left"/>
                    <w:rPr>
                      <w:color w:val="000000" w:themeColor="text1"/>
                      <w:spacing w:val="-10"/>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516F3AC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豆油</w:t>
                  </w:r>
                </w:p>
              </w:tc>
              <w:tc>
                <w:tcPr>
                  <w:tcW w:w="2136" w:type="dxa"/>
                  <w:tcBorders>
                    <w:top w:val="single" w:color="auto" w:sz="4" w:space="0"/>
                    <w:left w:val="single" w:color="auto" w:sz="4" w:space="0"/>
                    <w:bottom w:val="single" w:color="auto" w:sz="4" w:space="0"/>
                    <w:right w:val="nil"/>
                  </w:tcBorders>
                  <w:vAlign w:val="center"/>
                </w:tcPr>
                <w:p w14:paraId="332F9D6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r>
            <w:tr w14:paraId="3EEB33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38ED91BF">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0CFD1E83">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65883E10">
                  <w:pPr>
                    <w:widowControl/>
                    <w:jc w:val="left"/>
                    <w:rPr>
                      <w:color w:val="000000" w:themeColor="text1"/>
                      <w:spacing w:val="-10"/>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36C1C7A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水蒸汽</w:t>
                  </w:r>
                </w:p>
              </w:tc>
              <w:tc>
                <w:tcPr>
                  <w:tcW w:w="2136" w:type="dxa"/>
                  <w:tcBorders>
                    <w:top w:val="single" w:color="auto" w:sz="4" w:space="0"/>
                    <w:left w:val="single" w:color="auto" w:sz="4" w:space="0"/>
                    <w:bottom w:val="single" w:color="auto" w:sz="4" w:space="0"/>
                    <w:right w:val="nil"/>
                  </w:tcBorders>
                  <w:vAlign w:val="center"/>
                </w:tcPr>
                <w:p w14:paraId="431605D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6667</w:t>
                  </w:r>
                </w:p>
              </w:tc>
            </w:tr>
            <w:tr w14:paraId="5E883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60120556">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2E639400">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3D31A316">
                  <w:pPr>
                    <w:widowControl/>
                    <w:jc w:val="left"/>
                    <w:rPr>
                      <w:color w:val="000000" w:themeColor="text1"/>
                      <w:spacing w:val="-10"/>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344A49BA">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预混料</w:t>
                  </w:r>
                </w:p>
              </w:tc>
              <w:tc>
                <w:tcPr>
                  <w:tcW w:w="2136" w:type="dxa"/>
                  <w:tcBorders>
                    <w:top w:val="single" w:color="auto" w:sz="4" w:space="0"/>
                    <w:left w:val="single" w:color="auto" w:sz="4" w:space="0"/>
                    <w:bottom w:val="single" w:color="auto" w:sz="4" w:space="0"/>
                    <w:right w:val="nil"/>
                  </w:tcBorders>
                  <w:vAlign w:val="center"/>
                </w:tcPr>
                <w:p w14:paraId="20FB2A08">
                  <w:pPr>
                    <w:jc w:val="center"/>
                    <w:rPr>
                      <w:color w:val="000000" w:themeColor="text1"/>
                      <w:sz w:val="24"/>
                      <w:szCs w:val="22"/>
                      <w14:textFill>
                        <w14:solidFill>
                          <w14:schemeClr w14:val="tx1"/>
                        </w14:solidFill>
                      </w14:textFill>
                    </w:rPr>
                  </w:pPr>
                  <w:r>
                    <w:rPr>
                      <w:color w:val="000000" w:themeColor="text1"/>
                      <w:szCs w:val="21"/>
                      <w14:textFill>
                        <w14:solidFill>
                          <w14:schemeClr w14:val="tx1"/>
                        </w14:solidFill>
                      </w14:textFill>
                    </w:rPr>
                    <w:t>2000</w:t>
                  </w:r>
                </w:p>
              </w:tc>
            </w:tr>
            <w:tr w14:paraId="5BACB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2AB2900E">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1F4D4480">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7249AD0D">
                  <w:pPr>
                    <w:widowControl/>
                    <w:jc w:val="left"/>
                    <w:rPr>
                      <w:color w:val="000000" w:themeColor="text1"/>
                      <w:spacing w:val="-10"/>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0F80C1AA">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麸皮</w:t>
                  </w:r>
                </w:p>
              </w:tc>
              <w:tc>
                <w:tcPr>
                  <w:tcW w:w="2136" w:type="dxa"/>
                  <w:tcBorders>
                    <w:top w:val="single" w:color="auto" w:sz="4" w:space="0"/>
                    <w:left w:val="single" w:color="auto" w:sz="4" w:space="0"/>
                    <w:bottom w:val="single" w:color="auto" w:sz="4" w:space="0"/>
                    <w:right w:val="nil"/>
                  </w:tcBorders>
                  <w:vAlign w:val="center"/>
                </w:tcPr>
                <w:p w14:paraId="599246A3">
                  <w:pPr>
                    <w:jc w:val="center"/>
                    <w:rPr>
                      <w:color w:val="000000" w:themeColor="text1"/>
                      <w:sz w:val="24"/>
                      <w:szCs w:val="22"/>
                      <w14:textFill>
                        <w14:solidFill>
                          <w14:schemeClr w14:val="tx1"/>
                        </w14:solidFill>
                      </w14:textFill>
                    </w:rPr>
                  </w:pPr>
                  <w:r>
                    <w:rPr>
                      <w:color w:val="000000" w:themeColor="text1"/>
                      <w:szCs w:val="21"/>
                      <w14:textFill>
                        <w14:solidFill>
                          <w14:schemeClr w14:val="tx1"/>
                        </w14:solidFill>
                      </w14:textFill>
                    </w:rPr>
                    <w:t>10833</w:t>
                  </w:r>
                </w:p>
              </w:tc>
            </w:tr>
            <w:tr w14:paraId="7EE85C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0C0F473C">
                  <w:pPr>
                    <w:widowControl/>
                    <w:jc w:val="left"/>
                    <w:rPr>
                      <w:color w:val="000000" w:themeColor="text1"/>
                      <w:szCs w:val="21"/>
                      <w14:textFill>
                        <w14:solidFill>
                          <w14:schemeClr w14:val="tx1"/>
                        </w14:solidFill>
                      </w14:textFill>
                    </w:rPr>
                  </w:pPr>
                </w:p>
              </w:tc>
              <w:tc>
                <w:tcPr>
                  <w:tcW w:w="1170" w:type="dxa"/>
                  <w:vMerge w:val="restart"/>
                  <w:tcBorders>
                    <w:top w:val="single" w:color="auto" w:sz="4" w:space="0"/>
                    <w:left w:val="single" w:color="auto" w:sz="4" w:space="0"/>
                    <w:bottom w:val="single" w:color="auto" w:sz="4" w:space="0"/>
                    <w:right w:val="single" w:color="auto" w:sz="4" w:space="0"/>
                  </w:tcBorders>
                  <w:vAlign w:val="center"/>
                </w:tcPr>
                <w:p w14:paraId="412C850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鸭饲料</w:t>
                  </w:r>
                </w:p>
              </w:tc>
              <w:tc>
                <w:tcPr>
                  <w:tcW w:w="2364" w:type="dxa"/>
                  <w:vMerge w:val="restart"/>
                  <w:tcBorders>
                    <w:top w:val="single" w:color="auto" w:sz="4" w:space="0"/>
                    <w:left w:val="single" w:color="auto" w:sz="4" w:space="0"/>
                    <w:bottom w:val="single" w:color="auto" w:sz="4" w:space="0"/>
                    <w:right w:val="single" w:color="auto" w:sz="4" w:space="0"/>
                  </w:tcBorders>
                  <w:vAlign w:val="center"/>
                </w:tcPr>
                <w:p w14:paraId="63F8ABF8">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r>
                    <w:rPr>
                      <w:rFonts w:hint="eastAsia"/>
                      <w:color w:val="000000" w:themeColor="text1"/>
                      <w:kern w:val="0"/>
                      <w:szCs w:val="21"/>
                      <w14:textFill>
                        <w14:solidFill>
                          <w14:schemeClr w14:val="tx1"/>
                        </w14:solidFill>
                      </w14:textFill>
                    </w:rPr>
                    <w:t>万吨</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年</w:t>
                  </w:r>
                </w:p>
              </w:tc>
              <w:tc>
                <w:tcPr>
                  <w:tcW w:w="2883" w:type="dxa"/>
                  <w:tcBorders>
                    <w:top w:val="single" w:color="auto" w:sz="4" w:space="0"/>
                    <w:left w:val="single" w:color="auto" w:sz="4" w:space="0"/>
                    <w:bottom w:val="single" w:color="auto" w:sz="4" w:space="0"/>
                    <w:right w:val="single" w:color="auto" w:sz="4" w:space="0"/>
                  </w:tcBorders>
                  <w:vAlign w:val="center"/>
                </w:tcPr>
                <w:p w14:paraId="55EA330B">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玉米</w:t>
                  </w:r>
                </w:p>
              </w:tc>
              <w:tc>
                <w:tcPr>
                  <w:tcW w:w="2136" w:type="dxa"/>
                  <w:tcBorders>
                    <w:top w:val="single" w:color="auto" w:sz="4" w:space="0"/>
                    <w:left w:val="single" w:color="auto" w:sz="4" w:space="0"/>
                    <w:bottom w:val="single" w:color="auto" w:sz="4" w:space="0"/>
                    <w:right w:val="nil"/>
                  </w:tcBorders>
                  <w:vAlign w:val="center"/>
                </w:tcPr>
                <w:p w14:paraId="14B500B2">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22292</w:t>
                  </w:r>
                </w:p>
              </w:tc>
            </w:tr>
            <w:tr w14:paraId="16813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331EFDDD">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46FDDD3A">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141CE106">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32F16CAF">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豆粕</w:t>
                  </w:r>
                </w:p>
              </w:tc>
              <w:tc>
                <w:tcPr>
                  <w:tcW w:w="2136" w:type="dxa"/>
                  <w:tcBorders>
                    <w:top w:val="single" w:color="auto" w:sz="4" w:space="0"/>
                    <w:left w:val="single" w:color="auto" w:sz="4" w:space="0"/>
                    <w:bottom w:val="single" w:color="auto" w:sz="4" w:space="0"/>
                    <w:right w:val="nil"/>
                  </w:tcBorders>
                  <w:vAlign w:val="center"/>
                </w:tcPr>
                <w:p w14:paraId="72E356AE">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8125</w:t>
                  </w:r>
                </w:p>
              </w:tc>
            </w:tr>
            <w:tr w14:paraId="5B06D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76B34891">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56F3DC35">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6453CF11">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7E3BBC01">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鱼粉</w:t>
                  </w:r>
                </w:p>
              </w:tc>
              <w:tc>
                <w:tcPr>
                  <w:tcW w:w="2136" w:type="dxa"/>
                  <w:tcBorders>
                    <w:top w:val="single" w:color="auto" w:sz="4" w:space="0"/>
                    <w:left w:val="single" w:color="auto" w:sz="4" w:space="0"/>
                    <w:bottom w:val="single" w:color="auto" w:sz="4" w:space="0"/>
                    <w:right w:val="nil"/>
                  </w:tcBorders>
                  <w:vAlign w:val="center"/>
                </w:tcPr>
                <w:p w14:paraId="54A863BB">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1042</w:t>
                  </w:r>
                </w:p>
              </w:tc>
            </w:tr>
            <w:tr w14:paraId="359153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2F67873E">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31BC222D">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1977EB39">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28879923">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豆油</w:t>
                  </w:r>
                </w:p>
              </w:tc>
              <w:tc>
                <w:tcPr>
                  <w:tcW w:w="2136" w:type="dxa"/>
                  <w:tcBorders>
                    <w:top w:val="single" w:color="auto" w:sz="4" w:space="0"/>
                    <w:left w:val="single" w:color="auto" w:sz="4" w:space="0"/>
                    <w:bottom w:val="single" w:color="auto" w:sz="4" w:space="0"/>
                    <w:right w:val="nil"/>
                  </w:tcBorders>
                  <w:vAlign w:val="center"/>
                </w:tcPr>
                <w:p w14:paraId="750AACB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r>
            <w:tr w14:paraId="53191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23441AA5">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06BEFD05">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67FD4A75">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7B1E59B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水蒸汽</w:t>
                  </w:r>
                </w:p>
              </w:tc>
              <w:tc>
                <w:tcPr>
                  <w:tcW w:w="2136" w:type="dxa"/>
                  <w:tcBorders>
                    <w:top w:val="single" w:color="auto" w:sz="4" w:space="0"/>
                    <w:left w:val="single" w:color="auto" w:sz="4" w:space="0"/>
                    <w:bottom w:val="single" w:color="auto" w:sz="4" w:space="0"/>
                    <w:right w:val="nil"/>
                  </w:tcBorders>
                  <w:vAlign w:val="center"/>
                </w:tcPr>
                <w:p w14:paraId="5663F0C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3333</w:t>
                  </w:r>
                </w:p>
              </w:tc>
            </w:tr>
            <w:tr w14:paraId="6AD97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03A97AFB">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17DFB099">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7B86A702">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77C1F83A">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预混料</w:t>
                  </w:r>
                </w:p>
              </w:tc>
              <w:tc>
                <w:tcPr>
                  <w:tcW w:w="2136" w:type="dxa"/>
                  <w:tcBorders>
                    <w:top w:val="single" w:color="auto" w:sz="4" w:space="0"/>
                    <w:left w:val="single" w:color="auto" w:sz="4" w:space="0"/>
                    <w:bottom w:val="single" w:color="auto" w:sz="4" w:space="0"/>
                    <w:right w:val="nil"/>
                  </w:tcBorders>
                  <w:vAlign w:val="center"/>
                </w:tcPr>
                <w:p w14:paraId="675CB6B0">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1000</w:t>
                  </w:r>
                </w:p>
              </w:tc>
            </w:tr>
            <w:tr w14:paraId="20D03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334D8DD2">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414691B9">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4B513747">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05C28D2B">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麸皮</w:t>
                  </w:r>
                </w:p>
              </w:tc>
              <w:tc>
                <w:tcPr>
                  <w:tcW w:w="2136" w:type="dxa"/>
                  <w:tcBorders>
                    <w:top w:val="single" w:color="auto" w:sz="4" w:space="0"/>
                    <w:left w:val="single" w:color="auto" w:sz="4" w:space="0"/>
                    <w:bottom w:val="single" w:color="auto" w:sz="4" w:space="0"/>
                    <w:right w:val="nil"/>
                  </w:tcBorders>
                  <w:vAlign w:val="center"/>
                </w:tcPr>
                <w:p w14:paraId="13AE4D17">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10416</w:t>
                  </w:r>
                </w:p>
              </w:tc>
            </w:tr>
            <w:tr w14:paraId="482D9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6E6BFE52">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40087C10">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208C376C">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3E36FA42">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菜籽粕</w:t>
                  </w:r>
                </w:p>
              </w:tc>
              <w:tc>
                <w:tcPr>
                  <w:tcW w:w="2136" w:type="dxa"/>
                  <w:tcBorders>
                    <w:top w:val="single" w:color="auto" w:sz="4" w:space="0"/>
                    <w:left w:val="single" w:color="auto" w:sz="4" w:space="0"/>
                    <w:bottom w:val="single" w:color="auto" w:sz="4" w:space="0"/>
                    <w:right w:val="nil"/>
                  </w:tcBorders>
                  <w:vAlign w:val="center"/>
                </w:tcPr>
                <w:p w14:paraId="5E2B8F84">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3542</w:t>
                  </w:r>
                </w:p>
              </w:tc>
            </w:tr>
            <w:tr w14:paraId="286C2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180B1D69">
                  <w:pPr>
                    <w:widowControl/>
                    <w:jc w:val="left"/>
                    <w:rPr>
                      <w:color w:val="000000" w:themeColor="text1"/>
                      <w:szCs w:val="21"/>
                      <w14:textFill>
                        <w14:solidFill>
                          <w14:schemeClr w14:val="tx1"/>
                        </w14:solidFill>
                      </w14:textFill>
                    </w:rPr>
                  </w:pPr>
                </w:p>
              </w:tc>
              <w:tc>
                <w:tcPr>
                  <w:tcW w:w="1170" w:type="dxa"/>
                  <w:vMerge w:val="restart"/>
                  <w:tcBorders>
                    <w:top w:val="single" w:color="auto" w:sz="4" w:space="0"/>
                    <w:left w:val="single" w:color="auto" w:sz="4" w:space="0"/>
                    <w:bottom w:val="single" w:color="auto" w:sz="12" w:space="0"/>
                    <w:right w:val="single" w:color="auto" w:sz="4" w:space="0"/>
                  </w:tcBorders>
                  <w:vAlign w:val="center"/>
                </w:tcPr>
                <w:p w14:paraId="7D7411D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鸡饲料</w:t>
                  </w:r>
                </w:p>
              </w:tc>
              <w:tc>
                <w:tcPr>
                  <w:tcW w:w="2364" w:type="dxa"/>
                  <w:vMerge w:val="restart"/>
                  <w:tcBorders>
                    <w:top w:val="single" w:color="auto" w:sz="4" w:space="0"/>
                    <w:left w:val="single" w:color="auto" w:sz="4" w:space="0"/>
                    <w:bottom w:val="single" w:color="auto" w:sz="12" w:space="0"/>
                    <w:right w:val="single" w:color="auto" w:sz="4" w:space="0"/>
                  </w:tcBorders>
                  <w:vAlign w:val="center"/>
                </w:tcPr>
                <w:p w14:paraId="68DE71D9">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5万吨</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年</w:t>
                  </w:r>
                </w:p>
              </w:tc>
              <w:tc>
                <w:tcPr>
                  <w:tcW w:w="2883" w:type="dxa"/>
                  <w:tcBorders>
                    <w:top w:val="single" w:color="auto" w:sz="4" w:space="0"/>
                    <w:left w:val="single" w:color="auto" w:sz="4" w:space="0"/>
                    <w:bottom w:val="single" w:color="auto" w:sz="4" w:space="0"/>
                    <w:right w:val="single" w:color="auto" w:sz="4" w:space="0"/>
                  </w:tcBorders>
                  <w:vAlign w:val="center"/>
                </w:tcPr>
                <w:p w14:paraId="38C289F1">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玉米</w:t>
                  </w:r>
                </w:p>
              </w:tc>
              <w:tc>
                <w:tcPr>
                  <w:tcW w:w="2136" w:type="dxa"/>
                  <w:tcBorders>
                    <w:top w:val="single" w:color="auto" w:sz="4" w:space="0"/>
                    <w:left w:val="single" w:color="auto" w:sz="4" w:space="0"/>
                    <w:bottom w:val="single" w:color="auto" w:sz="4" w:space="0"/>
                    <w:right w:val="nil"/>
                  </w:tcBorders>
                  <w:vAlign w:val="center"/>
                </w:tcPr>
                <w:p w14:paraId="1A32C2E9">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10000</w:t>
                  </w:r>
                </w:p>
              </w:tc>
            </w:tr>
            <w:tr w14:paraId="60904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594A47E0">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12" w:space="0"/>
                    <w:right w:val="single" w:color="auto" w:sz="4" w:space="0"/>
                  </w:tcBorders>
                  <w:vAlign w:val="center"/>
                </w:tcPr>
                <w:p w14:paraId="11B44B32">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12" w:space="0"/>
                    <w:right w:val="single" w:color="auto" w:sz="4" w:space="0"/>
                  </w:tcBorders>
                  <w:vAlign w:val="center"/>
                </w:tcPr>
                <w:p w14:paraId="4CB58971">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6B668A71">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豆粕</w:t>
                  </w:r>
                </w:p>
              </w:tc>
              <w:tc>
                <w:tcPr>
                  <w:tcW w:w="2136" w:type="dxa"/>
                  <w:tcBorders>
                    <w:top w:val="single" w:color="auto" w:sz="4" w:space="0"/>
                    <w:left w:val="single" w:color="auto" w:sz="4" w:space="0"/>
                    <w:bottom w:val="single" w:color="auto" w:sz="4" w:space="0"/>
                    <w:right w:val="nil"/>
                  </w:tcBorders>
                  <w:vAlign w:val="center"/>
                </w:tcPr>
                <w:p w14:paraId="57D9FB73">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28646</w:t>
                  </w:r>
                </w:p>
              </w:tc>
            </w:tr>
            <w:tr w14:paraId="10D7F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193DB7BB">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12" w:space="0"/>
                    <w:right w:val="single" w:color="auto" w:sz="4" w:space="0"/>
                  </w:tcBorders>
                  <w:vAlign w:val="center"/>
                </w:tcPr>
                <w:p w14:paraId="6FBE2EDD">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12" w:space="0"/>
                    <w:right w:val="single" w:color="auto" w:sz="4" w:space="0"/>
                  </w:tcBorders>
                  <w:vAlign w:val="center"/>
                </w:tcPr>
                <w:p w14:paraId="6E18BB62">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45D99C6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豆油</w:t>
                  </w:r>
                </w:p>
              </w:tc>
              <w:tc>
                <w:tcPr>
                  <w:tcW w:w="2136" w:type="dxa"/>
                  <w:tcBorders>
                    <w:top w:val="single" w:color="auto" w:sz="4" w:space="0"/>
                    <w:left w:val="single" w:color="auto" w:sz="4" w:space="0"/>
                    <w:bottom w:val="single" w:color="auto" w:sz="4" w:space="0"/>
                    <w:right w:val="nil"/>
                  </w:tcBorders>
                  <w:vAlign w:val="center"/>
                </w:tcPr>
                <w:p w14:paraId="48521AB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r>
            <w:tr w14:paraId="4F3CD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4804A907">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12" w:space="0"/>
                    <w:right w:val="single" w:color="auto" w:sz="4" w:space="0"/>
                  </w:tcBorders>
                  <w:vAlign w:val="center"/>
                </w:tcPr>
                <w:p w14:paraId="75D53B45">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12" w:space="0"/>
                    <w:right w:val="single" w:color="auto" w:sz="4" w:space="0"/>
                  </w:tcBorders>
                  <w:vAlign w:val="center"/>
                </w:tcPr>
                <w:p w14:paraId="104FBC15">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5DEF286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水蒸汽</w:t>
                  </w:r>
                </w:p>
              </w:tc>
              <w:tc>
                <w:tcPr>
                  <w:tcW w:w="2136" w:type="dxa"/>
                  <w:tcBorders>
                    <w:top w:val="single" w:color="auto" w:sz="4" w:space="0"/>
                    <w:left w:val="single" w:color="auto" w:sz="4" w:space="0"/>
                    <w:bottom w:val="single" w:color="auto" w:sz="4" w:space="0"/>
                    <w:right w:val="nil"/>
                  </w:tcBorders>
                  <w:vAlign w:val="center"/>
                </w:tcPr>
                <w:p w14:paraId="3AEDC8C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3333</w:t>
                  </w:r>
                </w:p>
              </w:tc>
            </w:tr>
            <w:tr w14:paraId="276C7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6B34D60C">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12" w:space="0"/>
                    <w:right w:val="single" w:color="auto" w:sz="4" w:space="0"/>
                  </w:tcBorders>
                  <w:vAlign w:val="center"/>
                </w:tcPr>
                <w:p w14:paraId="65047AFA">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12" w:space="0"/>
                    <w:right w:val="single" w:color="auto" w:sz="4" w:space="0"/>
                  </w:tcBorders>
                  <w:vAlign w:val="center"/>
                </w:tcPr>
                <w:p w14:paraId="77EEA2F5">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18EE7E8D">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预混料</w:t>
                  </w:r>
                </w:p>
              </w:tc>
              <w:tc>
                <w:tcPr>
                  <w:tcW w:w="2136" w:type="dxa"/>
                  <w:tcBorders>
                    <w:top w:val="single" w:color="auto" w:sz="4" w:space="0"/>
                    <w:left w:val="single" w:color="auto" w:sz="4" w:space="0"/>
                    <w:bottom w:val="single" w:color="auto" w:sz="4" w:space="0"/>
                    <w:right w:val="nil"/>
                  </w:tcBorders>
                  <w:vAlign w:val="center"/>
                </w:tcPr>
                <w:p w14:paraId="1079B048">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1000</w:t>
                  </w:r>
                </w:p>
              </w:tc>
            </w:tr>
            <w:tr w14:paraId="30CF6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06494AEE">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12" w:space="0"/>
                    <w:right w:val="single" w:color="auto" w:sz="4" w:space="0"/>
                  </w:tcBorders>
                  <w:vAlign w:val="center"/>
                </w:tcPr>
                <w:p w14:paraId="44CC537E">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12" w:space="0"/>
                    <w:right w:val="single" w:color="auto" w:sz="4" w:space="0"/>
                  </w:tcBorders>
                  <w:vAlign w:val="center"/>
                </w:tcPr>
                <w:p w14:paraId="6DABEA1A">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7740E5C5">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麸皮</w:t>
                  </w:r>
                </w:p>
              </w:tc>
              <w:tc>
                <w:tcPr>
                  <w:tcW w:w="2136" w:type="dxa"/>
                  <w:tcBorders>
                    <w:top w:val="single" w:color="auto" w:sz="4" w:space="0"/>
                    <w:left w:val="single" w:color="auto" w:sz="4" w:space="0"/>
                    <w:bottom w:val="single" w:color="auto" w:sz="4" w:space="0"/>
                    <w:right w:val="nil"/>
                  </w:tcBorders>
                  <w:vAlign w:val="center"/>
                </w:tcPr>
                <w:p w14:paraId="0FBBC05D">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781</w:t>
                  </w:r>
                </w:p>
              </w:tc>
            </w:tr>
            <w:tr w14:paraId="04282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1F59506D">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12" w:space="0"/>
                    <w:right w:val="single" w:color="auto" w:sz="4" w:space="0"/>
                  </w:tcBorders>
                  <w:vAlign w:val="center"/>
                </w:tcPr>
                <w:p w14:paraId="406F394B">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12" w:space="0"/>
                    <w:right w:val="single" w:color="auto" w:sz="4" w:space="0"/>
                  </w:tcBorders>
                  <w:vAlign w:val="center"/>
                </w:tcPr>
                <w:p w14:paraId="05F5C7F8">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12" w:space="0"/>
                    <w:right w:val="single" w:color="auto" w:sz="4" w:space="0"/>
                  </w:tcBorders>
                  <w:vAlign w:val="center"/>
                </w:tcPr>
                <w:p w14:paraId="410520C7">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棉籽粕</w:t>
                  </w:r>
                </w:p>
              </w:tc>
              <w:tc>
                <w:tcPr>
                  <w:tcW w:w="2136" w:type="dxa"/>
                  <w:tcBorders>
                    <w:top w:val="single" w:color="auto" w:sz="4" w:space="0"/>
                    <w:left w:val="single" w:color="auto" w:sz="4" w:space="0"/>
                    <w:bottom w:val="single" w:color="auto" w:sz="12" w:space="0"/>
                    <w:right w:val="nil"/>
                  </w:tcBorders>
                  <w:vAlign w:val="center"/>
                </w:tcPr>
                <w:p w14:paraId="7CC74828">
                  <w:pPr>
                    <w:snapToGrid w:val="0"/>
                    <w:jc w:val="center"/>
                    <w:rPr>
                      <w:color w:val="000000" w:themeColor="text1"/>
                      <w:szCs w:val="20"/>
                      <w14:textFill>
                        <w14:solidFill>
                          <w14:schemeClr w14:val="tx1"/>
                        </w14:solidFill>
                      </w14:textFill>
                    </w:rPr>
                  </w:pPr>
                  <w:r>
                    <w:rPr>
                      <w:color w:val="000000" w:themeColor="text1"/>
                      <w:szCs w:val="21"/>
                      <w14:textFill>
                        <w14:solidFill>
                          <w14:schemeClr w14:val="tx1"/>
                        </w14:solidFill>
                      </w14:textFill>
                    </w:rPr>
                    <w:t>5990</w:t>
                  </w:r>
                </w:p>
              </w:tc>
            </w:tr>
          </w:tbl>
          <w:p w14:paraId="144E8171">
            <w:pPr>
              <w:spacing w:before="120" w:beforeLines="50" w:line="360" w:lineRule="auto"/>
              <w:ind w:firstLine="480" w:firstLineChars="200"/>
              <w:rPr>
                <w:color w:val="000000" w:themeColor="text1"/>
                <w:sz w:val="24"/>
                <w:szCs w:val="20"/>
                <w14:textFill>
                  <w14:solidFill>
                    <w14:schemeClr w14:val="tx1"/>
                  </w14:solidFill>
                </w14:textFill>
              </w:rPr>
            </w:pPr>
          </w:p>
          <w:p w14:paraId="6E25C3A0">
            <w:pPr>
              <w:ind w:firstLine="482" w:firstLineChars="200"/>
              <w:jc w:val="left"/>
              <w:rPr>
                <w:b/>
                <w:color w:val="000000" w:themeColor="text1"/>
                <w:sz w:val="24"/>
                <w:szCs w:val="20"/>
                <w14:textFill>
                  <w14:solidFill>
                    <w14:schemeClr w14:val="tx1"/>
                  </w14:solidFill>
                </w14:textFill>
              </w:rPr>
            </w:pPr>
            <w:r>
              <w:rPr>
                <w:rFonts w:hint="eastAsia"/>
                <w:b/>
                <w:color w:val="000000" w:themeColor="text1"/>
                <w:sz w:val="24"/>
                <w:szCs w:val="20"/>
                <w14:textFill>
                  <w14:solidFill>
                    <w14:schemeClr w14:val="tx1"/>
                  </w14:solidFill>
                </w14:textFill>
              </w:rPr>
              <w:t>续表</w:t>
            </w:r>
            <w:r>
              <w:rPr>
                <w:b/>
                <w:color w:val="000000" w:themeColor="text1"/>
                <w:sz w:val="24"/>
                <w:szCs w:val="20"/>
                <w14:textFill>
                  <w14:solidFill>
                    <w14:schemeClr w14:val="tx1"/>
                  </w14:solidFill>
                </w14:textFill>
              </w:rPr>
              <w:t>2-7</w:t>
            </w:r>
            <w:r>
              <w:rPr>
                <w:rFonts w:hint="eastAsia"/>
                <w:b/>
                <w:color w:val="000000" w:themeColor="text1"/>
                <w:sz w:val="24"/>
                <w:szCs w:val="20"/>
                <w14:textFill>
                  <w14:solidFill>
                    <w14:schemeClr w14:val="tx1"/>
                  </w14:solidFill>
                </w14:textFill>
              </w:rPr>
              <w:t>（1）</w:t>
            </w:r>
            <w:r>
              <w:rPr>
                <w:b/>
                <w:color w:val="000000" w:themeColor="text1"/>
                <w:sz w:val="24"/>
                <w:szCs w:val="20"/>
                <w14:textFill>
                  <w14:solidFill>
                    <w14:schemeClr w14:val="tx1"/>
                  </w14:solidFill>
                </w14:textFill>
              </w:rPr>
              <w:t xml:space="preserve"> </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1047"/>
              <w:gridCol w:w="2087"/>
              <w:gridCol w:w="2476"/>
              <w:gridCol w:w="1888"/>
            </w:tblGrid>
            <w:tr w14:paraId="055E7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gridSpan w:val="2"/>
                  <w:tcBorders>
                    <w:top w:val="single" w:color="auto" w:sz="12" w:space="0"/>
                    <w:left w:val="nil"/>
                    <w:bottom w:val="single" w:color="auto" w:sz="4" w:space="0"/>
                    <w:right w:val="single" w:color="auto" w:sz="4" w:space="0"/>
                  </w:tcBorders>
                  <w:vAlign w:val="center"/>
                </w:tcPr>
                <w:p w14:paraId="39CECDC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产品名称</w:t>
                  </w:r>
                </w:p>
              </w:tc>
              <w:tc>
                <w:tcPr>
                  <w:tcW w:w="2364" w:type="dxa"/>
                  <w:tcBorders>
                    <w:top w:val="single" w:color="auto" w:sz="12" w:space="0"/>
                    <w:left w:val="single" w:color="auto" w:sz="4" w:space="0"/>
                    <w:bottom w:val="single" w:color="auto" w:sz="4" w:space="0"/>
                    <w:right w:val="single" w:color="auto" w:sz="4" w:space="0"/>
                  </w:tcBorders>
                  <w:vAlign w:val="center"/>
                </w:tcPr>
                <w:p w14:paraId="4DBA3B4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产能</w:t>
                  </w:r>
                </w:p>
              </w:tc>
              <w:tc>
                <w:tcPr>
                  <w:tcW w:w="2883" w:type="dxa"/>
                  <w:tcBorders>
                    <w:top w:val="single" w:color="auto" w:sz="12" w:space="0"/>
                    <w:left w:val="single" w:color="auto" w:sz="4" w:space="0"/>
                    <w:bottom w:val="single" w:color="auto" w:sz="4" w:space="0"/>
                    <w:right w:val="single" w:color="auto" w:sz="4" w:space="0"/>
                  </w:tcBorders>
                  <w:vAlign w:val="center"/>
                </w:tcPr>
                <w:p w14:paraId="7C807AF6">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原料</w:t>
                  </w:r>
                </w:p>
              </w:tc>
              <w:tc>
                <w:tcPr>
                  <w:tcW w:w="2136" w:type="dxa"/>
                  <w:tcBorders>
                    <w:top w:val="single" w:color="auto" w:sz="12" w:space="0"/>
                    <w:left w:val="single" w:color="auto" w:sz="4" w:space="0"/>
                    <w:bottom w:val="single" w:color="auto" w:sz="4" w:space="0"/>
                    <w:right w:val="nil"/>
                  </w:tcBorders>
                  <w:vAlign w:val="center"/>
                </w:tcPr>
                <w:p w14:paraId="67FA38B5">
                  <w:pPr>
                    <w:snapToGrid w:val="0"/>
                    <w:jc w:val="center"/>
                    <w:rPr>
                      <w:color w:val="000000" w:themeColor="text1"/>
                      <w:szCs w:val="20"/>
                      <w14:textFill>
                        <w14:solidFill>
                          <w14:schemeClr w14:val="tx1"/>
                        </w14:solidFill>
                      </w14:textFill>
                    </w:rPr>
                  </w:pPr>
                  <w:r>
                    <w:rPr>
                      <w:rFonts w:hint="eastAsia"/>
                      <w:color w:val="000000" w:themeColor="text1"/>
                      <w:szCs w:val="21"/>
                      <w14:textFill>
                        <w14:solidFill>
                          <w14:schemeClr w14:val="tx1"/>
                        </w14:solidFill>
                      </w14:textFill>
                    </w:rPr>
                    <w:t>年耗量</w:t>
                  </w:r>
                  <w:r>
                    <w:rPr>
                      <w:color w:val="000000" w:themeColor="text1"/>
                      <w:szCs w:val="21"/>
                      <w14:textFill>
                        <w14:solidFill>
                          <w14:schemeClr w14:val="tx1"/>
                        </w14:solidFill>
                      </w14:textFill>
                    </w:rPr>
                    <w:t>(t/a)</w:t>
                  </w:r>
                </w:p>
              </w:tc>
            </w:tr>
            <w:tr w14:paraId="099D0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8" w:type="dxa"/>
                  <w:vMerge w:val="restart"/>
                  <w:tcBorders>
                    <w:top w:val="single" w:color="auto" w:sz="4" w:space="0"/>
                    <w:left w:val="nil"/>
                    <w:bottom w:val="single" w:color="auto" w:sz="12" w:space="0"/>
                    <w:right w:val="single" w:color="auto" w:sz="4" w:space="0"/>
                  </w:tcBorders>
                  <w:vAlign w:val="center"/>
                </w:tcPr>
                <w:p w14:paraId="13E2070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预混料</w:t>
                  </w:r>
                </w:p>
              </w:tc>
              <w:tc>
                <w:tcPr>
                  <w:tcW w:w="1170" w:type="dxa"/>
                  <w:vMerge w:val="restart"/>
                  <w:tcBorders>
                    <w:top w:val="single" w:color="auto" w:sz="4" w:space="0"/>
                    <w:left w:val="single" w:color="auto" w:sz="4" w:space="0"/>
                    <w:bottom w:val="single" w:color="auto" w:sz="4" w:space="0"/>
                    <w:right w:val="single" w:color="auto" w:sz="4" w:space="0"/>
                  </w:tcBorders>
                  <w:vAlign w:val="center"/>
                </w:tcPr>
                <w:p w14:paraId="6134DC14">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复合</w:t>
                  </w:r>
                </w:p>
                <w:p w14:paraId="43EBD61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预混料</w:t>
                  </w:r>
                </w:p>
              </w:tc>
              <w:tc>
                <w:tcPr>
                  <w:tcW w:w="2364" w:type="dxa"/>
                  <w:vMerge w:val="restart"/>
                  <w:tcBorders>
                    <w:top w:val="single" w:color="auto" w:sz="4" w:space="0"/>
                    <w:left w:val="single" w:color="auto" w:sz="4" w:space="0"/>
                    <w:bottom w:val="single" w:color="auto" w:sz="4" w:space="0"/>
                    <w:right w:val="single" w:color="auto" w:sz="4" w:space="0"/>
                  </w:tcBorders>
                  <w:vAlign w:val="center"/>
                </w:tcPr>
                <w:p w14:paraId="4981F120">
                  <w:pPr>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0.62</w:t>
                  </w:r>
                  <w:r>
                    <w:rPr>
                      <w:rFonts w:hint="eastAsia"/>
                      <w:color w:val="000000" w:themeColor="text1"/>
                      <w:kern w:val="0"/>
                      <w:szCs w:val="21"/>
                      <w14:textFill>
                        <w14:solidFill>
                          <w14:schemeClr w14:val="tx1"/>
                        </w14:solidFill>
                      </w14:textFill>
                    </w:rPr>
                    <w:t>万吨</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年</w:t>
                  </w:r>
                </w:p>
              </w:tc>
              <w:tc>
                <w:tcPr>
                  <w:tcW w:w="2883" w:type="dxa"/>
                  <w:tcBorders>
                    <w:top w:val="single" w:color="auto" w:sz="4" w:space="0"/>
                    <w:left w:val="single" w:color="auto" w:sz="4" w:space="0"/>
                    <w:bottom w:val="single" w:color="auto" w:sz="4" w:space="0"/>
                    <w:right w:val="single" w:color="auto" w:sz="4" w:space="0"/>
                  </w:tcBorders>
                  <w:vAlign w:val="center"/>
                </w:tcPr>
                <w:p w14:paraId="190C234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统糠</w:t>
                  </w:r>
                </w:p>
              </w:tc>
              <w:tc>
                <w:tcPr>
                  <w:tcW w:w="2136" w:type="dxa"/>
                  <w:tcBorders>
                    <w:top w:val="single" w:color="auto" w:sz="4" w:space="0"/>
                    <w:left w:val="single" w:color="auto" w:sz="4" w:space="0"/>
                    <w:bottom w:val="single" w:color="auto" w:sz="4" w:space="0"/>
                    <w:right w:val="nil"/>
                  </w:tcBorders>
                  <w:vAlign w:val="center"/>
                </w:tcPr>
                <w:p w14:paraId="01B14B2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1196</w:t>
                  </w:r>
                </w:p>
              </w:tc>
            </w:tr>
            <w:tr w14:paraId="195E1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696896C3">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6C6CB1EF">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20F31F74">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2A0A61E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氢钙</w:t>
                  </w:r>
                </w:p>
              </w:tc>
              <w:tc>
                <w:tcPr>
                  <w:tcW w:w="2136" w:type="dxa"/>
                  <w:tcBorders>
                    <w:top w:val="single" w:color="auto" w:sz="4" w:space="0"/>
                    <w:left w:val="single" w:color="auto" w:sz="4" w:space="0"/>
                    <w:bottom w:val="single" w:color="auto" w:sz="4" w:space="0"/>
                    <w:right w:val="nil"/>
                  </w:tcBorders>
                  <w:vAlign w:val="center"/>
                </w:tcPr>
                <w:p w14:paraId="6B5AE70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2945</w:t>
                  </w:r>
                </w:p>
              </w:tc>
            </w:tr>
            <w:tr w14:paraId="1FA56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48CD3FE7">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05196B52">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3B36D991">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4245730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氨基酸</w:t>
                  </w:r>
                </w:p>
              </w:tc>
              <w:tc>
                <w:tcPr>
                  <w:tcW w:w="2136" w:type="dxa"/>
                  <w:tcBorders>
                    <w:top w:val="single" w:color="auto" w:sz="4" w:space="0"/>
                    <w:left w:val="single" w:color="auto" w:sz="4" w:space="0"/>
                    <w:bottom w:val="single" w:color="auto" w:sz="4" w:space="0"/>
                    <w:right w:val="nil"/>
                  </w:tcBorders>
                  <w:vAlign w:val="center"/>
                </w:tcPr>
                <w:p w14:paraId="7D5ACE32">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1594</w:t>
                  </w:r>
                </w:p>
              </w:tc>
            </w:tr>
            <w:tr w14:paraId="6DB38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269F34EE">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44BE6753">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578EC553">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1B34E9C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维生素</w:t>
                  </w:r>
                </w:p>
              </w:tc>
              <w:tc>
                <w:tcPr>
                  <w:tcW w:w="2136" w:type="dxa"/>
                  <w:tcBorders>
                    <w:top w:val="single" w:color="auto" w:sz="4" w:space="0"/>
                    <w:left w:val="single" w:color="auto" w:sz="4" w:space="0"/>
                    <w:bottom w:val="single" w:color="auto" w:sz="4" w:space="0"/>
                    <w:right w:val="nil"/>
                  </w:tcBorders>
                  <w:vAlign w:val="center"/>
                </w:tcPr>
                <w:p w14:paraId="57F85A7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r>
            <w:tr w14:paraId="4D7D5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1A5FAA82">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631D05D5">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6B759697">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191F135F">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抗菌素</w:t>
                  </w:r>
                </w:p>
              </w:tc>
              <w:tc>
                <w:tcPr>
                  <w:tcW w:w="2136" w:type="dxa"/>
                  <w:tcBorders>
                    <w:top w:val="single" w:color="auto" w:sz="4" w:space="0"/>
                    <w:left w:val="single" w:color="auto" w:sz="4" w:space="0"/>
                    <w:bottom w:val="single" w:color="auto" w:sz="4" w:space="0"/>
                    <w:right w:val="nil"/>
                  </w:tcBorders>
                  <w:vAlign w:val="center"/>
                </w:tcPr>
                <w:p w14:paraId="5836E85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133</w:t>
                  </w:r>
                </w:p>
              </w:tc>
            </w:tr>
            <w:tr w14:paraId="7AC30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5D2F1927">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72E4C595">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4D7CCBDB">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47A56B9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酶制剂</w:t>
                  </w:r>
                </w:p>
              </w:tc>
              <w:tc>
                <w:tcPr>
                  <w:tcW w:w="2136" w:type="dxa"/>
                  <w:tcBorders>
                    <w:top w:val="single" w:color="auto" w:sz="4" w:space="0"/>
                    <w:left w:val="single" w:color="auto" w:sz="4" w:space="0"/>
                    <w:bottom w:val="single" w:color="auto" w:sz="4" w:space="0"/>
                    <w:right w:val="nil"/>
                  </w:tcBorders>
                  <w:vAlign w:val="center"/>
                </w:tcPr>
                <w:p w14:paraId="301D9AA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133</w:t>
                  </w:r>
                </w:p>
              </w:tc>
            </w:tr>
            <w:tr w14:paraId="6C1D1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265F02D7">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25FCABE1">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695A8BEF">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51B74EA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食盐</w:t>
                  </w:r>
                </w:p>
              </w:tc>
              <w:tc>
                <w:tcPr>
                  <w:tcW w:w="2136" w:type="dxa"/>
                  <w:tcBorders>
                    <w:top w:val="single" w:color="auto" w:sz="4" w:space="0"/>
                    <w:left w:val="single" w:color="auto" w:sz="4" w:space="0"/>
                    <w:bottom w:val="single" w:color="auto" w:sz="4" w:space="0"/>
                    <w:right w:val="nil"/>
                  </w:tcBorders>
                  <w:vAlign w:val="center"/>
                </w:tcPr>
                <w:p w14:paraId="0052308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155</w:t>
                  </w:r>
                </w:p>
              </w:tc>
            </w:tr>
            <w:tr w14:paraId="37EF5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33AEA017">
                  <w:pPr>
                    <w:widowControl/>
                    <w:jc w:val="left"/>
                    <w:rPr>
                      <w:color w:val="000000" w:themeColor="text1"/>
                      <w:szCs w:val="21"/>
                      <w14:textFill>
                        <w14:solidFill>
                          <w14:schemeClr w14:val="tx1"/>
                        </w14:solidFill>
                      </w14:textFill>
                    </w:rPr>
                  </w:pPr>
                </w:p>
              </w:tc>
              <w:tc>
                <w:tcPr>
                  <w:tcW w:w="1170" w:type="dxa"/>
                  <w:vMerge w:val="restart"/>
                  <w:tcBorders>
                    <w:top w:val="single" w:color="auto" w:sz="4" w:space="0"/>
                    <w:left w:val="single" w:color="auto" w:sz="4" w:space="0"/>
                    <w:bottom w:val="single" w:color="auto" w:sz="4" w:space="0"/>
                    <w:right w:val="single" w:color="auto" w:sz="4" w:space="0"/>
                  </w:tcBorders>
                  <w:vAlign w:val="center"/>
                </w:tcPr>
                <w:p w14:paraId="4D405F2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多维</w:t>
                  </w:r>
                </w:p>
                <w:p w14:paraId="398F6257">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预混料</w:t>
                  </w:r>
                </w:p>
              </w:tc>
              <w:tc>
                <w:tcPr>
                  <w:tcW w:w="2364" w:type="dxa"/>
                  <w:vMerge w:val="restart"/>
                  <w:tcBorders>
                    <w:top w:val="single" w:color="auto" w:sz="4" w:space="0"/>
                    <w:left w:val="single" w:color="auto" w:sz="4" w:space="0"/>
                    <w:bottom w:val="single" w:color="auto" w:sz="4" w:space="0"/>
                    <w:right w:val="single" w:color="auto" w:sz="4" w:space="0"/>
                  </w:tcBorders>
                  <w:vAlign w:val="center"/>
                </w:tcPr>
                <w:p w14:paraId="4CBC7128">
                  <w:pPr>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1.152</w:t>
                  </w:r>
                  <w:r>
                    <w:rPr>
                      <w:rFonts w:hint="eastAsia"/>
                      <w:color w:val="000000" w:themeColor="text1"/>
                      <w:kern w:val="0"/>
                      <w:szCs w:val="21"/>
                      <w14:textFill>
                        <w14:solidFill>
                          <w14:schemeClr w14:val="tx1"/>
                        </w14:solidFill>
                      </w14:textFill>
                    </w:rPr>
                    <w:t>万吨</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年</w:t>
                  </w:r>
                </w:p>
              </w:tc>
              <w:tc>
                <w:tcPr>
                  <w:tcW w:w="2883" w:type="dxa"/>
                  <w:tcBorders>
                    <w:top w:val="single" w:color="auto" w:sz="4" w:space="0"/>
                    <w:left w:val="single" w:color="auto" w:sz="4" w:space="0"/>
                    <w:bottom w:val="single" w:color="auto" w:sz="4" w:space="0"/>
                    <w:right w:val="single" w:color="auto" w:sz="4" w:space="0"/>
                  </w:tcBorders>
                  <w:vAlign w:val="center"/>
                </w:tcPr>
                <w:p w14:paraId="744DE54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米糠或麸皮</w:t>
                  </w:r>
                </w:p>
              </w:tc>
              <w:tc>
                <w:tcPr>
                  <w:tcW w:w="2136" w:type="dxa"/>
                  <w:tcBorders>
                    <w:top w:val="single" w:color="auto" w:sz="4" w:space="0"/>
                    <w:left w:val="single" w:color="auto" w:sz="4" w:space="0"/>
                    <w:bottom w:val="single" w:color="auto" w:sz="4" w:space="0"/>
                    <w:right w:val="nil"/>
                  </w:tcBorders>
                  <w:vAlign w:val="center"/>
                </w:tcPr>
                <w:p w14:paraId="6B625F5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8320</w:t>
                  </w:r>
                </w:p>
              </w:tc>
            </w:tr>
            <w:tr w14:paraId="36BB0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74E87E32">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163E3CA7">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6CA98923">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3EFF05F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维生素</w:t>
                  </w:r>
                </w:p>
              </w:tc>
              <w:tc>
                <w:tcPr>
                  <w:tcW w:w="2136" w:type="dxa"/>
                  <w:tcBorders>
                    <w:top w:val="single" w:color="auto" w:sz="4" w:space="0"/>
                    <w:left w:val="single" w:color="auto" w:sz="4" w:space="0"/>
                    <w:bottom w:val="single" w:color="auto" w:sz="4" w:space="0"/>
                    <w:right w:val="nil"/>
                  </w:tcBorders>
                  <w:vAlign w:val="center"/>
                </w:tcPr>
                <w:p w14:paraId="5893BCB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2800</w:t>
                  </w:r>
                </w:p>
              </w:tc>
            </w:tr>
            <w:tr w14:paraId="315ED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40823072">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4" w:space="0"/>
                    <w:right w:val="single" w:color="auto" w:sz="4" w:space="0"/>
                  </w:tcBorders>
                  <w:vAlign w:val="center"/>
                </w:tcPr>
                <w:p w14:paraId="5D8965EC">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4" w:space="0"/>
                    <w:right w:val="single" w:color="auto" w:sz="4" w:space="0"/>
                  </w:tcBorders>
                  <w:vAlign w:val="center"/>
                </w:tcPr>
                <w:p w14:paraId="7B17E6C6">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5EFD242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酶制剂</w:t>
                  </w:r>
                </w:p>
              </w:tc>
              <w:tc>
                <w:tcPr>
                  <w:tcW w:w="2136" w:type="dxa"/>
                  <w:tcBorders>
                    <w:top w:val="single" w:color="auto" w:sz="4" w:space="0"/>
                    <w:left w:val="single" w:color="auto" w:sz="4" w:space="0"/>
                    <w:bottom w:val="single" w:color="auto" w:sz="4" w:space="0"/>
                    <w:right w:val="nil"/>
                  </w:tcBorders>
                  <w:vAlign w:val="center"/>
                </w:tcPr>
                <w:p w14:paraId="3061C21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r>
            <w:tr w14:paraId="3B66A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1EC4F6A3">
                  <w:pPr>
                    <w:widowControl/>
                    <w:jc w:val="left"/>
                    <w:rPr>
                      <w:color w:val="000000" w:themeColor="text1"/>
                      <w:szCs w:val="21"/>
                      <w14:textFill>
                        <w14:solidFill>
                          <w14:schemeClr w14:val="tx1"/>
                        </w14:solidFill>
                      </w14:textFill>
                    </w:rPr>
                  </w:pPr>
                </w:p>
              </w:tc>
              <w:tc>
                <w:tcPr>
                  <w:tcW w:w="1170" w:type="dxa"/>
                  <w:vMerge w:val="restart"/>
                  <w:tcBorders>
                    <w:top w:val="single" w:color="auto" w:sz="4" w:space="0"/>
                    <w:left w:val="single" w:color="auto" w:sz="4" w:space="0"/>
                    <w:bottom w:val="single" w:color="auto" w:sz="12" w:space="0"/>
                    <w:right w:val="single" w:color="auto" w:sz="4" w:space="0"/>
                  </w:tcBorders>
                  <w:vAlign w:val="center"/>
                </w:tcPr>
                <w:p w14:paraId="053693C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多矿</w:t>
                  </w:r>
                </w:p>
                <w:p w14:paraId="19CED9A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预混料</w:t>
                  </w:r>
                </w:p>
              </w:tc>
              <w:tc>
                <w:tcPr>
                  <w:tcW w:w="2364" w:type="dxa"/>
                  <w:vMerge w:val="restart"/>
                  <w:tcBorders>
                    <w:top w:val="single" w:color="auto" w:sz="4" w:space="0"/>
                    <w:left w:val="single" w:color="auto" w:sz="4" w:space="0"/>
                    <w:bottom w:val="single" w:color="auto" w:sz="12" w:space="0"/>
                    <w:right w:val="single" w:color="auto" w:sz="4" w:space="0"/>
                  </w:tcBorders>
                  <w:vAlign w:val="center"/>
                </w:tcPr>
                <w:p w14:paraId="2F7FEE20">
                  <w:pPr>
                    <w:snapToGrid w:val="0"/>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0.228</w:t>
                  </w:r>
                  <w:r>
                    <w:rPr>
                      <w:rFonts w:hint="eastAsia"/>
                      <w:color w:val="000000" w:themeColor="text1"/>
                      <w:kern w:val="0"/>
                      <w:szCs w:val="21"/>
                      <w14:textFill>
                        <w14:solidFill>
                          <w14:schemeClr w14:val="tx1"/>
                        </w14:solidFill>
                      </w14:textFill>
                    </w:rPr>
                    <w:t>万吨</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年</w:t>
                  </w:r>
                </w:p>
              </w:tc>
              <w:tc>
                <w:tcPr>
                  <w:tcW w:w="2883" w:type="dxa"/>
                  <w:tcBorders>
                    <w:top w:val="single" w:color="auto" w:sz="4" w:space="0"/>
                    <w:left w:val="single" w:color="auto" w:sz="4" w:space="0"/>
                    <w:bottom w:val="single" w:color="auto" w:sz="4" w:space="0"/>
                    <w:right w:val="single" w:color="auto" w:sz="4" w:space="0"/>
                  </w:tcBorders>
                  <w:vAlign w:val="center"/>
                </w:tcPr>
                <w:p w14:paraId="59DF060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沸石粉</w:t>
                  </w:r>
                </w:p>
              </w:tc>
              <w:tc>
                <w:tcPr>
                  <w:tcW w:w="2136" w:type="dxa"/>
                  <w:tcBorders>
                    <w:top w:val="single" w:color="auto" w:sz="4" w:space="0"/>
                    <w:left w:val="single" w:color="auto" w:sz="4" w:space="0"/>
                    <w:bottom w:val="single" w:color="auto" w:sz="4" w:space="0"/>
                    <w:right w:val="nil"/>
                  </w:tcBorders>
                  <w:vAlign w:val="center"/>
                </w:tcPr>
                <w:p w14:paraId="5BF75AE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1504</w:t>
                  </w:r>
                </w:p>
              </w:tc>
            </w:tr>
            <w:tr w14:paraId="736A0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6CD122EE">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12" w:space="0"/>
                    <w:right w:val="single" w:color="auto" w:sz="4" w:space="0"/>
                  </w:tcBorders>
                  <w:vAlign w:val="center"/>
                </w:tcPr>
                <w:p w14:paraId="2E360052">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12" w:space="0"/>
                    <w:right w:val="single" w:color="auto" w:sz="4" w:space="0"/>
                  </w:tcBorders>
                  <w:vAlign w:val="center"/>
                </w:tcPr>
                <w:p w14:paraId="68B70701">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4" w:space="0"/>
                    <w:right w:val="single" w:color="auto" w:sz="4" w:space="0"/>
                  </w:tcBorders>
                  <w:vAlign w:val="center"/>
                </w:tcPr>
                <w:p w14:paraId="50949A9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矿物质</w:t>
                  </w:r>
                </w:p>
              </w:tc>
              <w:tc>
                <w:tcPr>
                  <w:tcW w:w="2136" w:type="dxa"/>
                  <w:tcBorders>
                    <w:top w:val="single" w:color="auto" w:sz="4" w:space="0"/>
                    <w:left w:val="single" w:color="auto" w:sz="4" w:space="0"/>
                    <w:bottom w:val="single" w:color="auto" w:sz="4" w:space="0"/>
                    <w:right w:val="nil"/>
                  </w:tcBorders>
                  <w:vAlign w:val="center"/>
                </w:tcPr>
                <w:p w14:paraId="6FFA610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491</w:t>
                  </w:r>
                </w:p>
              </w:tc>
            </w:tr>
            <w:tr w14:paraId="3BCF9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8" w:type="dxa"/>
                  <w:vMerge w:val="continue"/>
                  <w:tcBorders>
                    <w:top w:val="single" w:color="auto" w:sz="4" w:space="0"/>
                    <w:left w:val="nil"/>
                    <w:bottom w:val="single" w:color="auto" w:sz="12" w:space="0"/>
                    <w:right w:val="single" w:color="auto" w:sz="4" w:space="0"/>
                  </w:tcBorders>
                  <w:vAlign w:val="center"/>
                </w:tcPr>
                <w:p w14:paraId="45CCCD55">
                  <w:pPr>
                    <w:widowControl/>
                    <w:jc w:val="left"/>
                    <w:rPr>
                      <w:color w:val="000000" w:themeColor="text1"/>
                      <w:szCs w:val="21"/>
                      <w14:textFill>
                        <w14:solidFill>
                          <w14:schemeClr w14:val="tx1"/>
                        </w14:solidFill>
                      </w14:textFill>
                    </w:rPr>
                  </w:pPr>
                </w:p>
              </w:tc>
              <w:tc>
                <w:tcPr>
                  <w:tcW w:w="1170" w:type="dxa"/>
                  <w:vMerge w:val="continue"/>
                  <w:tcBorders>
                    <w:top w:val="single" w:color="auto" w:sz="4" w:space="0"/>
                    <w:left w:val="single" w:color="auto" w:sz="4" w:space="0"/>
                    <w:bottom w:val="single" w:color="auto" w:sz="12" w:space="0"/>
                    <w:right w:val="single" w:color="auto" w:sz="4" w:space="0"/>
                  </w:tcBorders>
                  <w:vAlign w:val="center"/>
                </w:tcPr>
                <w:p w14:paraId="5CEE169C">
                  <w:pPr>
                    <w:widowControl/>
                    <w:jc w:val="left"/>
                    <w:rPr>
                      <w:color w:val="000000" w:themeColor="text1"/>
                      <w:szCs w:val="21"/>
                      <w14:textFill>
                        <w14:solidFill>
                          <w14:schemeClr w14:val="tx1"/>
                        </w14:solidFill>
                      </w14:textFill>
                    </w:rPr>
                  </w:pPr>
                </w:p>
              </w:tc>
              <w:tc>
                <w:tcPr>
                  <w:tcW w:w="2364" w:type="dxa"/>
                  <w:vMerge w:val="continue"/>
                  <w:tcBorders>
                    <w:top w:val="single" w:color="auto" w:sz="4" w:space="0"/>
                    <w:left w:val="single" w:color="auto" w:sz="4" w:space="0"/>
                    <w:bottom w:val="single" w:color="auto" w:sz="12" w:space="0"/>
                    <w:right w:val="single" w:color="auto" w:sz="4" w:space="0"/>
                  </w:tcBorders>
                  <w:vAlign w:val="center"/>
                </w:tcPr>
                <w:p w14:paraId="34E64B9E">
                  <w:pPr>
                    <w:widowControl/>
                    <w:jc w:val="left"/>
                    <w:rPr>
                      <w:color w:val="000000" w:themeColor="text1"/>
                      <w:szCs w:val="21"/>
                      <w14:textFill>
                        <w14:solidFill>
                          <w14:schemeClr w14:val="tx1"/>
                        </w14:solidFill>
                      </w14:textFill>
                    </w:rPr>
                  </w:pPr>
                </w:p>
              </w:tc>
              <w:tc>
                <w:tcPr>
                  <w:tcW w:w="2883" w:type="dxa"/>
                  <w:tcBorders>
                    <w:top w:val="single" w:color="auto" w:sz="4" w:space="0"/>
                    <w:left w:val="single" w:color="auto" w:sz="4" w:space="0"/>
                    <w:bottom w:val="single" w:color="auto" w:sz="12" w:space="0"/>
                    <w:right w:val="single" w:color="auto" w:sz="4" w:space="0"/>
                  </w:tcBorders>
                  <w:vAlign w:val="center"/>
                </w:tcPr>
                <w:p w14:paraId="01EFCA4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有机矿物质</w:t>
                  </w:r>
                </w:p>
              </w:tc>
              <w:tc>
                <w:tcPr>
                  <w:tcW w:w="2136" w:type="dxa"/>
                  <w:tcBorders>
                    <w:top w:val="single" w:color="auto" w:sz="4" w:space="0"/>
                    <w:left w:val="single" w:color="auto" w:sz="4" w:space="0"/>
                    <w:bottom w:val="single" w:color="auto" w:sz="12" w:space="0"/>
                    <w:right w:val="nil"/>
                  </w:tcBorders>
                  <w:vAlign w:val="center"/>
                </w:tcPr>
                <w:p w14:paraId="67301CD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285</w:t>
                  </w:r>
                </w:p>
              </w:tc>
            </w:tr>
          </w:tbl>
          <w:p w14:paraId="757C1386">
            <w:pPr>
              <w:ind w:firstLine="482" w:firstLineChars="200"/>
              <w:jc w:val="center"/>
              <w:rPr>
                <w:b/>
                <w:color w:val="000000" w:themeColor="text1"/>
                <w:sz w:val="24"/>
                <w:szCs w:val="20"/>
                <w14:textFill>
                  <w14:solidFill>
                    <w14:schemeClr w14:val="tx1"/>
                  </w14:solidFill>
                </w14:textFill>
              </w:rPr>
            </w:pPr>
            <w:r>
              <w:rPr>
                <w:rFonts w:hint="eastAsia"/>
                <w:b/>
                <w:color w:val="000000" w:themeColor="text1"/>
                <w:sz w:val="24"/>
                <w:szCs w:val="20"/>
                <w14:textFill>
                  <w14:solidFill>
                    <w14:schemeClr w14:val="tx1"/>
                  </w14:solidFill>
                </w14:textFill>
              </w:rPr>
              <w:t>表</w:t>
            </w:r>
            <w:r>
              <w:rPr>
                <w:b/>
                <w:color w:val="000000" w:themeColor="text1"/>
                <w:sz w:val="24"/>
                <w:szCs w:val="20"/>
                <w14:textFill>
                  <w14:solidFill>
                    <w14:schemeClr w14:val="tx1"/>
                  </w14:solidFill>
                </w14:textFill>
              </w:rPr>
              <w:t xml:space="preserve">2-8  </w:t>
            </w:r>
            <w:r>
              <w:rPr>
                <w:rFonts w:hint="eastAsia"/>
                <w:b/>
                <w:color w:val="000000" w:themeColor="text1"/>
                <w:sz w:val="24"/>
                <w:szCs w:val="20"/>
                <w14:textFill>
                  <w14:solidFill>
                    <w14:schemeClr w14:val="tx1"/>
                  </w14:solidFill>
                </w14:textFill>
              </w:rPr>
              <w:t>原辅材料理化性质一览表</w:t>
            </w:r>
          </w:p>
          <w:tbl>
            <w:tblPr>
              <w:tblStyle w:val="24"/>
              <w:tblW w:w="0" w:type="auto"/>
              <w:tblInd w:w="5"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76"/>
              <w:gridCol w:w="858"/>
              <w:gridCol w:w="6742"/>
            </w:tblGrid>
            <w:tr w14:paraId="5587A9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6" w:type="dxa"/>
                </w:tcPr>
                <w:p w14:paraId="3405F0DE">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序号</w:t>
                  </w:r>
                </w:p>
              </w:tc>
              <w:tc>
                <w:tcPr>
                  <w:tcW w:w="858" w:type="dxa"/>
                </w:tcPr>
                <w:p w14:paraId="62F651C8">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名称</w:t>
                  </w:r>
                </w:p>
              </w:tc>
              <w:tc>
                <w:tcPr>
                  <w:tcW w:w="6742" w:type="dxa"/>
                </w:tcPr>
                <w:p w14:paraId="1EAC5D65">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重要组分</w:t>
                  </w:r>
                </w:p>
              </w:tc>
            </w:tr>
            <w:tr w14:paraId="7624EBE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6" w:type="dxa"/>
                </w:tcPr>
                <w:p w14:paraId="507334F6">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6EC3B1FB">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858" w:type="dxa"/>
                </w:tcPr>
                <w:p w14:paraId="648FEA9C">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00284967">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玉米</w:t>
                  </w:r>
                </w:p>
              </w:tc>
              <w:tc>
                <w:tcPr>
                  <w:tcW w:w="6742" w:type="dxa"/>
                </w:tcPr>
                <w:p w14:paraId="2494A905">
                  <w:pPr>
                    <w:kinsoku w:val="0"/>
                    <w:overflowPunct w:val="0"/>
                    <w:autoSpaceDE w:val="0"/>
                    <w:autoSpaceDN w:val="0"/>
                    <w:adjustRightInd w:val="0"/>
                    <w:spacing w:line="340" w:lineRule="exact"/>
                    <w:jc w:val="left"/>
                    <w:rPr>
                      <w:color w:val="000000" w:themeColor="text1"/>
                      <w:kern w:val="0"/>
                      <w:szCs w:val="21"/>
                      <w14:textFill>
                        <w14:solidFill>
                          <w14:schemeClr w14:val="tx1"/>
                        </w14:solidFill>
                      </w14:textFill>
                    </w:rPr>
                  </w:pPr>
                  <w:r>
                    <w:rPr>
                      <w:rFonts w:hint="eastAsia"/>
                      <w:color w:val="000000" w:themeColor="text1"/>
                      <w:spacing w:val="-1"/>
                      <w:kern w:val="0"/>
                      <w:szCs w:val="21"/>
                      <w14:textFill>
                        <w14:solidFill>
                          <w14:schemeClr w14:val="tx1"/>
                        </w14:solidFill>
                      </w14:textFill>
                    </w:rPr>
                    <w:t>含有碳水化合物、</w:t>
                  </w:r>
                  <w:r>
                    <w:rPr>
                      <w:rFonts w:hint="eastAsia"/>
                      <w:color w:val="000000" w:themeColor="text1"/>
                      <w:kern w:val="0"/>
                      <w:szCs w:val="21"/>
                      <w14:textFill>
                        <w14:solidFill>
                          <w14:schemeClr w14:val="tx1"/>
                        </w14:solidFill>
                      </w14:textFill>
                    </w:rPr>
                    <w:t>蛋白质、</w:t>
                  </w:r>
                  <w:r>
                    <w:rPr>
                      <w:rFonts w:hint="eastAsia"/>
                      <w:color w:val="000000" w:themeColor="text1"/>
                      <w:spacing w:val="-1"/>
                      <w:kern w:val="0"/>
                      <w:szCs w:val="21"/>
                      <w14:textFill>
                        <w14:solidFill>
                          <w14:schemeClr w14:val="tx1"/>
                        </w14:solidFill>
                      </w14:textFill>
                    </w:rPr>
                    <w:t>脂肪、膳食纤维</w:t>
                  </w:r>
                  <w:r>
                    <w:rPr>
                      <w:rFonts w:hint="eastAsia"/>
                      <w:color w:val="000000" w:themeColor="text1"/>
                      <w:kern w:val="0"/>
                      <w:szCs w:val="21"/>
                      <w14:textFill>
                        <w14:solidFill>
                          <w14:schemeClr w14:val="tx1"/>
                        </w14:solidFill>
                      </w14:textFill>
                    </w:rPr>
                    <w:t>。作为饲料它的营养价值特点如下：可利用能值高；亚油酸含量较高；蛋白品质稍差，赖氨酸和色氨酸等几种必需氨基酸含量较低；矿物质丰富；维生素含量较多。</w:t>
                  </w:r>
                </w:p>
              </w:tc>
            </w:tr>
            <w:tr w14:paraId="67605A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6" w:type="dxa"/>
                </w:tcPr>
                <w:p w14:paraId="017BB36D">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019F054A">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4C9A8D33">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858" w:type="dxa"/>
                </w:tcPr>
                <w:p w14:paraId="6027AE09">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6D4C6BF4">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27D663EE">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豆粕</w:t>
                  </w:r>
                </w:p>
              </w:tc>
              <w:tc>
                <w:tcPr>
                  <w:tcW w:w="6742" w:type="dxa"/>
                </w:tcPr>
                <w:p w14:paraId="1A3110DB">
                  <w:pPr>
                    <w:kinsoku w:val="0"/>
                    <w:overflowPunct w:val="0"/>
                    <w:autoSpaceDE w:val="0"/>
                    <w:autoSpaceDN w:val="0"/>
                    <w:adjustRightInd w:val="0"/>
                    <w:spacing w:line="340" w:lineRule="exact"/>
                    <w:jc w:val="left"/>
                    <w:rPr>
                      <w:color w:val="000000" w:themeColor="text1"/>
                      <w:kern w:val="0"/>
                      <w:szCs w:val="21"/>
                      <w14:textFill>
                        <w14:solidFill>
                          <w14:schemeClr w14:val="tx1"/>
                        </w14:solidFill>
                      </w14:textFill>
                    </w:rPr>
                  </w:pPr>
                  <w:r>
                    <w:rPr>
                      <w:rFonts w:hint="eastAsia"/>
                      <w:color w:val="000000" w:themeColor="text1"/>
                      <w:spacing w:val="-2"/>
                      <w:kern w:val="0"/>
                      <w:szCs w:val="21"/>
                      <w14:textFill>
                        <w14:solidFill>
                          <w14:schemeClr w14:val="tx1"/>
                        </w14:solidFill>
                      </w14:textFill>
                    </w:rPr>
                    <w:t>豆粕是棉籽粕、花生粕、菜籽粕等</w:t>
                  </w:r>
                  <w:r>
                    <w:rPr>
                      <w:color w:val="000000" w:themeColor="text1"/>
                      <w:spacing w:val="-53"/>
                      <w:kern w:val="0"/>
                      <w:szCs w:val="21"/>
                      <w14:textFill>
                        <w14:solidFill>
                          <w14:schemeClr w14:val="tx1"/>
                        </w14:solidFill>
                      </w14:textFill>
                    </w:rPr>
                    <w:t xml:space="preserve"> </w:t>
                  </w:r>
                  <w:r>
                    <w:rPr>
                      <w:color w:val="000000" w:themeColor="text1"/>
                      <w:spacing w:val="-1"/>
                      <w:kern w:val="0"/>
                      <w:szCs w:val="21"/>
                      <w14:textFill>
                        <w14:solidFill>
                          <w14:schemeClr w14:val="tx1"/>
                        </w14:solidFill>
                      </w14:textFill>
                    </w:rPr>
                    <w:t>12</w:t>
                  </w:r>
                  <w:r>
                    <w:rPr>
                      <w:rFonts w:hint="eastAsia"/>
                      <w:color w:val="000000" w:themeColor="text1"/>
                      <w:spacing w:val="-1"/>
                      <w:kern w:val="0"/>
                      <w:szCs w:val="21"/>
                      <w14:textFill>
                        <w14:solidFill>
                          <w14:schemeClr w14:val="tx1"/>
                        </w14:solidFill>
                      </w14:textFill>
                    </w:rPr>
                    <w:t>种动植物油粕饲料产品中产量最大，用途最广</w:t>
                  </w:r>
                  <w:r>
                    <w:rPr>
                      <w:rFonts w:hint="eastAsia"/>
                      <w:color w:val="000000" w:themeColor="text1"/>
                      <w:kern w:val="0"/>
                      <w:szCs w:val="21"/>
                      <w14:textFill>
                        <w14:solidFill>
                          <w14:schemeClr w14:val="tx1"/>
                        </w14:solidFill>
                      </w14:textFill>
                    </w:rPr>
                    <w:t>的一种。豆粕中粗蛋白质含量高达</w:t>
                  </w:r>
                  <w:r>
                    <w:rPr>
                      <w:color w:val="000000" w:themeColor="text1"/>
                      <w:spacing w:val="-53"/>
                      <w:kern w:val="0"/>
                      <w:szCs w:val="21"/>
                      <w14:textFill>
                        <w14:solidFill>
                          <w14:schemeClr w14:val="tx1"/>
                        </w14:solidFill>
                      </w14:textFill>
                    </w:rPr>
                    <w:t xml:space="preserve"> </w:t>
                  </w:r>
                  <w:r>
                    <w:rPr>
                      <w:color w:val="000000" w:themeColor="text1"/>
                      <w:spacing w:val="-1"/>
                      <w:kern w:val="0"/>
                      <w:szCs w:val="21"/>
                      <w14:textFill>
                        <w14:solidFill>
                          <w14:schemeClr w14:val="tx1"/>
                        </w14:solidFill>
                      </w14:textFill>
                    </w:rPr>
                    <w:t>30</w:t>
                  </w:r>
                  <w:r>
                    <w:rPr>
                      <w:rFonts w:hint="eastAsia"/>
                      <w:color w:val="000000" w:themeColor="text1"/>
                      <w:spacing w:val="-1"/>
                      <w:kern w:val="0"/>
                      <w:szCs w:val="21"/>
                      <w14:textFill>
                        <w14:solidFill>
                          <w14:schemeClr w14:val="tx1"/>
                        </w14:solidFill>
                      </w14:textFill>
                    </w:rPr>
                    <w:t>～</w:t>
                  </w:r>
                  <w:r>
                    <w:rPr>
                      <w:color w:val="000000" w:themeColor="text1"/>
                      <w:spacing w:val="-1"/>
                      <w:kern w:val="0"/>
                      <w:szCs w:val="21"/>
                      <w14:textFill>
                        <w14:solidFill>
                          <w14:schemeClr w14:val="tx1"/>
                        </w14:solidFill>
                      </w14:textFill>
                    </w:rPr>
                    <w:t>50%</w:t>
                  </w:r>
                  <w:r>
                    <w:rPr>
                      <w:rFonts w:hint="eastAsia"/>
                      <w:color w:val="000000" w:themeColor="text1"/>
                      <w:spacing w:val="-1"/>
                      <w:kern w:val="0"/>
                      <w:szCs w:val="21"/>
                      <w14:textFill>
                        <w14:solidFill>
                          <w14:schemeClr w14:val="tx1"/>
                        </w14:solidFill>
                      </w14:textFill>
                    </w:rPr>
                    <w:t>，是动物主要的蛋白质饲料之一畜与家</w:t>
                  </w:r>
                  <w:r>
                    <w:rPr>
                      <w:color w:val="000000" w:themeColor="text1"/>
                      <w:spacing w:val="39"/>
                      <w:kern w:val="0"/>
                      <w:szCs w:val="21"/>
                      <w14:textFill>
                        <w14:solidFill>
                          <w14:schemeClr w14:val="tx1"/>
                        </w14:solidFill>
                      </w14:textFill>
                    </w:rPr>
                    <w:t xml:space="preserve"> </w:t>
                  </w:r>
                  <w:r>
                    <w:rPr>
                      <w:rFonts w:hint="eastAsia"/>
                      <w:color w:val="000000" w:themeColor="text1"/>
                      <w:spacing w:val="-1"/>
                      <w:kern w:val="0"/>
                      <w:szCs w:val="21"/>
                      <w14:textFill>
                        <w14:solidFill>
                          <w14:schemeClr w14:val="tx1"/>
                        </w14:solidFill>
                      </w14:textFill>
                    </w:rPr>
                    <w:t>禽饲料的主要原料，还可以用于制作糕点食品，健康食品以及化妆品和抗菌素原料</w:t>
                  </w:r>
                  <w:r>
                    <w:rPr>
                      <w:color w:val="000000" w:themeColor="text1"/>
                      <w:spacing w:val="28"/>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豆粕一般呈不规则碎片状，颜色为浅黄色至浅褐色，味道具有烤大豆香味。豆粕的</w:t>
                  </w:r>
                  <w:r>
                    <w:rPr>
                      <w:rFonts w:hint="eastAsia"/>
                      <w:color w:val="000000" w:themeColor="text1"/>
                      <w:spacing w:val="-2"/>
                      <w:kern w:val="0"/>
                      <w:szCs w:val="21"/>
                      <w14:textFill>
                        <w14:solidFill>
                          <w14:schemeClr w14:val="tx1"/>
                        </w14:solidFill>
                      </w14:textFill>
                    </w:rPr>
                    <w:t>主要成分为：蛋白质</w:t>
                  </w:r>
                  <w:r>
                    <w:rPr>
                      <w:color w:val="000000" w:themeColor="text1"/>
                      <w:spacing w:val="-53"/>
                      <w:kern w:val="0"/>
                      <w:szCs w:val="21"/>
                      <w14:textFill>
                        <w14:solidFill>
                          <w14:schemeClr w14:val="tx1"/>
                        </w14:solidFill>
                      </w14:textFill>
                    </w:rPr>
                    <w:t xml:space="preserve"> </w:t>
                  </w:r>
                  <w:r>
                    <w:rPr>
                      <w:color w:val="000000" w:themeColor="text1"/>
                      <w:spacing w:val="-3"/>
                      <w:kern w:val="0"/>
                      <w:szCs w:val="21"/>
                      <w14:textFill>
                        <w14:solidFill>
                          <w14:schemeClr w14:val="tx1"/>
                        </w14:solidFill>
                      </w14:textFill>
                    </w:rPr>
                    <w:t>40%</w:t>
                  </w:r>
                  <w:r>
                    <w:rPr>
                      <w:rFonts w:hint="eastAsia"/>
                      <w:color w:val="000000" w:themeColor="text1"/>
                      <w:spacing w:val="-3"/>
                      <w:kern w:val="0"/>
                      <w:szCs w:val="21"/>
                      <w14:textFill>
                        <w14:solidFill>
                          <w14:schemeClr w14:val="tx1"/>
                        </w14:solidFill>
                      </w14:textFill>
                    </w:rPr>
                    <w:t>～</w:t>
                  </w:r>
                  <w:r>
                    <w:rPr>
                      <w:color w:val="000000" w:themeColor="text1"/>
                      <w:spacing w:val="-3"/>
                      <w:kern w:val="0"/>
                      <w:szCs w:val="21"/>
                      <w14:textFill>
                        <w14:solidFill>
                          <w14:schemeClr w14:val="tx1"/>
                        </w14:solidFill>
                      </w14:textFill>
                    </w:rPr>
                    <w:t>48%</w:t>
                  </w:r>
                  <w:r>
                    <w:rPr>
                      <w:rFonts w:hint="eastAsia"/>
                      <w:color w:val="000000" w:themeColor="text1"/>
                      <w:spacing w:val="-3"/>
                      <w:kern w:val="0"/>
                      <w:szCs w:val="21"/>
                      <w14:textFill>
                        <w14:solidFill>
                          <w14:schemeClr w14:val="tx1"/>
                        </w14:solidFill>
                      </w14:textFill>
                    </w:rPr>
                    <w:t>，赖氨酸</w:t>
                  </w:r>
                  <w:r>
                    <w:rPr>
                      <w:color w:val="000000" w:themeColor="text1"/>
                      <w:spacing w:val="-53"/>
                      <w:kern w:val="0"/>
                      <w:szCs w:val="21"/>
                      <w14:textFill>
                        <w14:solidFill>
                          <w14:schemeClr w14:val="tx1"/>
                        </w14:solidFill>
                      </w14:textFill>
                    </w:rPr>
                    <w:t xml:space="preserve"> </w:t>
                  </w:r>
                  <w:r>
                    <w:rPr>
                      <w:color w:val="000000" w:themeColor="text1"/>
                      <w:spacing w:val="-2"/>
                      <w:kern w:val="0"/>
                      <w:szCs w:val="21"/>
                      <w14:textFill>
                        <w14:solidFill>
                          <w14:schemeClr w14:val="tx1"/>
                        </w14:solidFill>
                      </w14:textFill>
                    </w:rPr>
                    <w:t>2.5%</w:t>
                  </w:r>
                  <w:r>
                    <w:rPr>
                      <w:rFonts w:hint="eastAsia"/>
                      <w:color w:val="000000" w:themeColor="text1"/>
                      <w:spacing w:val="-2"/>
                      <w:kern w:val="0"/>
                      <w:szCs w:val="21"/>
                      <w14:textFill>
                        <w14:solidFill>
                          <w14:schemeClr w14:val="tx1"/>
                        </w14:solidFill>
                      </w14:textFill>
                    </w:rPr>
                    <w:t>～</w:t>
                  </w:r>
                  <w:r>
                    <w:rPr>
                      <w:color w:val="000000" w:themeColor="text1"/>
                      <w:spacing w:val="-2"/>
                      <w:kern w:val="0"/>
                      <w:szCs w:val="21"/>
                      <w14:textFill>
                        <w14:solidFill>
                          <w14:schemeClr w14:val="tx1"/>
                        </w14:solidFill>
                      </w14:textFill>
                    </w:rPr>
                    <w:t>3.0%</w:t>
                  </w:r>
                  <w:r>
                    <w:rPr>
                      <w:rFonts w:hint="eastAsia"/>
                      <w:color w:val="000000" w:themeColor="text1"/>
                      <w:spacing w:val="-2"/>
                      <w:kern w:val="0"/>
                      <w:szCs w:val="21"/>
                      <w14:textFill>
                        <w14:solidFill>
                          <w14:schemeClr w14:val="tx1"/>
                        </w14:solidFill>
                      </w14:textFill>
                    </w:rPr>
                    <w:t>，色氨酸</w:t>
                  </w:r>
                  <w:r>
                    <w:rPr>
                      <w:color w:val="000000" w:themeColor="text1"/>
                      <w:spacing w:val="-54"/>
                      <w:kern w:val="0"/>
                      <w:szCs w:val="21"/>
                      <w14:textFill>
                        <w14:solidFill>
                          <w14:schemeClr w14:val="tx1"/>
                        </w14:solidFill>
                      </w14:textFill>
                    </w:rPr>
                    <w:t xml:space="preserve"> </w:t>
                  </w:r>
                  <w:r>
                    <w:rPr>
                      <w:color w:val="000000" w:themeColor="text1"/>
                      <w:spacing w:val="-2"/>
                      <w:kern w:val="0"/>
                      <w:szCs w:val="21"/>
                      <w14:textFill>
                        <w14:solidFill>
                          <w14:schemeClr w14:val="tx1"/>
                        </w14:solidFill>
                      </w14:textFill>
                    </w:rPr>
                    <w:t>0.6%</w:t>
                  </w:r>
                  <w:r>
                    <w:rPr>
                      <w:rFonts w:hint="eastAsia"/>
                      <w:color w:val="000000" w:themeColor="text1"/>
                      <w:spacing w:val="-2"/>
                      <w:kern w:val="0"/>
                      <w:szCs w:val="21"/>
                      <w14:textFill>
                        <w14:solidFill>
                          <w14:schemeClr w14:val="tx1"/>
                        </w14:solidFill>
                      </w14:textFill>
                    </w:rPr>
                    <w:t>～</w:t>
                  </w:r>
                  <w:r>
                    <w:rPr>
                      <w:color w:val="000000" w:themeColor="text1"/>
                      <w:spacing w:val="-2"/>
                      <w:kern w:val="0"/>
                      <w:szCs w:val="21"/>
                      <w14:textFill>
                        <w14:solidFill>
                          <w14:schemeClr w14:val="tx1"/>
                        </w14:solidFill>
                      </w14:textFill>
                    </w:rPr>
                    <w:t>0.7%</w:t>
                  </w:r>
                  <w:r>
                    <w:rPr>
                      <w:rFonts w:hint="eastAsia"/>
                      <w:color w:val="000000" w:themeColor="text1"/>
                      <w:spacing w:val="-2"/>
                      <w:kern w:val="0"/>
                      <w:szCs w:val="21"/>
                      <w14:textFill>
                        <w14:solidFill>
                          <w14:schemeClr w14:val="tx1"/>
                        </w14:solidFill>
                      </w14:textFill>
                    </w:rPr>
                    <w:t>，蛋氨酸</w:t>
                  </w:r>
                  <w:r>
                    <w:rPr>
                      <w:color w:val="000000" w:themeColor="text1"/>
                      <w:spacing w:val="-1"/>
                      <w:kern w:val="0"/>
                      <w:szCs w:val="21"/>
                      <w14:textFill>
                        <w14:solidFill>
                          <w14:schemeClr w14:val="tx1"/>
                        </w14:solidFill>
                      </w14:textFill>
                    </w:rPr>
                    <w:t>0.5%</w:t>
                  </w:r>
                  <w:r>
                    <w:rPr>
                      <w:rFonts w:hint="eastAsia"/>
                      <w:color w:val="000000" w:themeColor="text1"/>
                      <w:spacing w:val="-1"/>
                      <w:kern w:val="0"/>
                      <w:szCs w:val="21"/>
                      <w14:textFill>
                        <w14:solidFill>
                          <w14:schemeClr w14:val="tx1"/>
                        </w14:solidFill>
                      </w14:textFill>
                    </w:rPr>
                    <w:t>～</w:t>
                  </w:r>
                  <w:r>
                    <w:rPr>
                      <w:color w:val="000000" w:themeColor="text1"/>
                      <w:spacing w:val="-1"/>
                      <w:kern w:val="0"/>
                      <w:szCs w:val="21"/>
                      <w14:textFill>
                        <w14:solidFill>
                          <w14:schemeClr w14:val="tx1"/>
                        </w14:solidFill>
                      </w14:textFill>
                    </w:rPr>
                    <w:t>0.7%</w:t>
                  </w:r>
                  <w:r>
                    <w:rPr>
                      <w:rFonts w:hint="eastAsia"/>
                      <w:color w:val="000000" w:themeColor="text1"/>
                      <w:spacing w:val="-1"/>
                      <w:kern w:val="0"/>
                      <w:szCs w:val="21"/>
                      <w14:textFill>
                        <w14:solidFill>
                          <w14:schemeClr w14:val="tx1"/>
                        </w14:solidFill>
                      </w14:textFill>
                    </w:rPr>
                    <w:t>。</w:t>
                  </w:r>
                </w:p>
              </w:tc>
            </w:tr>
            <w:tr w14:paraId="3B5D70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6" w:type="dxa"/>
                </w:tcPr>
                <w:p w14:paraId="767FC25E">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1E5091DA">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13F81BDC">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30517B39">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858" w:type="dxa"/>
                </w:tcPr>
                <w:p w14:paraId="40F10B4E">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7A4B81C1">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3DBDC1D3">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p w14:paraId="33C1871B">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鱼粉</w:t>
                  </w:r>
                </w:p>
              </w:tc>
              <w:tc>
                <w:tcPr>
                  <w:tcW w:w="6742" w:type="dxa"/>
                </w:tcPr>
                <w:p w14:paraId="2E6387CC">
                  <w:pPr>
                    <w:kinsoku w:val="0"/>
                    <w:overflowPunct w:val="0"/>
                    <w:autoSpaceDE w:val="0"/>
                    <w:autoSpaceDN w:val="0"/>
                    <w:adjustRightInd w:val="0"/>
                    <w:spacing w:line="340" w:lineRule="exact"/>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鱼粉用一种或多种鱼类为原料，经去油、脱水、粉碎加工后的高蛋白质饲料。粉中不含纤维素等难于消化的物质，粗</w:t>
                  </w:r>
                  <w:r>
                    <w:rPr>
                      <w:rFonts w:hint="eastAsia"/>
                      <w:color w:val="000000" w:themeColor="text1"/>
                      <w:spacing w:val="-2"/>
                      <w:kern w:val="0"/>
                      <w:szCs w:val="21"/>
                      <w14:textFill>
                        <w14:solidFill>
                          <w14:schemeClr w14:val="tx1"/>
                        </w14:solidFill>
                      </w14:textFill>
                    </w:rPr>
                    <w:t>脂</w:t>
                  </w:r>
                  <w:r>
                    <w:rPr>
                      <w:rFonts w:hint="eastAsia"/>
                      <w:color w:val="000000" w:themeColor="text1"/>
                      <w:kern w:val="0"/>
                      <w:szCs w:val="21"/>
                      <w14:textFill>
                        <w14:solidFill>
                          <w14:schemeClr w14:val="tx1"/>
                        </w14:solidFill>
                      </w14:textFill>
                    </w:rPr>
                    <w:t>肪含量高</w:t>
                  </w:r>
                  <w:r>
                    <w:rPr>
                      <w:rFonts w:hint="eastAsia"/>
                      <w:color w:val="000000" w:themeColor="text1"/>
                      <w:spacing w:val="-38"/>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鱼粉的有效能值高</w:t>
                  </w:r>
                  <w:r>
                    <w:rPr>
                      <w:rFonts w:hint="eastAsia"/>
                      <w:color w:val="000000" w:themeColor="text1"/>
                      <w:spacing w:val="-38"/>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生产中以鱼粉为</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原料很容易配成高能量饲料</w:t>
                  </w:r>
                  <w:r>
                    <w:rPr>
                      <w:rFonts w:hint="eastAsia"/>
                      <w:color w:val="000000" w:themeColor="text1"/>
                      <w:spacing w:val="-42"/>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鱼粉富含</w:t>
                  </w:r>
                  <w:r>
                    <w:rPr>
                      <w:color w:val="000000" w:themeColor="text1"/>
                      <w:kern w:val="0"/>
                      <w:szCs w:val="21"/>
                      <w14:textFill>
                        <w14:solidFill>
                          <w14:schemeClr w14:val="tx1"/>
                        </w14:solidFill>
                      </w14:textFill>
                    </w:rPr>
                    <w:t>B</w:t>
                  </w:r>
                  <w:r>
                    <w:rPr>
                      <w:rFonts w:hint="eastAsia"/>
                      <w:color w:val="000000" w:themeColor="text1"/>
                      <w:kern w:val="0"/>
                      <w:szCs w:val="21"/>
                      <w14:textFill>
                        <w14:solidFill>
                          <w14:schemeClr w14:val="tx1"/>
                        </w14:solidFill>
                      </w14:textFill>
                    </w:rPr>
                    <w:t>族维</w:t>
                  </w:r>
                  <w:r>
                    <w:rPr>
                      <w:rFonts w:hint="eastAsia"/>
                      <w:color w:val="000000" w:themeColor="text1"/>
                      <w:spacing w:val="-2"/>
                      <w:kern w:val="0"/>
                      <w:szCs w:val="21"/>
                      <w14:textFill>
                        <w14:solidFill>
                          <w14:schemeClr w14:val="tx1"/>
                        </w14:solidFill>
                      </w14:textFill>
                    </w:rPr>
                    <w:t>生</w:t>
                  </w:r>
                  <w:r>
                    <w:rPr>
                      <w:rFonts w:hint="eastAsia"/>
                      <w:color w:val="000000" w:themeColor="text1"/>
                      <w:kern w:val="0"/>
                      <w:szCs w:val="21"/>
                      <w14:textFill>
                        <w14:solidFill>
                          <w14:schemeClr w14:val="tx1"/>
                        </w14:solidFill>
                      </w14:textFill>
                    </w:rPr>
                    <w:t>素</w:t>
                  </w:r>
                  <w:r>
                    <w:rPr>
                      <w:rFonts w:hint="eastAsia"/>
                      <w:color w:val="000000" w:themeColor="text1"/>
                      <w:spacing w:val="-42"/>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尤以维生素</w:t>
                  </w:r>
                  <w:r>
                    <w:rPr>
                      <w:color w:val="000000" w:themeColor="text1"/>
                      <w:spacing w:val="-1"/>
                      <w:kern w:val="0"/>
                      <w:szCs w:val="21"/>
                      <w14:textFill>
                        <w14:solidFill>
                          <w14:schemeClr w14:val="tx1"/>
                        </w14:solidFill>
                      </w14:textFill>
                    </w:rPr>
                    <w:t xml:space="preserve"> B1</w:t>
                  </w:r>
                  <w:r>
                    <w:rPr>
                      <w:color w:val="000000" w:themeColor="text1"/>
                      <w:kern w:val="0"/>
                      <w:szCs w:val="21"/>
                      <w14:textFill>
                        <w14:solidFill>
                          <w14:schemeClr w14:val="tx1"/>
                        </w14:solidFill>
                      </w14:textFill>
                    </w:rPr>
                    <w:t>2</w:t>
                  </w:r>
                  <w:r>
                    <w:rPr>
                      <w:rFonts w:hint="eastAsia"/>
                      <w:color w:val="000000" w:themeColor="text1"/>
                      <w:spacing w:val="-42"/>
                      <w:kern w:val="0"/>
                      <w:szCs w:val="21"/>
                      <w14:textFill>
                        <w14:solidFill>
                          <w14:schemeClr w14:val="tx1"/>
                        </w14:solidFill>
                      </w14:textFill>
                    </w:rPr>
                    <w:t>、</w:t>
                  </w:r>
                  <w:r>
                    <w:rPr>
                      <w:color w:val="000000" w:themeColor="text1"/>
                      <w:spacing w:val="-1"/>
                      <w:kern w:val="0"/>
                      <w:szCs w:val="21"/>
                      <w14:textFill>
                        <w14:solidFill>
                          <w14:schemeClr w14:val="tx1"/>
                        </w14:solidFill>
                      </w14:textFill>
                    </w:rPr>
                    <w:t>B</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含量高还含有维生素</w:t>
                  </w:r>
                  <w:r>
                    <w:rPr>
                      <w:color w:val="000000" w:themeColor="text1"/>
                      <w:spacing w:val="-4"/>
                      <w:kern w:val="0"/>
                      <w:szCs w:val="21"/>
                      <w14:textFill>
                        <w14:solidFill>
                          <w14:schemeClr w14:val="tx1"/>
                        </w14:solidFill>
                      </w14:textFill>
                    </w:rPr>
                    <w:t>A</w:t>
                  </w:r>
                  <w:r>
                    <w:rPr>
                      <w:rFonts w:hint="eastAsia"/>
                      <w:color w:val="000000" w:themeColor="text1"/>
                      <w:spacing w:val="-4"/>
                      <w:kern w:val="0"/>
                      <w:szCs w:val="21"/>
                      <w14:textFill>
                        <w14:solidFill>
                          <w14:schemeClr w14:val="tx1"/>
                        </w14:solidFill>
                      </w14:textFill>
                    </w:rPr>
                    <w:t>、</w:t>
                  </w:r>
                  <w:r>
                    <w:rPr>
                      <w:color w:val="000000" w:themeColor="text1"/>
                      <w:spacing w:val="-4"/>
                      <w:kern w:val="0"/>
                      <w:szCs w:val="21"/>
                      <w14:textFill>
                        <w14:solidFill>
                          <w14:schemeClr w14:val="tx1"/>
                        </w14:solidFill>
                      </w14:textFill>
                    </w:rPr>
                    <w:t>D</w:t>
                  </w:r>
                  <w:r>
                    <w:rPr>
                      <w:rFonts w:hint="eastAsia"/>
                      <w:color w:val="000000" w:themeColor="text1"/>
                      <w:kern w:val="0"/>
                      <w:szCs w:val="21"/>
                      <w14:textFill>
                        <w14:solidFill>
                          <w14:schemeClr w14:val="tx1"/>
                        </w14:solidFill>
                      </w14:textFill>
                    </w:rPr>
                    <w:t>和维生素</w:t>
                  </w:r>
                  <w:r>
                    <w:rPr>
                      <w:color w:val="000000" w:themeColor="text1"/>
                      <w:kern w:val="0"/>
                      <w:szCs w:val="21"/>
                      <w14:textFill>
                        <w14:solidFill>
                          <w14:schemeClr w14:val="tx1"/>
                        </w14:solidFill>
                      </w14:textFill>
                    </w:rPr>
                    <w:t>E</w:t>
                  </w:r>
                  <w:r>
                    <w:rPr>
                      <w:rFonts w:hint="eastAsia"/>
                      <w:color w:val="000000" w:themeColor="text1"/>
                      <w:spacing w:val="-2"/>
                      <w:kern w:val="0"/>
                      <w:szCs w:val="21"/>
                      <w14:textFill>
                        <w14:solidFill>
                          <w14:schemeClr w14:val="tx1"/>
                        </w14:solidFill>
                      </w14:textFill>
                    </w:rPr>
                    <w:t>等脂溶性维生素。鱼粉是良好的矿物质来源，钙</w:t>
                  </w:r>
                  <w:r>
                    <w:rPr>
                      <w:rFonts w:hint="eastAsia"/>
                      <w:color w:val="000000" w:themeColor="text1"/>
                      <w:kern w:val="0"/>
                      <w:szCs w:val="21"/>
                      <w14:textFill>
                        <w14:solidFill>
                          <w14:schemeClr w14:val="tx1"/>
                        </w14:solidFill>
                      </w14:textFill>
                    </w:rPr>
                    <w:t>磷的含量很高且比例适宜</w:t>
                  </w:r>
                  <w:r>
                    <w:rPr>
                      <w:rFonts w:hint="eastAsia"/>
                      <w:color w:val="000000" w:themeColor="text1"/>
                      <w:spacing w:val="-72"/>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所有磷都是可利用磷</w:t>
                  </w:r>
                  <w:r>
                    <w:rPr>
                      <w:rFonts w:hint="eastAsia"/>
                      <w:color w:val="000000" w:themeColor="text1"/>
                      <w:spacing w:val="-72"/>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鱼粉的含硒量很高</w:t>
                  </w:r>
                  <w:r>
                    <w:rPr>
                      <w:rFonts w:hint="eastAsia"/>
                      <w:color w:val="000000" w:themeColor="text1"/>
                      <w:spacing w:val="-72"/>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可达</w:t>
                  </w:r>
                  <w:r>
                    <w:rPr>
                      <w:color w:val="000000" w:themeColor="text1"/>
                      <w:kern w:val="0"/>
                      <w:szCs w:val="21"/>
                      <w14:textFill>
                        <w14:solidFill>
                          <w14:schemeClr w14:val="tx1"/>
                        </w14:solidFill>
                      </w14:textFill>
                    </w:rPr>
                    <w:t>2</w:t>
                  </w:r>
                  <w:r>
                    <w:rPr>
                      <w:color w:val="000000" w:themeColor="text1"/>
                      <w:spacing w:val="-3"/>
                      <w:kern w:val="0"/>
                      <w:szCs w:val="21"/>
                      <w14:textFill>
                        <w14:solidFill>
                          <w14:schemeClr w14:val="tx1"/>
                        </w14:solidFill>
                      </w14:textFill>
                    </w:rPr>
                    <w:t>m</w:t>
                  </w:r>
                  <w:r>
                    <w:rPr>
                      <w:color w:val="000000" w:themeColor="text1"/>
                      <w:kern w:val="0"/>
                      <w:szCs w:val="21"/>
                      <w14:textFill>
                        <w14:solidFill>
                          <w14:schemeClr w14:val="tx1"/>
                        </w14:solidFill>
                      </w14:textFill>
                    </w:rPr>
                    <w:t>g</w:t>
                  </w:r>
                  <w:r>
                    <w:rPr>
                      <w:rFonts w:hint="eastAsia"/>
                      <w:color w:val="000000" w:themeColor="text1"/>
                      <w:kern w:val="0"/>
                      <w:szCs w:val="21"/>
                      <w14:textFill>
                        <w14:solidFill>
                          <w14:schemeClr w14:val="tx1"/>
                        </w14:solidFill>
                      </w14:textFill>
                    </w:rPr>
                    <w:t>以上。此外，鱼粉中碘、锌、铁、硒的含量也很高，并含有适量的砷。鱼粉中含有促</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生长的未知因子，这种物质还没有提纯成化合物，这种物质可刺激动物生长发育。</w:t>
                  </w:r>
                </w:p>
              </w:tc>
            </w:tr>
            <w:tr w14:paraId="7731A18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6" w:type="dxa"/>
                  <w:vAlign w:val="center"/>
                </w:tcPr>
                <w:p w14:paraId="0AA385B9">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858" w:type="dxa"/>
                  <w:vAlign w:val="center"/>
                </w:tcPr>
                <w:p w14:paraId="3E4DB49E">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麸皮</w:t>
                  </w:r>
                </w:p>
              </w:tc>
              <w:tc>
                <w:tcPr>
                  <w:tcW w:w="6742" w:type="dxa"/>
                </w:tcPr>
                <w:p w14:paraId="4616E3E5">
                  <w:pPr>
                    <w:kinsoku w:val="0"/>
                    <w:overflowPunct w:val="0"/>
                    <w:autoSpaceDE w:val="0"/>
                    <w:autoSpaceDN w:val="0"/>
                    <w:adjustRightInd w:val="0"/>
                    <w:spacing w:line="340" w:lineRule="exact"/>
                    <w:jc w:val="left"/>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为小麦最外层的表皮，小麦被磨面机加工后，变成面粉和麸皮两部分，麸皮就是小麦的外皮</w:t>
                  </w:r>
                  <w:r>
                    <w:rPr>
                      <w:rFonts w:hint="eastAsia"/>
                      <w:color w:val="000000" w:themeColor="text1"/>
                      <w:spacing w:val="-40"/>
                      <w:szCs w:val="21"/>
                      <w14:textFill>
                        <w14:solidFill>
                          <w14:schemeClr w14:val="tx1"/>
                        </w14:solidFill>
                      </w14:textFill>
                    </w:rPr>
                    <w:t>，</w:t>
                  </w:r>
                  <w:r>
                    <w:rPr>
                      <w:rFonts w:hint="eastAsia"/>
                      <w:color w:val="000000" w:themeColor="text1"/>
                      <w:szCs w:val="21"/>
                      <w14:textFill>
                        <w14:solidFill>
                          <w14:schemeClr w14:val="tx1"/>
                        </w14:solidFill>
                      </w14:textFill>
                    </w:rPr>
                    <w:t>多数当作饲料使用</w:t>
                  </w:r>
                  <w:r>
                    <w:rPr>
                      <w:rFonts w:hint="eastAsia"/>
                      <w:color w:val="000000" w:themeColor="text1"/>
                      <w:spacing w:val="-40"/>
                      <w:szCs w:val="21"/>
                      <w14:textFill>
                        <w14:solidFill>
                          <w14:schemeClr w14:val="tx1"/>
                        </w14:solidFill>
                      </w14:textFill>
                    </w:rPr>
                    <w:t>。</w:t>
                  </w:r>
                  <w:r>
                    <w:rPr>
                      <w:rFonts w:hint="eastAsia"/>
                      <w:color w:val="000000" w:themeColor="text1"/>
                      <w:szCs w:val="21"/>
                      <w14:textFill>
                        <w14:solidFill>
                          <w14:schemeClr w14:val="tx1"/>
                        </w14:solidFill>
                      </w14:textFill>
                    </w:rPr>
                    <w:t>小麦麸皮中含有相当丰富的维生素</w:t>
                  </w:r>
                  <w:r>
                    <w:rPr>
                      <w:color w:val="000000" w:themeColor="text1"/>
                      <w:spacing w:val="-54"/>
                      <w:szCs w:val="21"/>
                      <w14:textFill>
                        <w14:solidFill>
                          <w14:schemeClr w14:val="tx1"/>
                        </w14:solidFill>
                      </w14:textFill>
                    </w:rPr>
                    <w:t xml:space="preserve"> </w:t>
                  </w:r>
                  <w:r>
                    <w:rPr>
                      <w:color w:val="000000" w:themeColor="text1"/>
                      <w:szCs w:val="21"/>
                      <w14:textFill>
                        <w14:solidFill>
                          <w14:schemeClr w14:val="tx1"/>
                        </w14:solidFill>
                      </w14:textFill>
                    </w:rPr>
                    <w:t>E</w:t>
                  </w:r>
                  <w:r>
                    <w:rPr>
                      <w:rFonts w:hint="eastAsia"/>
                      <w:color w:val="000000" w:themeColor="text1"/>
                      <w:szCs w:val="21"/>
                      <w14:textFill>
                        <w14:solidFill>
                          <w14:schemeClr w14:val="tx1"/>
                        </w14:solidFill>
                      </w14:textFill>
                    </w:rPr>
                    <w:t>和</w:t>
                  </w:r>
                  <w:r>
                    <w:rPr>
                      <w:color w:val="000000" w:themeColor="text1"/>
                      <w:spacing w:val="-54"/>
                      <w:szCs w:val="21"/>
                      <w14:textFill>
                        <w14:solidFill>
                          <w14:schemeClr w14:val="tx1"/>
                        </w14:solidFill>
                      </w14:textFill>
                    </w:rPr>
                    <w:t xml:space="preserve"> </w: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族维生素维生系</w:t>
                  </w:r>
                  <w:r>
                    <w:rPr>
                      <w:color w:val="000000" w:themeColor="text1"/>
                      <w:spacing w:val="-54"/>
                      <w:szCs w:val="21"/>
                      <w14:textFill>
                        <w14:solidFill>
                          <w14:schemeClr w14:val="tx1"/>
                        </w14:solidFill>
                      </w14:textFill>
                    </w:rPr>
                    <w:t xml:space="preserve"> </w:t>
                  </w:r>
                  <w:r>
                    <w:rPr>
                      <w:color w:val="000000" w:themeColor="text1"/>
                      <w:szCs w:val="21"/>
                      <w14:textFill>
                        <w14:solidFill>
                          <w14:schemeClr w14:val="tx1"/>
                        </w14:solidFill>
                      </w14:textFill>
                    </w:rPr>
                    <w:t>E</w:t>
                  </w:r>
                  <w:r>
                    <w:rPr>
                      <w:rFonts w:hint="eastAsia"/>
                      <w:color w:val="000000" w:themeColor="text1"/>
                      <w:spacing w:val="-1"/>
                      <w:szCs w:val="21"/>
                      <w14:textFill>
                        <w14:solidFill>
                          <w14:schemeClr w14:val="tx1"/>
                        </w14:solidFill>
                      </w14:textFill>
                    </w:rPr>
                    <w:t>又称为抗不育维生素或生育酚。维生素</w:t>
                  </w:r>
                  <w:r>
                    <w:rPr>
                      <w:color w:val="000000" w:themeColor="text1"/>
                      <w:spacing w:val="-53"/>
                      <w:szCs w:val="21"/>
                      <w14:textFill>
                        <w14:solidFill>
                          <w14:schemeClr w14:val="tx1"/>
                        </w14:solidFill>
                      </w14:textFill>
                    </w:rPr>
                    <w:t xml:space="preserve"> </w:t>
                  </w:r>
                  <w:r>
                    <w:rPr>
                      <w:color w:val="000000" w:themeColor="text1"/>
                      <w:szCs w:val="21"/>
                      <w14:textFill>
                        <w14:solidFill>
                          <w14:schemeClr w14:val="tx1"/>
                        </w14:solidFill>
                      </w14:textFill>
                    </w:rPr>
                    <w:t>E</w:t>
                  </w:r>
                  <w:r>
                    <w:rPr>
                      <w:rFonts w:hint="eastAsia"/>
                      <w:color w:val="000000" w:themeColor="text1"/>
                      <w:spacing w:val="-1"/>
                      <w:szCs w:val="21"/>
                      <w14:textFill>
                        <w14:solidFill>
                          <w14:schemeClr w14:val="tx1"/>
                        </w14:solidFill>
                      </w14:textFill>
                    </w:rPr>
                    <w:t>与动物的生殖功能有关，是防止</w:t>
                  </w:r>
                  <w:r>
                    <w:rPr>
                      <w:rFonts w:hint="eastAsia"/>
                      <w:color w:val="000000" w:themeColor="text1"/>
                      <w:szCs w:val="21"/>
                      <w14:textFill>
                        <w14:solidFill>
                          <w14:schemeClr w14:val="tx1"/>
                        </w14:solidFill>
                      </w14:textFill>
                    </w:rPr>
                    <w:t>不育症和人体细胞衰老的营养素，还可以抗癌。维生系</w:t>
                  </w:r>
                  <w:r>
                    <w:rPr>
                      <w:color w:val="000000" w:themeColor="text1"/>
                      <w:spacing w:val="-54"/>
                      <w:szCs w:val="21"/>
                      <w14:textFill>
                        <w14:solidFill>
                          <w14:schemeClr w14:val="tx1"/>
                        </w14:solidFill>
                      </w14:textFill>
                    </w:rPr>
                    <w:t xml:space="preserve"> </w:t>
                  </w:r>
                  <w:r>
                    <w:rPr>
                      <w:color w:val="000000" w:themeColor="text1"/>
                      <w:szCs w:val="21"/>
                      <w14:textFill>
                        <w14:solidFill>
                          <w14:schemeClr w14:val="tx1"/>
                        </w14:solidFill>
                      </w14:textFill>
                    </w:rPr>
                    <w:t>E</w:t>
                  </w:r>
                  <w:r>
                    <w:rPr>
                      <w:rFonts w:hint="eastAsia"/>
                      <w:color w:val="000000" w:themeColor="text1"/>
                      <w:szCs w:val="21"/>
                      <w14:textFill>
                        <w14:solidFill>
                          <w14:schemeClr w14:val="tx1"/>
                        </w14:solidFill>
                      </w14:textFill>
                    </w:rPr>
                    <w:t>有不溶于水、溶于脂肪和脂溶剂、耐热、在无氧时加热到</w:t>
                  </w:r>
                  <w:r>
                    <w:rPr>
                      <w:color w:val="000000" w:themeColor="text1"/>
                      <w:spacing w:val="-53"/>
                      <w:szCs w:val="21"/>
                      <w14:textFill>
                        <w14:solidFill>
                          <w14:schemeClr w14:val="tx1"/>
                        </w14:solidFill>
                      </w14:textFill>
                    </w:rPr>
                    <w:t xml:space="preserve"> </w:t>
                  </w:r>
                  <w:r>
                    <w:rPr>
                      <w:color w:val="000000" w:themeColor="text1"/>
                      <w:spacing w:val="-1"/>
                      <w:szCs w:val="21"/>
                      <w14:textFill>
                        <w14:solidFill>
                          <w14:schemeClr w14:val="tx1"/>
                        </w14:solidFill>
                      </w14:textFill>
                    </w:rPr>
                    <w:t>200</w:t>
                  </w:r>
                  <w:r>
                    <w:rPr>
                      <w:rFonts w:hint="eastAsia" w:ascii="宋体" w:hAnsi="宋体" w:cs="宋体"/>
                      <w:color w:val="000000" w:themeColor="text1"/>
                      <w:spacing w:val="-1"/>
                      <w:szCs w:val="21"/>
                      <w14:textFill>
                        <w14:solidFill>
                          <w14:schemeClr w14:val="tx1"/>
                        </w14:solidFill>
                      </w14:textFill>
                    </w:rPr>
                    <w:t>℃</w:t>
                  </w:r>
                  <w:r>
                    <w:rPr>
                      <w:rFonts w:hint="eastAsia"/>
                      <w:color w:val="000000" w:themeColor="text1"/>
                      <w:spacing w:val="-1"/>
                      <w:szCs w:val="21"/>
                      <w14:textFill>
                        <w14:solidFill>
                          <w14:schemeClr w14:val="tx1"/>
                        </w14:solidFill>
                      </w14:textFill>
                    </w:rPr>
                    <w:t>不受影响的特点。</w:t>
                  </w:r>
                </w:p>
              </w:tc>
            </w:tr>
            <w:tr w14:paraId="2CEB558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6" w:type="dxa"/>
                  <w:vAlign w:val="center"/>
                </w:tcPr>
                <w:p w14:paraId="460DBF7C">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858" w:type="dxa"/>
                  <w:vAlign w:val="center"/>
                </w:tcPr>
                <w:p w14:paraId="1877C800">
                  <w:pPr>
                    <w:kinsoku w:val="0"/>
                    <w:overflowPunct w:val="0"/>
                    <w:autoSpaceDE w:val="0"/>
                    <w:autoSpaceDN w:val="0"/>
                    <w:adjustRightIn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菜籽粕</w:t>
                  </w:r>
                </w:p>
              </w:tc>
              <w:tc>
                <w:tcPr>
                  <w:tcW w:w="6742" w:type="dxa"/>
                </w:tcPr>
                <w:p w14:paraId="46405435">
                  <w:pPr>
                    <w:kinsoku w:val="0"/>
                    <w:overflowPunct w:val="0"/>
                    <w:autoSpaceDE w:val="0"/>
                    <w:autoSpaceDN w:val="0"/>
                    <w:adjustRightInd w:val="0"/>
                    <w:spacing w:line="340" w:lineRule="exact"/>
                    <w:jc w:val="left"/>
                    <w:rPr>
                      <w:color w:val="000000" w:themeColor="text1"/>
                      <w:szCs w:val="21"/>
                      <w14:textFill>
                        <w14:solidFill>
                          <w14:schemeClr w14:val="tx1"/>
                        </w14:solidFill>
                      </w14:textFill>
                    </w:rPr>
                  </w:pPr>
                  <w:r>
                    <w:rPr>
                      <w:rFonts w:hint="eastAsia"/>
                      <w:color w:val="000000" w:themeColor="text1"/>
                      <w:spacing w:val="-1"/>
                      <w:szCs w:val="21"/>
                      <w14:textFill>
                        <w14:solidFill>
                          <w14:schemeClr w14:val="tx1"/>
                        </w14:solidFill>
                      </w14:textFill>
                    </w:rPr>
                    <w:t>菜籽粕的粗蛋白含量</w:t>
                  </w:r>
                  <w:r>
                    <w:rPr>
                      <w:color w:val="000000" w:themeColor="text1"/>
                      <w:spacing w:val="-1"/>
                      <w:szCs w:val="21"/>
                      <w14:textFill>
                        <w14:solidFill>
                          <w14:schemeClr w14:val="tx1"/>
                        </w14:solidFill>
                      </w14:textFill>
                    </w:rPr>
                    <w:t>36%</w:t>
                  </w:r>
                  <w:r>
                    <w:rPr>
                      <w:rFonts w:hint="eastAsia"/>
                      <w:color w:val="000000" w:themeColor="text1"/>
                      <w:spacing w:val="-1"/>
                      <w:szCs w:val="21"/>
                      <w14:textFill>
                        <w14:solidFill>
                          <w14:schemeClr w14:val="tx1"/>
                        </w14:solidFill>
                      </w14:textFill>
                    </w:rPr>
                    <w:t>左右，氨基酸组成较平衡，含硫氨基酸含量高，蛋氨酸、赖氨酸含量也较高，但低于豆粕，且精氨酸含量低。菜籽粕的碳水化合物多是不易消化的戊糖，含有</w:t>
                  </w:r>
                  <w:r>
                    <w:rPr>
                      <w:color w:val="000000" w:themeColor="text1"/>
                      <w:spacing w:val="-1"/>
                      <w:szCs w:val="21"/>
                      <w14:textFill>
                        <w14:solidFill>
                          <w14:schemeClr w14:val="tx1"/>
                        </w14:solidFill>
                      </w14:textFill>
                    </w:rPr>
                    <w:t>8%</w:t>
                  </w:r>
                  <w:r>
                    <w:rPr>
                      <w:rFonts w:hint="eastAsia"/>
                      <w:color w:val="000000" w:themeColor="text1"/>
                      <w:spacing w:val="-1"/>
                      <w:szCs w:val="21"/>
                      <w14:textFill>
                        <w14:solidFill>
                          <w14:schemeClr w14:val="tx1"/>
                        </w14:solidFill>
                      </w14:textFill>
                    </w:rPr>
                    <w:t>戊聚糖，粗纤维含量</w:t>
                  </w:r>
                  <w:r>
                    <w:rPr>
                      <w:color w:val="000000" w:themeColor="text1"/>
                      <w:spacing w:val="-1"/>
                      <w:szCs w:val="21"/>
                      <w14:textFill>
                        <w14:solidFill>
                          <w14:schemeClr w14:val="tx1"/>
                        </w14:solidFill>
                      </w14:textFill>
                    </w:rPr>
                    <w:t>10-12%</w:t>
                  </w:r>
                  <w:r>
                    <w:rPr>
                      <w:rFonts w:hint="eastAsia"/>
                      <w:color w:val="000000" w:themeColor="text1"/>
                      <w:spacing w:val="-1"/>
                      <w:szCs w:val="21"/>
                      <w14:textFill>
                        <w14:solidFill>
                          <w14:schemeClr w14:val="tx1"/>
                        </w14:solidFill>
                      </w14:textFill>
                    </w:rPr>
                    <w:t>，因此可利用能量水平低，低于豆粕和花生粕的能量，但高于棉粕。菜籽粕的烟酸和胆碱含量高，胡萝卜素、维生素</w:t>
                  </w:r>
                  <w:r>
                    <w:rPr>
                      <w:color w:val="000000" w:themeColor="text1"/>
                      <w:spacing w:val="-1"/>
                      <w:szCs w:val="21"/>
                      <w14:textFill>
                        <w14:solidFill>
                          <w14:schemeClr w14:val="tx1"/>
                        </w14:solidFill>
                      </w14:textFill>
                    </w:rPr>
                    <w:t>D</w:t>
                  </w:r>
                  <w:r>
                    <w:rPr>
                      <w:rFonts w:hint="eastAsia"/>
                      <w:color w:val="000000" w:themeColor="text1"/>
                      <w:spacing w:val="-1"/>
                      <w:szCs w:val="21"/>
                      <w14:textFill>
                        <w14:solidFill>
                          <w14:schemeClr w14:val="tx1"/>
                        </w14:solidFill>
                      </w14:textFill>
                    </w:rPr>
                    <w:t>等含量低；矿物质中钙、磷、硒、锰含量高，但磷含量的</w:t>
                  </w:r>
                  <w:r>
                    <w:rPr>
                      <w:color w:val="000000" w:themeColor="text1"/>
                      <w:spacing w:val="-1"/>
                      <w:szCs w:val="21"/>
                      <w14:textFill>
                        <w14:solidFill>
                          <w14:schemeClr w14:val="tx1"/>
                        </w14:solidFill>
                      </w14:textFill>
                    </w:rPr>
                    <w:t>60-70%</w:t>
                  </w:r>
                  <w:r>
                    <w:rPr>
                      <w:rFonts w:hint="eastAsia"/>
                      <w:color w:val="000000" w:themeColor="text1"/>
                      <w:spacing w:val="-1"/>
                      <w:szCs w:val="21"/>
                      <w14:textFill>
                        <w14:solidFill>
                          <w14:schemeClr w14:val="tx1"/>
                        </w14:solidFill>
                      </w14:textFill>
                    </w:rPr>
                    <w:t>属植酸磷，利用率低。</w:t>
                  </w:r>
                </w:p>
              </w:tc>
            </w:tr>
            <w:tr w14:paraId="624AE30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76" w:type="dxa"/>
                  <w:vAlign w:val="center"/>
                </w:tcPr>
                <w:p w14:paraId="5B3D5244">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858" w:type="dxa"/>
                  <w:vAlign w:val="center"/>
                </w:tcPr>
                <w:p w14:paraId="5A89F150">
                  <w:pPr>
                    <w:kinsoku w:val="0"/>
                    <w:overflowPunct w:val="0"/>
                    <w:autoSpaceDE w:val="0"/>
                    <w:autoSpaceDN w:val="0"/>
                    <w:adjustRightIn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豆油</w:t>
                  </w:r>
                </w:p>
              </w:tc>
              <w:tc>
                <w:tcPr>
                  <w:tcW w:w="6742" w:type="dxa"/>
                </w:tcPr>
                <w:p w14:paraId="78FB7881">
                  <w:pPr>
                    <w:kinsoku w:val="0"/>
                    <w:overflowPunct w:val="0"/>
                    <w:autoSpaceDE w:val="0"/>
                    <w:autoSpaceDN w:val="0"/>
                    <w:adjustRightInd w:val="0"/>
                    <w:spacing w:line="340" w:lineRule="exact"/>
                    <w:jc w:val="left"/>
                    <w:rPr>
                      <w:color w:val="000000" w:themeColor="text1"/>
                      <w:spacing w:val="-1"/>
                      <w:szCs w:val="21"/>
                      <w14:textFill>
                        <w14:solidFill>
                          <w14:schemeClr w14:val="tx1"/>
                        </w14:solidFill>
                      </w14:textFill>
                    </w:rPr>
                  </w:pPr>
                  <w:r>
                    <w:rPr>
                      <w:rFonts w:hint="eastAsia"/>
                      <w:color w:val="000000" w:themeColor="text1"/>
                      <w:spacing w:val="-1"/>
                      <w:szCs w:val="21"/>
                      <w14:textFill>
                        <w14:solidFill>
                          <w14:schemeClr w14:val="tx1"/>
                        </w14:solidFill>
                      </w14:textFill>
                    </w:rPr>
                    <w:t>豆油取自大豆种子，大豆油是世界上产量最多的油脂。油脂是高热能来源：油脂的能量相当于碳水化合物和蛋白质的</w:t>
                  </w:r>
                  <w:r>
                    <w:rPr>
                      <w:color w:val="000000" w:themeColor="text1"/>
                      <w:spacing w:val="-1"/>
                      <w:szCs w:val="21"/>
                      <w14:textFill>
                        <w14:solidFill>
                          <w14:schemeClr w14:val="tx1"/>
                        </w14:solidFill>
                      </w14:textFill>
                    </w:rPr>
                    <w:t>2.25</w:t>
                  </w:r>
                  <w:r>
                    <w:rPr>
                      <w:rFonts w:hint="eastAsia"/>
                      <w:color w:val="000000" w:themeColor="text1"/>
                      <w:spacing w:val="-1"/>
                      <w:szCs w:val="21"/>
                      <w14:textFill>
                        <w14:solidFill>
                          <w14:schemeClr w14:val="tx1"/>
                        </w14:solidFill>
                      </w14:textFill>
                    </w:rPr>
                    <w:t>倍，添加油脂很容易配制成高能饲料，对肉用仔鸡和仔猪尤为重要。油脂是必需脂肪酸的重要来源之一：必需脂肪酸缺乏会造成皮肤角质化，生长抑制，繁殖机能障碍，生产性能下降等。植物性油脂可提供丰富的必需脂肪酸。</w:t>
                  </w:r>
                </w:p>
              </w:tc>
            </w:tr>
          </w:tbl>
          <w:p w14:paraId="578E06E5">
            <w:pPr>
              <w:widowControl/>
              <w:spacing w:line="360" w:lineRule="auto"/>
              <w:ind w:firstLine="480" w:firstLineChars="200"/>
              <w:rPr>
                <w:rFonts w:ascii="宋体" w:hAnsi="宋体" w:cs="宋体"/>
                <w:color w:val="000000" w:themeColor="text1"/>
                <w:sz w:val="24"/>
                <w14:textFill>
                  <w14:solidFill>
                    <w14:schemeClr w14:val="tx1"/>
                  </w14:solidFill>
                </w14:textFill>
              </w:rPr>
            </w:pPr>
          </w:p>
          <w:p w14:paraId="586194EC">
            <w:pPr>
              <w:widowControl/>
              <w:spacing w:line="360" w:lineRule="auto"/>
              <w:ind w:firstLine="480" w:firstLineChars="200"/>
              <w:rPr>
                <w:rFonts w:ascii="宋体" w:hAnsi="宋体" w:cs="宋体"/>
                <w:color w:val="000000" w:themeColor="text1"/>
                <w:sz w:val="24"/>
                <w14:textFill>
                  <w14:solidFill>
                    <w14:schemeClr w14:val="tx1"/>
                  </w14:solidFill>
                </w14:textFill>
              </w:rPr>
            </w:pPr>
          </w:p>
          <w:p w14:paraId="7EAB59DA">
            <w:pPr>
              <w:ind w:firstLine="482" w:firstLineChars="200"/>
              <w:jc w:val="center"/>
              <w:rPr>
                <w:rFonts w:cs="黑体" w:asciiTheme="minorEastAsia" w:hAnsiTheme="minorEastAsia" w:eastAsiaTheme="minorEastAsia"/>
                <w:b/>
                <w:color w:val="000000" w:themeColor="text1"/>
                <w:sz w:val="24"/>
                <w14:textFill>
                  <w14:solidFill>
                    <w14:schemeClr w14:val="tx1"/>
                  </w14:solidFill>
                </w14:textFill>
              </w:rPr>
            </w:pPr>
            <w:r>
              <w:rPr>
                <w:rFonts w:hint="eastAsia" w:cs="黑体" w:asciiTheme="minorEastAsia" w:hAnsiTheme="minorEastAsia" w:eastAsiaTheme="minorEastAsia"/>
                <w:b/>
                <w:color w:val="000000" w:themeColor="text1"/>
                <w:sz w:val="24"/>
                <w14:textFill>
                  <w14:solidFill>
                    <w14:schemeClr w14:val="tx1"/>
                  </w14:solidFill>
                </w14:textFill>
              </w:rPr>
              <w:t>表2</w:t>
            </w:r>
            <w:r>
              <w:rPr>
                <w:rFonts w:cs="黑体" w:asciiTheme="minorEastAsia" w:hAnsiTheme="minorEastAsia" w:eastAsiaTheme="minorEastAsia"/>
                <w:b/>
                <w:color w:val="000000" w:themeColor="text1"/>
                <w:sz w:val="24"/>
                <w14:textFill>
                  <w14:solidFill>
                    <w14:schemeClr w14:val="tx1"/>
                  </w14:solidFill>
                </w14:textFill>
              </w:rPr>
              <w:t>-9</w:t>
            </w:r>
            <w:r>
              <w:rPr>
                <w:rFonts w:hint="eastAsia" w:cs="黑体" w:asciiTheme="minorEastAsia" w:hAnsiTheme="minorEastAsia" w:eastAsiaTheme="minorEastAsia"/>
                <w:b/>
                <w:color w:val="000000" w:themeColor="text1"/>
                <w:sz w:val="24"/>
                <w14:textFill>
                  <w14:solidFill>
                    <w14:schemeClr w14:val="tx1"/>
                  </w14:solidFill>
                </w14:textFill>
              </w:rPr>
              <w:t xml:space="preserve">     其它辅料和能源消耗情况一览表</w:t>
            </w:r>
          </w:p>
          <w:tbl>
            <w:tblPr>
              <w:tblStyle w:val="24"/>
              <w:tblW w:w="4962"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03"/>
              <w:gridCol w:w="1029"/>
              <w:gridCol w:w="1913"/>
              <w:gridCol w:w="1619"/>
              <w:gridCol w:w="2356"/>
              <w:gridCol w:w="734"/>
            </w:tblGrid>
            <w:tr w14:paraId="6C8AA4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421" w:type="pct"/>
                  <w:noWrap/>
                  <w:vAlign w:val="center"/>
                </w:tcPr>
                <w:p w14:paraId="0EA2F82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616" w:type="pct"/>
                  <w:noWrap/>
                  <w:vAlign w:val="center"/>
                </w:tcPr>
                <w:p w14:paraId="1D16E908">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品名</w:t>
                  </w:r>
                </w:p>
              </w:tc>
              <w:tc>
                <w:tcPr>
                  <w:tcW w:w="1145" w:type="pct"/>
                  <w:noWrap/>
                  <w:vAlign w:val="center"/>
                </w:tcPr>
                <w:p w14:paraId="12F68AD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规格</w:t>
                  </w:r>
                </w:p>
              </w:tc>
              <w:tc>
                <w:tcPr>
                  <w:tcW w:w="969" w:type="pct"/>
                  <w:noWrap/>
                  <w:vAlign w:val="center"/>
                </w:tcPr>
                <w:p w14:paraId="1739E12E">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年耗量（</w:t>
                  </w:r>
                  <w:r>
                    <w:rPr>
                      <w:rFonts w:ascii="宋体" w:hAnsi="宋体" w:cs="宋体"/>
                      <w:color w:val="000000" w:themeColor="text1"/>
                      <w:szCs w:val="21"/>
                      <w14:textFill>
                        <w14:solidFill>
                          <w14:schemeClr w14:val="tx1"/>
                        </w14:solidFill>
                      </w14:textFill>
                    </w:rPr>
                    <w:t>t</w:t>
                  </w:r>
                  <w:r>
                    <w:rPr>
                      <w:rFonts w:hint="eastAsia" w:ascii="宋体" w:hAnsi="宋体" w:cs="宋体"/>
                      <w:color w:val="000000" w:themeColor="text1"/>
                      <w:szCs w:val="21"/>
                      <w14:textFill>
                        <w14:solidFill>
                          <w14:schemeClr w14:val="tx1"/>
                        </w14:solidFill>
                      </w14:textFill>
                    </w:rPr>
                    <w:t>/a)</w:t>
                  </w:r>
                </w:p>
              </w:tc>
              <w:tc>
                <w:tcPr>
                  <w:tcW w:w="1410" w:type="pct"/>
                  <w:noWrap/>
                  <w:vAlign w:val="center"/>
                </w:tcPr>
                <w:p w14:paraId="22807196">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最大贮存量</w:t>
                  </w:r>
                </w:p>
              </w:tc>
              <w:tc>
                <w:tcPr>
                  <w:tcW w:w="439" w:type="pct"/>
                  <w:vAlign w:val="center"/>
                </w:tcPr>
                <w:p w14:paraId="3492531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备注</w:t>
                  </w:r>
                </w:p>
              </w:tc>
            </w:tr>
            <w:tr w14:paraId="3E8405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421" w:type="pct"/>
                  <w:noWrap/>
                  <w:vAlign w:val="center"/>
                </w:tcPr>
                <w:p w14:paraId="36E1A9AD">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p>
              </w:tc>
              <w:tc>
                <w:tcPr>
                  <w:tcW w:w="616" w:type="pct"/>
                  <w:noWrap/>
                  <w:vAlign w:val="center"/>
                </w:tcPr>
                <w:p w14:paraId="0A371E34">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润滑油</w:t>
                  </w:r>
                </w:p>
              </w:tc>
              <w:tc>
                <w:tcPr>
                  <w:tcW w:w="1145" w:type="pct"/>
                  <w:noWrap/>
                  <w:vAlign w:val="center"/>
                </w:tcPr>
                <w:p w14:paraId="7F8E67E2">
                  <w:pPr>
                    <w:jc w:val="cente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"https://item.jd.com/100000539392.html" \t "_blank" \o "#RemHtml($!{product.content.wareName})" </w:instrText>
                  </w:r>
                  <w:r>
                    <w:rPr>
                      <w:color w:val="000000" w:themeColor="text1"/>
                      <w14:textFill>
                        <w14:solidFill>
                          <w14:schemeClr w14:val="tx1"/>
                        </w14:solidFill>
                      </w14:textFill>
                    </w:rPr>
                    <w:fldChar w:fldCharType="separate"/>
                  </w:r>
                  <w:r>
                    <w:rPr>
                      <w:rStyle w:val="29"/>
                      <w:rFonts w:ascii="宋体" w:hAnsi="宋体" w:cs="宋体"/>
                      <w:color w:val="000000" w:themeColor="text1"/>
                      <w:szCs w:val="21"/>
                      <w:u w:val="none"/>
                      <w14:textFill>
                        <w14:solidFill>
                          <w14:schemeClr w14:val="tx1"/>
                        </w14:solidFill>
                      </w14:textFill>
                    </w:rPr>
                    <w:t>5W-30 SN</w:t>
                  </w:r>
                  <w:r>
                    <w:rPr>
                      <w:rStyle w:val="29"/>
                      <w:rFonts w:ascii="宋体" w:hAnsi="宋体" w:cs="宋体"/>
                      <w:color w:val="000000" w:themeColor="text1"/>
                      <w:szCs w:val="21"/>
                      <w:u w:val="none"/>
                      <w14:textFill>
                        <w14:solidFill>
                          <w14:schemeClr w14:val="tx1"/>
                        </w14:solidFill>
                      </w14:textFill>
                    </w:rPr>
                    <w:fldChar w:fldCharType="end"/>
                  </w:r>
                </w:p>
              </w:tc>
              <w:tc>
                <w:tcPr>
                  <w:tcW w:w="969" w:type="pct"/>
                  <w:noWrap/>
                  <w:vAlign w:val="center"/>
                </w:tcPr>
                <w:p w14:paraId="153455BF">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.05</w:t>
                  </w:r>
                </w:p>
              </w:tc>
              <w:tc>
                <w:tcPr>
                  <w:tcW w:w="1410" w:type="pct"/>
                  <w:noWrap/>
                  <w:vAlign w:val="center"/>
                </w:tcPr>
                <w:p w14:paraId="13CA319E">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10</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5L桶</w:t>
                  </w:r>
                  <w:r>
                    <w:rPr>
                      <w:rFonts w:hint="eastAsia" w:ascii="宋体" w:hAnsi="宋体" w:cs="宋体"/>
                      <w:color w:val="000000" w:themeColor="text1"/>
                      <w:szCs w:val="21"/>
                      <w14:textFill>
                        <w14:solidFill>
                          <w14:schemeClr w14:val="tx1"/>
                        </w14:solidFill>
                      </w14:textFill>
                    </w:rPr>
                    <w:t>装</w:t>
                  </w:r>
                </w:p>
              </w:tc>
              <w:tc>
                <w:tcPr>
                  <w:tcW w:w="439" w:type="pct"/>
                  <w:vAlign w:val="center"/>
                </w:tcPr>
                <w:p w14:paraId="4EDE3AD6">
                  <w:pPr>
                    <w:jc w:val="center"/>
                    <w:rPr>
                      <w:rFonts w:ascii="宋体" w:hAnsi="宋体" w:cs="宋体"/>
                      <w:color w:val="000000" w:themeColor="text1"/>
                      <w:szCs w:val="21"/>
                      <w14:textFill>
                        <w14:solidFill>
                          <w14:schemeClr w14:val="tx1"/>
                        </w14:solidFill>
                      </w14:textFill>
                    </w:rPr>
                  </w:pPr>
                </w:p>
              </w:tc>
            </w:tr>
            <w:tr w14:paraId="0821E9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421" w:type="pct"/>
                  <w:noWrap/>
                  <w:vAlign w:val="center"/>
                </w:tcPr>
                <w:p w14:paraId="69DA80D5">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p>
              </w:tc>
              <w:tc>
                <w:tcPr>
                  <w:tcW w:w="616" w:type="pct"/>
                  <w:noWrap/>
                  <w:vAlign w:val="center"/>
                </w:tcPr>
                <w:p w14:paraId="7E8D540D">
                  <w:pPr>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新鲜水</w:t>
                  </w:r>
                </w:p>
              </w:tc>
              <w:tc>
                <w:tcPr>
                  <w:tcW w:w="1145" w:type="pct"/>
                  <w:noWrap/>
                  <w:vAlign w:val="center"/>
                </w:tcPr>
                <w:p w14:paraId="0EDE6D6A">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自来水</w:t>
                  </w:r>
                </w:p>
              </w:tc>
              <w:tc>
                <w:tcPr>
                  <w:tcW w:w="969" w:type="pct"/>
                  <w:noWrap/>
                  <w:vAlign w:val="center"/>
                </w:tcPr>
                <w:p w14:paraId="06182433">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27480</w:t>
                  </w:r>
                </w:p>
              </w:tc>
              <w:tc>
                <w:tcPr>
                  <w:tcW w:w="1410" w:type="pct"/>
                  <w:noWrap/>
                  <w:vAlign w:val="center"/>
                </w:tcPr>
                <w:p w14:paraId="67315DD7">
                  <w:pPr>
                    <w:jc w:val="center"/>
                    <w:rPr>
                      <w:rFonts w:ascii="宋体" w:hAnsi="宋体" w:cs="宋体"/>
                      <w:color w:val="000000" w:themeColor="text1"/>
                      <w:szCs w:val="21"/>
                      <w:highlight w:val="yellow"/>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439" w:type="pct"/>
                  <w:vAlign w:val="center"/>
                </w:tcPr>
                <w:p w14:paraId="6BE9EC7A">
                  <w:pPr>
                    <w:jc w:val="center"/>
                    <w:rPr>
                      <w:rFonts w:ascii="宋体" w:hAnsi="宋体" w:cs="宋体"/>
                      <w:color w:val="000000" w:themeColor="text1"/>
                      <w:szCs w:val="21"/>
                      <w14:textFill>
                        <w14:solidFill>
                          <w14:schemeClr w14:val="tx1"/>
                        </w14:solidFill>
                      </w14:textFill>
                    </w:rPr>
                  </w:pPr>
                </w:p>
              </w:tc>
            </w:tr>
            <w:tr w14:paraId="513203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421" w:type="pct"/>
                  <w:noWrap/>
                  <w:vAlign w:val="center"/>
                </w:tcPr>
                <w:p w14:paraId="1800E94D">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w:t>
                  </w:r>
                </w:p>
              </w:tc>
              <w:tc>
                <w:tcPr>
                  <w:tcW w:w="616" w:type="pct"/>
                  <w:noWrap/>
                  <w:vAlign w:val="center"/>
                </w:tcPr>
                <w:p w14:paraId="7602E1C5">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电</w:t>
                  </w:r>
                </w:p>
              </w:tc>
              <w:tc>
                <w:tcPr>
                  <w:tcW w:w="1145" w:type="pct"/>
                  <w:noWrap/>
                  <w:vAlign w:val="center"/>
                </w:tcPr>
                <w:p w14:paraId="679C489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220/380V</w:t>
                  </w:r>
                </w:p>
              </w:tc>
              <w:tc>
                <w:tcPr>
                  <w:tcW w:w="969" w:type="pct"/>
                  <w:noWrap/>
                  <w:vAlign w:val="center"/>
                </w:tcPr>
                <w:p w14:paraId="719A8739">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82</w:t>
                  </w:r>
                  <w:r>
                    <w:rPr>
                      <w:rFonts w:hint="eastAsia" w:ascii="宋体" w:hAnsi="宋体" w:cs="宋体"/>
                      <w:color w:val="000000" w:themeColor="text1"/>
                      <w:szCs w:val="21"/>
                      <w14:textFill>
                        <w14:solidFill>
                          <w14:schemeClr w14:val="tx1"/>
                        </w14:solidFill>
                      </w14:textFill>
                    </w:rPr>
                    <w:t>万</w:t>
                  </w:r>
                  <w:r>
                    <w:rPr>
                      <w:rFonts w:ascii="宋体" w:hAnsi="宋体" w:cs="宋体"/>
                      <w:color w:val="000000" w:themeColor="text1"/>
                      <w:szCs w:val="21"/>
                      <w14:textFill>
                        <w14:solidFill>
                          <w14:schemeClr w14:val="tx1"/>
                        </w14:solidFill>
                      </w14:textFill>
                    </w:rPr>
                    <w:t>kwh</w:t>
                  </w:r>
                </w:p>
              </w:tc>
              <w:tc>
                <w:tcPr>
                  <w:tcW w:w="1410" w:type="pct"/>
                  <w:noWrap/>
                  <w:vAlign w:val="center"/>
                </w:tcPr>
                <w:p w14:paraId="50428DE4">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p>
              </w:tc>
              <w:tc>
                <w:tcPr>
                  <w:tcW w:w="439" w:type="pct"/>
                  <w:vAlign w:val="center"/>
                </w:tcPr>
                <w:p w14:paraId="244A4B28">
                  <w:pPr>
                    <w:jc w:val="center"/>
                    <w:rPr>
                      <w:rFonts w:ascii="宋体" w:hAnsi="宋体" w:cs="宋体"/>
                      <w:color w:val="000000" w:themeColor="text1"/>
                      <w:szCs w:val="21"/>
                      <w14:textFill>
                        <w14:solidFill>
                          <w14:schemeClr w14:val="tx1"/>
                        </w14:solidFill>
                      </w14:textFill>
                    </w:rPr>
                  </w:pPr>
                </w:p>
              </w:tc>
            </w:tr>
            <w:tr w14:paraId="48D739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421" w:type="pct"/>
                  <w:noWrap/>
                  <w:vAlign w:val="center"/>
                </w:tcPr>
                <w:p w14:paraId="31CEB22D">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4</w:t>
                  </w:r>
                </w:p>
              </w:tc>
              <w:tc>
                <w:tcPr>
                  <w:tcW w:w="616" w:type="pct"/>
                  <w:noWrap/>
                  <w:vAlign w:val="center"/>
                </w:tcPr>
                <w:p w14:paraId="61962E54">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天然气</w:t>
                  </w:r>
                </w:p>
              </w:tc>
              <w:tc>
                <w:tcPr>
                  <w:tcW w:w="1145" w:type="pct"/>
                  <w:noWrap/>
                  <w:vAlign w:val="center"/>
                </w:tcPr>
                <w:p w14:paraId="597C3F61">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标准燃气</w:t>
                  </w:r>
                </w:p>
              </w:tc>
              <w:tc>
                <w:tcPr>
                  <w:tcW w:w="969" w:type="pct"/>
                  <w:noWrap/>
                  <w:vAlign w:val="center"/>
                </w:tcPr>
                <w:p w14:paraId="0E98578A">
                  <w:pPr>
                    <w:jc w:val="cente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100</w:t>
                  </w:r>
                  <w:r>
                    <w:rPr>
                      <w:rFonts w:hint="eastAsia" w:ascii="宋体" w:hAnsi="宋体" w:cs="宋体"/>
                      <w:color w:val="000000" w:themeColor="text1"/>
                      <w:szCs w:val="21"/>
                      <w14:textFill>
                        <w14:solidFill>
                          <w14:schemeClr w14:val="tx1"/>
                        </w14:solidFill>
                      </w14:textFill>
                    </w:rPr>
                    <w:t>万</w:t>
                  </w:r>
                  <w:r>
                    <w:rPr>
                      <w:rFonts w:ascii="宋体" w:hAnsi="宋体" w:cs="宋体"/>
                      <w:color w:val="000000" w:themeColor="text1"/>
                      <w:szCs w:val="21"/>
                      <w14:textFill>
                        <w14:solidFill>
                          <w14:schemeClr w14:val="tx1"/>
                        </w14:solidFill>
                      </w14:textFill>
                    </w:rPr>
                    <w:t>m</w:t>
                  </w:r>
                  <w:r>
                    <w:rPr>
                      <w:rFonts w:ascii="宋体" w:hAnsi="宋体" w:cs="宋体"/>
                      <w:color w:val="000000" w:themeColor="text1"/>
                      <w:szCs w:val="21"/>
                      <w:vertAlign w:val="superscript"/>
                      <w14:textFill>
                        <w14:solidFill>
                          <w14:schemeClr w14:val="tx1"/>
                        </w14:solidFill>
                      </w14:textFill>
                    </w:rPr>
                    <w:t>3</w:t>
                  </w:r>
                  <w:r>
                    <w:rPr>
                      <w:rFonts w:ascii="宋体" w:hAnsi="宋体" w:cs="宋体"/>
                      <w:color w:val="000000" w:themeColor="text1"/>
                      <w:szCs w:val="21"/>
                      <w14:textFill>
                        <w14:solidFill>
                          <w14:schemeClr w14:val="tx1"/>
                        </w14:solidFill>
                      </w14:textFill>
                    </w:rPr>
                    <w:t>/a</w:t>
                  </w:r>
                </w:p>
              </w:tc>
              <w:tc>
                <w:tcPr>
                  <w:tcW w:w="1410" w:type="pct"/>
                  <w:noWrap/>
                  <w:vAlign w:val="center"/>
                </w:tcPr>
                <w:p w14:paraId="056300CF">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管道</w:t>
                  </w:r>
                </w:p>
              </w:tc>
              <w:tc>
                <w:tcPr>
                  <w:tcW w:w="439" w:type="pct"/>
                  <w:vAlign w:val="center"/>
                </w:tcPr>
                <w:p w14:paraId="4222B71A">
                  <w:pPr>
                    <w:jc w:val="center"/>
                    <w:rPr>
                      <w:rFonts w:ascii="宋体" w:hAnsi="宋体" w:cs="宋体"/>
                      <w:color w:val="000000" w:themeColor="text1"/>
                      <w:szCs w:val="21"/>
                      <w14:textFill>
                        <w14:solidFill>
                          <w14:schemeClr w14:val="tx1"/>
                        </w14:solidFill>
                      </w14:textFill>
                    </w:rPr>
                  </w:pPr>
                </w:p>
              </w:tc>
            </w:tr>
          </w:tbl>
          <w:p w14:paraId="06BDAB75">
            <w:pPr>
              <w:ind w:firstLine="181" w:firstLineChars="100"/>
              <w:rPr>
                <w:rFonts w:hAnsi="宋体"/>
                <w:b/>
                <w:color w:val="000000" w:themeColor="text1"/>
                <w:sz w:val="18"/>
                <w:szCs w:val="18"/>
                <w14:textFill>
                  <w14:solidFill>
                    <w14:schemeClr w14:val="tx1"/>
                  </w14:solidFill>
                </w14:textFill>
              </w:rPr>
            </w:pPr>
          </w:p>
          <w:p w14:paraId="35676C70">
            <w:pPr>
              <w:spacing w:line="360" w:lineRule="auto"/>
              <w:ind w:firstLine="240" w:firstLineChars="1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本项目涉及的主要危险化学品性质见表2</w:t>
            </w:r>
            <w:r>
              <w:rPr>
                <w:bCs/>
                <w:color w:val="000000" w:themeColor="text1"/>
                <w:sz w:val="24"/>
                <w14:textFill>
                  <w14:solidFill>
                    <w14:schemeClr w14:val="tx1"/>
                  </w14:solidFill>
                </w14:textFill>
              </w:rPr>
              <w:t>-10</w:t>
            </w:r>
            <w:r>
              <w:rPr>
                <w:rFonts w:hint="eastAsia"/>
                <w:bCs/>
                <w:color w:val="000000" w:themeColor="text1"/>
                <w:sz w:val="24"/>
                <w14:textFill>
                  <w14:solidFill>
                    <w14:schemeClr w14:val="tx1"/>
                  </w14:solidFill>
                </w14:textFill>
              </w:rPr>
              <w:t>。</w:t>
            </w:r>
          </w:p>
          <w:p w14:paraId="5BB7E2B9">
            <w:pPr>
              <w:ind w:firstLine="1205" w:firstLineChars="500"/>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表2</w:t>
            </w:r>
            <w:r>
              <w:rPr>
                <w:rFonts w:asciiTheme="minorEastAsia" w:hAnsiTheme="minorEastAsia" w:eastAsiaTheme="minorEastAsia"/>
                <w:b/>
                <w:color w:val="000000" w:themeColor="text1"/>
                <w:sz w:val="24"/>
                <w14:textFill>
                  <w14:solidFill>
                    <w14:schemeClr w14:val="tx1"/>
                  </w14:solidFill>
                </w14:textFill>
              </w:rPr>
              <w:t>-10</w:t>
            </w:r>
            <w:r>
              <w:rPr>
                <w:rFonts w:hint="eastAsia" w:asciiTheme="minorEastAsia" w:hAnsiTheme="minorEastAsia" w:eastAsiaTheme="minorEastAsia"/>
                <w:b/>
                <w:color w:val="000000" w:themeColor="text1"/>
                <w:sz w:val="24"/>
                <w14:textFill>
                  <w14:solidFill>
                    <w14:schemeClr w14:val="tx1"/>
                  </w14:solidFill>
                </w14:textFill>
              </w:rPr>
              <w:t xml:space="preserve">   主要</w:t>
            </w:r>
            <w:r>
              <w:rPr>
                <w:rFonts w:hint="eastAsia" w:asciiTheme="minorEastAsia" w:hAnsiTheme="minorEastAsia" w:eastAsiaTheme="minorEastAsia"/>
                <w:b/>
                <w:bCs/>
                <w:color w:val="000000" w:themeColor="text1"/>
                <w:sz w:val="24"/>
                <w14:textFill>
                  <w14:solidFill>
                    <w14:schemeClr w14:val="tx1"/>
                  </w14:solidFill>
                </w14:textFill>
              </w:rPr>
              <w:t>危险化学品</w:t>
            </w:r>
            <w:r>
              <w:rPr>
                <w:rFonts w:hint="eastAsia" w:asciiTheme="minorEastAsia" w:hAnsiTheme="minorEastAsia" w:eastAsiaTheme="minorEastAsia"/>
                <w:b/>
                <w:color w:val="000000" w:themeColor="text1"/>
                <w:sz w:val="24"/>
                <w14:textFill>
                  <w14:solidFill>
                    <w14:schemeClr w14:val="tx1"/>
                  </w14:solidFill>
                </w14:textFill>
              </w:rPr>
              <w:t>理化性质及危险特性一览表</w:t>
            </w:r>
          </w:p>
          <w:tbl>
            <w:tblPr>
              <w:tblStyle w:val="24"/>
              <w:tblW w:w="818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27"/>
              <w:gridCol w:w="957"/>
              <w:gridCol w:w="881"/>
              <w:gridCol w:w="1579"/>
              <w:gridCol w:w="2319"/>
              <w:gridCol w:w="1313"/>
              <w:gridCol w:w="707"/>
            </w:tblGrid>
            <w:tr w14:paraId="4AB0E40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1" w:hRule="atLeast"/>
                <w:tblHeader/>
                <w:jc w:val="center"/>
              </w:trPr>
              <w:tc>
                <w:tcPr>
                  <w:tcW w:w="427" w:type="dxa"/>
                  <w:vAlign w:val="center"/>
                </w:tcPr>
                <w:p w14:paraId="3881AB79">
                  <w:pPr>
                    <w:rPr>
                      <w:color w:val="000000" w:themeColor="text1"/>
                      <w:szCs w:val="22"/>
                      <w14:textFill>
                        <w14:solidFill>
                          <w14:schemeClr w14:val="tx1"/>
                        </w14:solidFill>
                      </w14:textFill>
                    </w:rPr>
                  </w:pPr>
                  <w:r>
                    <w:rPr>
                      <w:rFonts w:hint="eastAsia"/>
                      <w:color w:val="000000" w:themeColor="text1"/>
                      <w14:textFill>
                        <w14:solidFill>
                          <w14:schemeClr w14:val="tx1"/>
                        </w14:solidFill>
                      </w14:textFill>
                    </w:rPr>
                    <w:t>序号</w:t>
                  </w:r>
                </w:p>
              </w:tc>
              <w:tc>
                <w:tcPr>
                  <w:tcW w:w="1009" w:type="dxa"/>
                  <w:vAlign w:val="center"/>
                </w:tcPr>
                <w:p w14:paraId="619C19BF">
                  <w:pPr>
                    <w:rPr>
                      <w:color w:val="000000" w:themeColor="text1"/>
                      <w14:textFill>
                        <w14:solidFill>
                          <w14:schemeClr w14:val="tx1"/>
                        </w14:solidFill>
                      </w14:textFill>
                    </w:rPr>
                  </w:pPr>
                  <w:r>
                    <w:rPr>
                      <w:rFonts w:hint="eastAsia"/>
                      <w:color w:val="000000" w:themeColor="text1"/>
                      <w14:textFill>
                        <w14:solidFill>
                          <w14:schemeClr w14:val="tx1"/>
                        </w14:solidFill>
                      </w14:textFill>
                    </w:rPr>
                    <w:t>原辅料名称</w:t>
                  </w:r>
                </w:p>
              </w:tc>
              <w:tc>
                <w:tcPr>
                  <w:tcW w:w="811" w:type="dxa"/>
                  <w:vAlign w:val="center"/>
                </w:tcPr>
                <w:p w14:paraId="3C949798">
                  <w:pPr>
                    <w:rPr>
                      <w:color w:val="000000" w:themeColor="text1"/>
                      <w14:textFill>
                        <w14:solidFill>
                          <w14:schemeClr w14:val="tx1"/>
                        </w14:solidFill>
                      </w14:textFill>
                    </w:rPr>
                  </w:pPr>
                  <w:r>
                    <w:rPr>
                      <w:rFonts w:hint="eastAsia"/>
                      <w:color w:val="000000" w:themeColor="text1"/>
                      <w14:textFill>
                        <w14:solidFill>
                          <w14:schemeClr w14:val="tx1"/>
                        </w14:solidFill>
                      </w14:textFill>
                    </w:rPr>
                    <w:t>CAS号</w:t>
                  </w:r>
                </w:p>
              </w:tc>
              <w:tc>
                <w:tcPr>
                  <w:tcW w:w="1617" w:type="dxa"/>
                  <w:vAlign w:val="center"/>
                </w:tcPr>
                <w:p w14:paraId="2B886894">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理化特性</w:t>
                  </w:r>
                </w:p>
              </w:tc>
              <w:tc>
                <w:tcPr>
                  <w:tcW w:w="2482" w:type="dxa"/>
                  <w:vAlign w:val="center"/>
                </w:tcPr>
                <w:p w14:paraId="2B20BEBF">
                  <w:pPr>
                    <w:rPr>
                      <w:color w:val="000000" w:themeColor="text1"/>
                      <w14:textFill>
                        <w14:solidFill>
                          <w14:schemeClr w14:val="tx1"/>
                        </w14:solidFill>
                      </w14:textFill>
                    </w:rPr>
                  </w:pPr>
                  <w:r>
                    <w:rPr>
                      <w:rFonts w:hint="eastAsia"/>
                      <w:color w:val="000000" w:themeColor="text1"/>
                      <w14:textFill>
                        <w14:solidFill>
                          <w14:schemeClr w14:val="tx1"/>
                        </w14:solidFill>
                      </w14:textFill>
                    </w:rPr>
                    <w:t>毒性毒理</w:t>
                  </w:r>
                </w:p>
              </w:tc>
              <w:tc>
                <w:tcPr>
                  <w:tcW w:w="1103" w:type="dxa"/>
                  <w:vAlign w:val="center"/>
                </w:tcPr>
                <w:p w14:paraId="22427C15">
                  <w:pPr>
                    <w:rPr>
                      <w:color w:val="000000" w:themeColor="text1"/>
                      <w14:textFill>
                        <w14:solidFill>
                          <w14:schemeClr w14:val="tx1"/>
                        </w14:solidFill>
                      </w14:textFill>
                    </w:rPr>
                  </w:pPr>
                  <w:r>
                    <w:rPr>
                      <w:rFonts w:hint="eastAsia"/>
                      <w:color w:val="000000" w:themeColor="text1"/>
                      <w14:textFill>
                        <w14:solidFill>
                          <w14:schemeClr w14:val="tx1"/>
                        </w14:solidFill>
                      </w14:textFill>
                    </w:rPr>
                    <w:t>燃爆性</w:t>
                  </w:r>
                </w:p>
              </w:tc>
              <w:tc>
                <w:tcPr>
                  <w:tcW w:w="734" w:type="dxa"/>
                  <w:vAlign w:val="center"/>
                </w:tcPr>
                <w:p w14:paraId="6B9EEB2C">
                  <w:pPr>
                    <w:rPr>
                      <w:color w:val="000000" w:themeColor="text1"/>
                      <w14:textFill>
                        <w14:solidFill>
                          <w14:schemeClr w14:val="tx1"/>
                        </w14:solidFill>
                      </w14:textFill>
                    </w:rPr>
                  </w:pPr>
                  <w:r>
                    <w:rPr>
                      <w:rFonts w:hint="eastAsia"/>
                      <w:color w:val="000000" w:themeColor="text1"/>
                      <w14:textFill>
                        <w14:solidFill>
                          <w14:schemeClr w14:val="tx1"/>
                        </w14:solidFill>
                      </w14:textFill>
                    </w:rPr>
                    <w:t>致癌性</w:t>
                  </w:r>
                </w:p>
              </w:tc>
            </w:tr>
            <w:tr w14:paraId="14B23F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1" w:hRule="atLeast"/>
                <w:tblHeader/>
                <w:jc w:val="center"/>
              </w:trPr>
              <w:tc>
                <w:tcPr>
                  <w:tcW w:w="427" w:type="dxa"/>
                  <w:vAlign w:val="center"/>
                </w:tcPr>
                <w:p w14:paraId="3E566EF2">
                  <w:pPr>
                    <w:rPr>
                      <w:color w:val="000000" w:themeColor="text1"/>
                      <w14:textFill>
                        <w14:solidFill>
                          <w14:schemeClr w14:val="tx1"/>
                        </w14:solidFill>
                      </w14:textFill>
                    </w:rPr>
                  </w:pPr>
                  <w:r>
                    <w:rPr>
                      <w:color w:val="000000" w:themeColor="text1"/>
                      <w14:textFill>
                        <w14:solidFill>
                          <w14:schemeClr w14:val="tx1"/>
                        </w14:solidFill>
                      </w14:textFill>
                    </w:rPr>
                    <w:t>1</w:t>
                  </w:r>
                </w:p>
              </w:tc>
              <w:tc>
                <w:tcPr>
                  <w:tcW w:w="1009" w:type="dxa"/>
                  <w:vAlign w:val="center"/>
                </w:tcPr>
                <w:p w14:paraId="14EB109C">
                  <w:pPr>
                    <w:rPr>
                      <w:color w:val="000000" w:themeColor="text1"/>
                      <w14:textFill>
                        <w14:solidFill>
                          <w14:schemeClr w14:val="tx1"/>
                        </w14:solidFill>
                      </w14:textFill>
                    </w:rPr>
                  </w:pPr>
                  <w:r>
                    <w:rPr>
                      <w:rFonts w:hint="eastAsia"/>
                      <w:color w:val="000000" w:themeColor="text1"/>
                      <w14:textFill>
                        <w14:solidFill>
                          <w14:schemeClr w14:val="tx1"/>
                        </w14:solidFill>
                      </w14:textFill>
                    </w:rPr>
                    <w:t>天然气</w:t>
                  </w:r>
                </w:p>
              </w:tc>
              <w:tc>
                <w:tcPr>
                  <w:tcW w:w="811" w:type="dxa"/>
                  <w:vAlign w:val="center"/>
                </w:tcPr>
                <w:p w14:paraId="18E8EA38">
                  <w:pPr>
                    <w:rPr>
                      <w:color w:val="000000" w:themeColor="text1"/>
                      <w14:textFill>
                        <w14:solidFill>
                          <w14:schemeClr w14:val="tx1"/>
                        </w14:solidFill>
                      </w14:textFill>
                    </w:rPr>
                  </w:pPr>
                  <w:r>
                    <w:rPr>
                      <w:color w:val="000000" w:themeColor="text1"/>
                      <w14:textFill>
                        <w14:solidFill>
                          <w14:schemeClr w14:val="tx1"/>
                        </w14:solidFill>
                      </w14:textFill>
                    </w:rPr>
                    <w:t>74-82-8</w:t>
                  </w:r>
                </w:p>
              </w:tc>
              <w:tc>
                <w:tcPr>
                  <w:tcW w:w="1617" w:type="dxa"/>
                  <w:vAlign w:val="center"/>
                </w:tcPr>
                <w:p w14:paraId="3A6E2D00">
                  <w:pPr>
                    <w:rPr>
                      <w:color w:val="000000" w:themeColor="text1"/>
                      <w14:textFill>
                        <w14:solidFill>
                          <w14:schemeClr w14:val="tx1"/>
                        </w14:solidFill>
                      </w14:textFill>
                    </w:rPr>
                  </w:pPr>
                  <w:r>
                    <w:rPr>
                      <w:rFonts w:hint="eastAsia"/>
                      <w:color w:val="000000" w:themeColor="text1"/>
                      <w14:textFill>
                        <w14:solidFill>
                          <w14:schemeClr w14:val="tx1"/>
                        </w14:solidFill>
                      </w14:textFill>
                    </w:rPr>
                    <w:t>沸点</w:t>
                  </w:r>
                  <w:r>
                    <w:rPr>
                      <w:color w:val="000000" w:themeColor="text1"/>
                      <w14:textFill>
                        <w14:solidFill>
                          <w14:schemeClr w14:val="tx1"/>
                        </w14:solidFill>
                      </w14:textFill>
                    </w:rPr>
                    <w:t>-161.5°C</w:t>
                  </w:r>
                  <w:r>
                    <w:rPr>
                      <w:rFonts w:hint="eastAsia"/>
                      <w:color w:val="000000" w:themeColor="text1"/>
                      <w14:textFill>
                        <w14:solidFill>
                          <w14:schemeClr w14:val="tx1"/>
                        </w14:solidFill>
                      </w14:textFill>
                    </w:rPr>
                    <w:t>，熔点</w:t>
                  </w:r>
                  <w:r>
                    <w:rPr>
                      <w:color w:val="000000" w:themeColor="text1"/>
                      <w14:textFill>
                        <w14:solidFill>
                          <w14:schemeClr w14:val="tx1"/>
                        </w14:solidFill>
                      </w14:textFill>
                    </w:rPr>
                    <w:t>-182.5°C</w:t>
                  </w:r>
                  <w:r>
                    <w:rPr>
                      <w:rFonts w:hint="eastAsia"/>
                      <w:color w:val="000000" w:themeColor="text1"/>
                      <w14:textFill>
                        <w14:solidFill>
                          <w14:schemeClr w14:val="tx1"/>
                        </w14:solidFill>
                      </w14:textFill>
                    </w:rPr>
                    <w:t>，闪点</w:t>
                  </w:r>
                  <w:r>
                    <w:rPr>
                      <w:color w:val="000000" w:themeColor="text1"/>
                      <w14:textFill>
                        <w14:solidFill>
                          <w14:schemeClr w14:val="tx1"/>
                        </w14:solidFill>
                      </w14:textFill>
                    </w:rPr>
                    <w:t>-188°C</w:t>
                  </w:r>
                  <w:r>
                    <w:rPr>
                      <w:rFonts w:hint="eastAsia"/>
                      <w:color w:val="000000" w:themeColor="text1"/>
                      <w14:textFill>
                        <w14:solidFill>
                          <w14:schemeClr w14:val="tx1"/>
                        </w14:solidFill>
                      </w14:textFill>
                    </w:rPr>
                    <w:t>，引燃温度</w:t>
                  </w:r>
                  <w:r>
                    <w:rPr>
                      <w:color w:val="000000" w:themeColor="text1"/>
                      <w14:textFill>
                        <w14:solidFill>
                          <w14:schemeClr w14:val="tx1"/>
                        </w14:solidFill>
                      </w14:textFill>
                    </w:rPr>
                    <w:t>538°C</w:t>
                  </w:r>
                </w:p>
              </w:tc>
              <w:tc>
                <w:tcPr>
                  <w:tcW w:w="2482" w:type="dxa"/>
                  <w:vAlign w:val="center"/>
                </w:tcPr>
                <w:p w14:paraId="2FC13DDB">
                  <w:pPr>
                    <w:rPr>
                      <w:color w:val="000000" w:themeColor="text1"/>
                      <w14:textFill>
                        <w14:solidFill>
                          <w14:schemeClr w14:val="tx1"/>
                        </w14:solidFill>
                      </w14:textFill>
                    </w:rPr>
                  </w:pPr>
                  <w:r>
                    <w:rPr>
                      <w:rFonts w:hint="eastAsia"/>
                      <w:color w:val="000000" w:themeColor="text1"/>
                      <w14:textFill>
                        <w14:solidFill>
                          <w14:schemeClr w14:val="tx1"/>
                        </w14:solidFill>
                      </w14:textFill>
                    </w:rPr>
                    <w:t>是一种无毒气体，当空气中大量</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弥漫这种气体时它会造成人因氧</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气不足而呼吸困难，进而失去知</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觉、昏迷甚至残废</w:t>
                  </w:r>
                </w:p>
              </w:tc>
              <w:tc>
                <w:tcPr>
                  <w:tcW w:w="1103" w:type="dxa"/>
                  <w:vAlign w:val="center"/>
                </w:tcPr>
                <w:p w14:paraId="236EC0C5">
                  <w:pPr>
                    <w:rPr>
                      <w:color w:val="000000" w:themeColor="text1"/>
                      <w14:textFill>
                        <w14:solidFill>
                          <w14:schemeClr w14:val="tx1"/>
                        </w14:solidFill>
                      </w14:textFill>
                    </w:rPr>
                  </w:pPr>
                  <w:r>
                    <w:rPr>
                      <w:rFonts w:hint="eastAsia"/>
                      <w:color w:val="000000" w:themeColor="text1"/>
                      <w14:textFill>
                        <w14:solidFill>
                          <w14:schemeClr w14:val="tx1"/>
                        </w14:solidFill>
                      </w14:textFill>
                    </w:rPr>
                    <w:t>属于</w:t>
                  </w:r>
                  <w:r>
                    <w:rPr>
                      <w:color w:val="000000" w:themeColor="text1"/>
                      <w14:textFill>
                        <w14:solidFill>
                          <w14:schemeClr w14:val="tx1"/>
                        </w14:solidFill>
                      </w14:textFill>
                    </w:rPr>
                    <w:t>GB13690-92</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 xml:space="preserve"> 2.1</w:t>
                  </w:r>
                  <w:r>
                    <w:rPr>
                      <w:rFonts w:hint="eastAsia"/>
                      <w:color w:val="000000" w:themeColor="text1"/>
                      <w14:textFill>
                        <w14:solidFill>
                          <w14:schemeClr w14:val="tx1"/>
                        </w14:solidFill>
                      </w14:textFill>
                    </w:rPr>
                    <w:t>类易燃气体</w:t>
                  </w:r>
                </w:p>
              </w:tc>
              <w:tc>
                <w:tcPr>
                  <w:tcW w:w="734" w:type="dxa"/>
                  <w:vAlign w:val="center"/>
                </w:tcPr>
                <w:p w14:paraId="6AE6009C">
                  <w:pP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1F157384">
            <w:pPr>
              <w:spacing w:line="360" w:lineRule="auto"/>
              <w:rPr>
                <w:b/>
                <w:color w:val="000000" w:themeColor="text1"/>
                <w:sz w:val="24"/>
                <w14:textFill>
                  <w14:solidFill>
                    <w14:schemeClr w14:val="tx1"/>
                  </w14:solidFill>
                </w14:textFill>
              </w:rPr>
            </w:pPr>
          </w:p>
          <w:p w14:paraId="14FD625A">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7、公用工程</w:t>
            </w:r>
          </w:p>
          <w:p w14:paraId="57B2D08A">
            <w:pPr>
              <w:spacing w:line="360" w:lineRule="auto"/>
              <w:ind w:firstLine="482" w:firstLineChars="200"/>
              <w:rPr>
                <w:b/>
                <w:bCs/>
                <w:color w:val="000000" w:themeColor="text1"/>
                <w:sz w:val="24"/>
                <w14:textFill>
                  <w14:solidFill>
                    <w14:schemeClr w14:val="tx1"/>
                  </w14:solidFill>
                </w14:textFill>
              </w:rPr>
            </w:pPr>
            <w:bookmarkStart w:id="5" w:name="_Hlk148774336"/>
            <w:r>
              <w:rPr>
                <w:b/>
                <w:bCs/>
                <w:color w:val="000000" w:themeColor="text1"/>
                <w:sz w:val="24"/>
                <w14:textFill>
                  <w14:solidFill>
                    <w14:schemeClr w14:val="tx1"/>
                  </w14:solidFill>
                </w14:textFill>
              </w:rPr>
              <w:t>7.1给</w:t>
            </w:r>
            <w:r>
              <w:rPr>
                <w:rFonts w:hint="eastAsia"/>
                <w:b/>
                <w:bCs/>
                <w:color w:val="000000" w:themeColor="text1"/>
                <w:sz w:val="24"/>
                <w14:textFill>
                  <w14:solidFill>
                    <w14:schemeClr w14:val="tx1"/>
                  </w14:solidFill>
                </w14:textFill>
              </w:rPr>
              <w:t>排</w:t>
            </w:r>
            <w:r>
              <w:rPr>
                <w:b/>
                <w:bCs/>
                <w:color w:val="000000" w:themeColor="text1"/>
                <w:sz w:val="24"/>
                <w14:textFill>
                  <w14:solidFill>
                    <w14:schemeClr w14:val="tx1"/>
                  </w14:solidFill>
                </w14:textFill>
              </w:rPr>
              <w:t>水</w:t>
            </w:r>
          </w:p>
          <w:p w14:paraId="3470A58A">
            <w:pPr>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①给水：</w:t>
            </w:r>
          </w:p>
          <w:p w14:paraId="608B7E97">
            <w:pPr>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项目给水水源从两根不同市政给水管网上分别引入DN150的给水管进入综合楼形成环网，作为项目生产、生活及消防用水的水源。楼顶设有水箱，生活给水由设在泵房的变频机组采用下行上给方式供水，并保证各配水点水压均在0.05-0.35MPa之间。</w:t>
            </w:r>
          </w:p>
          <w:p w14:paraId="6284506D">
            <w:pPr>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②排水</w:t>
            </w:r>
          </w:p>
          <w:p w14:paraId="090E632E">
            <w:pPr>
              <w:pStyle w:val="52"/>
              <w:numPr>
                <w:ilvl w:val="0"/>
                <w:numId w:val="5"/>
              </w:numPr>
              <w:spacing w:line="360" w:lineRule="auto"/>
              <w:ind w:firstLineChars="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室内排水系统采用雨、污分流制。雨水汇集后排至市政雨水管网；生活污水经化粪池处理达标后就近排入西塘街的市政污水管网，最终汇入秀屿区污水处理厂集中处理。</w:t>
            </w:r>
          </w:p>
          <w:p w14:paraId="6680100A">
            <w:pPr>
              <w:pStyle w:val="52"/>
              <w:numPr>
                <w:ilvl w:val="0"/>
                <w:numId w:val="5"/>
              </w:numPr>
              <w:spacing w:line="360" w:lineRule="auto"/>
              <w:ind w:firstLineChars="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洗手盆、大小便器等卫生器具均采用高级陶瓷感应式龙头。</w:t>
            </w:r>
          </w:p>
          <w:p w14:paraId="21C59D29">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3 \* GB3</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消防给水设计</w:t>
            </w:r>
          </w:p>
          <w:p w14:paraId="4AC117EA">
            <w:pPr>
              <w:spacing w:line="360" w:lineRule="auto"/>
              <w:ind w:firstLine="480"/>
              <w:rPr>
                <w:color w:val="000000" w:themeColor="text1"/>
                <w:sz w:val="24"/>
                <w:lang w:val="en-GB"/>
                <w14:textFill>
                  <w14:solidFill>
                    <w14:schemeClr w14:val="tx1"/>
                  </w14:solidFill>
                </w14:textFill>
              </w:rPr>
            </w:pPr>
            <w:r>
              <w:rPr>
                <w:rFonts w:hint="eastAsia"/>
                <w:color w:val="000000" w:themeColor="text1"/>
                <w:sz w:val="24"/>
                <w14:textFill>
                  <w14:solidFill>
                    <w14:schemeClr w14:val="tx1"/>
                  </w14:solidFill>
                </w14:textFill>
              </w:rPr>
              <w:t>室外消火栓用水量：</w:t>
            </w:r>
            <w:r>
              <w:rPr>
                <w:color w:val="000000" w:themeColor="text1"/>
                <w:sz w:val="24"/>
                <w14:textFill>
                  <w14:solidFill>
                    <w14:schemeClr w14:val="tx1"/>
                  </w14:solidFill>
                </w14:textFill>
              </w:rPr>
              <w:t>40L/S</w:t>
            </w:r>
            <w:r>
              <w:rPr>
                <w:rFonts w:hint="eastAsia"/>
                <w:color w:val="000000" w:themeColor="text1"/>
                <w:sz w:val="24"/>
                <w14:textFill>
                  <w14:solidFill>
                    <w14:schemeClr w14:val="tx1"/>
                  </w14:solidFill>
                </w14:textFill>
              </w:rPr>
              <w:t>；室内消火栓用水量：</w:t>
            </w:r>
            <w:r>
              <w:rPr>
                <w:color w:val="000000" w:themeColor="text1"/>
                <w:sz w:val="24"/>
                <w14:textFill>
                  <w14:solidFill>
                    <w14:schemeClr w14:val="tx1"/>
                  </w14:solidFill>
                </w14:textFill>
              </w:rPr>
              <w:t>40L/S</w:t>
            </w:r>
            <w:r>
              <w:rPr>
                <w:rFonts w:hint="eastAsia"/>
                <w:color w:val="000000" w:themeColor="text1"/>
                <w:sz w:val="24"/>
                <w14:textFill>
                  <w14:solidFill>
                    <w14:schemeClr w14:val="tx1"/>
                  </w14:solidFill>
                </w14:textFill>
              </w:rPr>
              <w:t>；自动喷水灭火系统：</w:t>
            </w:r>
            <w:r>
              <w:rPr>
                <w:color w:val="000000" w:themeColor="text1"/>
                <w:sz w:val="24"/>
                <w14:textFill>
                  <w14:solidFill>
                    <w14:schemeClr w14:val="tx1"/>
                  </w14:solidFill>
                </w14:textFill>
              </w:rPr>
              <w:t>40L/S</w:t>
            </w:r>
            <w:r>
              <w:rPr>
                <w:rFonts w:hint="eastAsia"/>
                <w:color w:val="000000" w:themeColor="text1"/>
                <w:sz w:val="24"/>
                <w14:textFill>
                  <w14:solidFill>
                    <w14:schemeClr w14:val="tx1"/>
                  </w14:solidFill>
                </w14:textFill>
              </w:rPr>
              <w:t>；消火栓灭火系统火灾延续时间为：</w:t>
            </w:r>
            <w:r>
              <w:rPr>
                <w:color w:val="000000" w:themeColor="text1"/>
                <w:sz w:val="24"/>
                <w14:textFill>
                  <w14:solidFill>
                    <w14:schemeClr w14:val="tx1"/>
                  </w14:solidFill>
                </w14:textFill>
              </w:rPr>
              <w:t>2h</w:t>
            </w:r>
            <w:r>
              <w:rPr>
                <w:rFonts w:hint="eastAsia"/>
                <w:color w:val="000000" w:themeColor="text1"/>
                <w:sz w:val="24"/>
                <w14:textFill>
                  <w14:solidFill>
                    <w14:schemeClr w14:val="tx1"/>
                  </w14:solidFill>
                </w14:textFill>
              </w:rPr>
              <w:t>，自动喷水灭火系统火灾延续时间为</w:t>
            </w:r>
            <w:r>
              <w:rPr>
                <w:color w:val="000000" w:themeColor="text1"/>
                <w:sz w:val="24"/>
                <w14:textFill>
                  <w14:solidFill>
                    <w14:schemeClr w14:val="tx1"/>
                  </w14:solidFill>
                </w14:textFill>
              </w:rPr>
              <w:t>1h</w:t>
            </w:r>
            <w:r>
              <w:rPr>
                <w:rFonts w:hint="eastAsia"/>
                <w:color w:val="000000" w:themeColor="text1"/>
                <w:sz w:val="24"/>
                <w14:textFill>
                  <w14:solidFill>
                    <w14:schemeClr w14:val="tx1"/>
                  </w14:solidFill>
                </w14:textFill>
              </w:rPr>
              <w:t>。</w:t>
            </w:r>
            <w:r>
              <w:rPr>
                <w:rFonts w:hint="eastAsia"/>
                <w:color w:val="000000" w:themeColor="text1"/>
                <w:sz w:val="24"/>
                <w:lang w:val="en-GB"/>
                <w14:textFill>
                  <w14:solidFill>
                    <w14:schemeClr w14:val="tx1"/>
                  </w14:solidFill>
                </w14:textFill>
              </w:rPr>
              <w:t>消防用水按同时间内火灾次数为一次，消防用水量预测见表</w:t>
            </w:r>
            <w:r>
              <w:rPr>
                <w:color w:val="000000" w:themeColor="text1"/>
                <w:sz w:val="24"/>
                <w:lang w:val="en-GB"/>
                <w14:textFill>
                  <w14:solidFill>
                    <w14:schemeClr w14:val="tx1"/>
                  </w14:solidFill>
                </w14:textFill>
              </w:rPr>
              <w:t>2.2-4</w:t>
            </w:r>
            <w:r>
              <w:rPr>
                <w:rFonts w:hint="eastAsia"/>
                <w:color w:val="000000" w:themeColor="text1"/>
                <w:sz w:val="24"/>
                <w:lang w:val="en-GB"/>
                <w14:textFill>
                  <w14:solidFill>
                    <w14:schemeClr w14:val="tx1"/>
                  </w14:solidFill>
                </w14:textFill>
              </w:rPr>
              <w:t>。</w:t>
            </w:r>
          </w:p>
          <w:p w14:paraId="7BFD6F45">
            <w:pPr>
              <w:jc w:val="center"/>
              <w:rPr>
                <w:rFonts w:eastAsia="黑体"/>
                <w:color w:val="000000" w:themeColor="text1"/>
                <w:kern w:val="0"/>
                <w:sz w:val="24"/>
                <w:szCs w:val="20"/>
                <w14:textFill>
                  <w14:solidFill>
                    <w14:schemeClr w14:val="tx1"/>
                  </w14:solidFill>
                </w14:textFill>
              </w:rPr>
            </w:pPr>
            <w:bookmarkStart w:id="6" w:name="OLE_LINK7"/>
            <w:bookmarkStart w:id="7" w:name="OLE_LINK6"/>
            <w:r>
              <w:rPr>
                <w:rFonts w:hint="eastAsia" w:eastAsia="黑体"/>
                <w:color w:val="000000" w:themeColor="text1"/>
                <w:kern w:val="0"/>
                <w:sz w:val="24"/>
                <w:szCs w:val="20"/>
                <w14:textFill>
                  <w14:solidFill>
                    <w14:schemeClr w14:val="tx1"/>
                  </w14:solidFill>
                </w14:textFill>
              </w:rPr>
              <w:t>表</w:t>
            </w:r>
            <w:r>
              <w:rPr>
                <w:rFonts w:eastAsia="黑体"/>
                <w:color w:val="000000" w:themeColor="text1"/>
                <w:kern w:val="0"/>
                <w:sz w:val="24"/>
                <w:szCs w:val="20"/>
                <w14:textFill>
                  <w14:solidFill>
                    <w14:schemeClr w14:val="tx1"/>
                  </w14:solidFill>
                </w14:textFill>
              </w:rPr>
              <w:t xml:space="preserve">2.2-4  </w:t>
            </w:r>
            <w:r>
              <w:rPr>
                <w:rFonts w:hint="eastAsia" w:eastAsia="黑体"/>
                <w:color w:val="000000" w:themeColor="text1"/>
                <w:kern w:val="0"/>
                <w:sz w:val="24"/>
                <w:szCs w:val="20"/>
                <w14:textFill>
                  <w14:solidFill>
                    <w14:schemeClr w14:val="tx1"/>
                  </w14:solidFill>
                </w14:textFill>
              </w:rPr>
              <w:t>项目消防用水量一览表表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417"/>
              <w:gridCol w:w="1718"/>
              <w:gridCol w:w="2568"/>
              <w:gridCol w:w="1715"/>
            </w:tblGrid>
            <w:tr w14:paraId="7C9CFA0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83" w:type="dxa"/>
                  <w:tcBorders>
                    <w:top w:val="single" w:color="auto" w:sz="12" w:space="0"/>
                    <w:left w:val="nil"/>
                    <w:bottom w:val="single" w:color="000000" w:sz="4" w:space="0"/>
                    <w:right w:val="single" w:color="000000" w:sz="4" w:space="0"/>
                  </w:tcBorders>
                  <w:vAlign w:val="center"/>
                </w:tcPr>
                <w:p w14:paraId="44A2A014">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项目名称</w:t>
                  </w:r>
                </w:p>
              </w:tc>
              <w:tc>
                <w:tcPr>
                  <w:tcW w:w="1916" w:type="dxa"/>
                  <w:tcBorders>
                    <w:top w:val="single" w:color="auto" w:sz="12" w:space="0"/>
                    <w:left w:val="single" w:color="000000" w:sz="4" w:space="0"/>
                    <w:bottom w:val="single" w:color="000000" w:sz="4" w:space="0"/>
                    <w:right w:val="single" w:color="000000" w:sz="4" w:space="0"/>
                  </w:tcBorders>
                  <w:vAlign w:val="center"/>
                </w:tcPr>
                <w:p w14:paraId="2DE3FC67">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流量</w:t>
                  </w:r>
                  <w:r>
                    <w:rPr>
                      <w:color w:val="000000" w:themeColor="text1"/>
                      <w:kern w:val="0"/>
                      <w:sz w:val="20"/>
                      <w:szCs w:val="21"/>
                      <w14:textFill>
                        <w14:solidFill>
                          <w14:schemeClr w14:val="tx1"/>
                        </w14:solidFill>
                      </w14:textFill>
                    </w:rPr>
                    <w:t>(L/S)</w:t>
                  </w:r>
                </w:p>
              </w:tc>
              <w:tc>
                <w:tcPr>
                  <w:tcW w:w="2956" w:type="dxa"/>
                  <w:tcBorders>
                    <w:top w:val="single" w:color="auto" w:sz="12" w:space="0"/>
                    <w:left w:val="single" w:color="000000" w:sz="4" w:space="0"/>
                    <w:bottom w:val="single" w:color="000000" w:sz="4" w:space="0"/>
                    <w:right w:val="single" w:color="000000" w:sz="4" w:space="0"/>
                  </w:tcBorders>
                  <w:vAlign w:val="center"/>
                </w:tcPr>
                <w:p w14:paraId="1E56CCCB">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火灾延续时间</w:t>
                  </w:r>
                  <w:r>
                    <w:rPr>
                      <w:color w:val="000000" w:themeColor="text1"/>
                      <w:kern w:val="0"/>
                      <w:sz w:val="20"/>
                      <w:szCs w:val="21"/>
                      <w14:textFill>
                        <w14:solidFill>
                          <w14:schemeClr w14:val="tx1"/>
                        </w14:solidFill>
                      </w14:textFill>
                    </w:rPr>
                    <w:t>(h)</w:t>
                  </w:r>
                </w:p>
              </w:tc>
              <w:tc>
                <w:tcPr>
                  <w:tcW w:w="1916" w:type="dxa"/>
                  <w:tcBorders>
                    <w:top w:val="single" w:color="auto" w:sz="12" w:space="0"/>
                    <w:left w:val="single" w:color="000000" w:sz="4" w:space="0"/>
                    <w:bottom w:val="single" w:color="000000" w:sz="4" w:space="0"/>
                    <w:right w:val="nil"/>
                  </w:tcBorders>
                  <w:vAlign w:val="center"/>
                </w:tcPr>
                <w:p w14:paraId="02FB4544">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用水量</w:t>
                  </w:r>
                  <w:r>
                    <w:rPr>
                      <w:color w:val="000000" w:themeColor="text1"/>
                      <w:kern w:val="0"/>
                      <w:sz w:val="20"/>
                      <w:szCs w:val="21"/>
                      <w14:textFill>
                        <w14:solidFill>
                          <w14:schemeClr w14:val="tx1"/>
                        </w14:solidFill>
                      </w14:textFill>
                    </w:rPr>
                    <w:t>(t)</w:t>
                  </w:r>
                </w:p>
              </w:tc>
            </w:tr>
            <w:tr w14:paraId="2877E3D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83" w:type="dxa"/>
                  <w:tcBorders>
                    <w:top w:val="single" w:color="000000" w:sz="4" w:space="0"/>
                    <w:left w:val="nil"/>
                    <w:bottom w:val="single" w:color="000000" w:sz="4" w:space="0"/>
                    <w:right w:val="single" w:color="000000" w:sz="4" w:space="0"/>
                  </w:tcBorders>
                  <w:vAlign w:val="center"/>
                </w:tcPr>
                <w:p w14:paraId="2D318EFB">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室外消火栓用水</w:t>
                  </w:r>
                </w:p>
              </w:tc>
              <w:tc>
                <w:tcPr>
                  <w:tcW w:w="1916" w:type="dxa"/>
                  <w:tcBorders>
                    <w:top w:val="single" w:color="000000" w:sz="4" w:space="0"/>
                    <w:left w:val="single" w:color="000000" w:sz="4" w:space="0"/>
                    <w:bottom w:val="single" w:color="000000" w:sz="4" w:space="0"/>
                    <w:right w:val="single" w:color="000000" w:sz="4" w:space="0"/>
                  </w:tcBorders>
                  <w:vAlign w:val="center"/>
                </w:tcPr>
                <w:p w14:paraId="6146FDE3">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40</w:t>
                  </w:r>
                </w:p>
              </w:tc>
              <w:tc>
                <w:tcPr>
                  <w:tcW w:w="2956" w:type="dxa"/>
                  <w:tcBorders>
                    <w:top w:val="single" w:color="000000" w:sz="4" w:space="0"/>
                    <w:left w:val="single" w:color="000000" w:sz="4" w:space="0"/>
                    <w:bottom w:val="single" w:color="000000" w:sz="4" w:space="0"/>
                    <w:right w:val="single" w:color="000000" w:sz="4" w:space="0"/>
                  </w:tcBorders>
                  <w:vAlign w:val="center"/>
                </w:tcPr>
                <w:p w14:paraId="7B86CAF9">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 xml:space="preserve">3 </w:t>
                  </w:r>
                </w:p>
              </w:tc>
              <w:tc>
                <w:tcPr>
                  <w:tcW w:w="1916" w:type="dxa"/>
                  <w:tcBorders>
                    <w:top w:val="single" w:color="000000" w:sz="4" w:space="0"/>
                    <w:left w:val="single" w:color="000000" w:sz="4" w:space="0"/>
                    <w:bottom w:val="single" w:color="000000" w:sz="4" w:space="0"/>
                    <w:right w:val="nil"/>
                  </w:tcBorders>
                  <w:vAlign w:val="center"/>
                </w:tcPr>
                <w:p w14:paraId="7D25A6AB">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432</w:t>
                  </w:r>
                </w:p>
              </w:tc>
            </w:tr>
            <w:tr w14:paraId="6586CC4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83" w:type="dxa"/>
                  <w:tcBorders>
                    <w:top w:val="single" w:color="000000" w:sz="4" w:space="0"/>
                    <w:left w:val="nil"/>
                    <w:bottom w:val="single" w:color="000000" w:sz="4" w:space="0"/>
                    <w:right w:val="single" w:color="000000" w:sz="4" w:space="0"/>
                  </w:tcBorders>
                  <w:vAlign w:val="center"/>
                </w:tcPr>
                <w:p w14:paraId="1A6C4A02">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室内消火栓用水</w:t>
                  </w:r>
                </w:p>
              </w:tc>
              <w:tc>
                <w:tcPr>
                  <w:tcW w:w="1916" w:type="dxa"/>
                  <w:tcBorders>
                    <w:top w:val="single" w:color="000000" w:sz="4" w:space="0"/>
                    <w:left w:val="single" w:color="000000" w:sz="4" w:space="0"/>
                    <w:bottom w:val="single" w:color="000000" w:sz="4" w:space="0"/>
                    <w:right w:val="single" w:color="000000" w:sz="4" w:space="0"/>
                  </w:tcBorders>
                  <w:vAlign w:val="center"/>
                </w:tcPr>
                <w:p w14:paraId="475FEA38">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 xml:space="preserve">40 </w:t>
                  </w:r>
                </w:p>
              </w:tc>
              <w:tc>
                <w:tcPr>
                  <w:tcW w:w="2956" w:type="dxa"/>
                  <w:tcBorders>
                    <w:top w:val="single" w:color="000000" w:sz="4" w:space="0"/>
                    <w:left w:val="single" w:color="000000" w:sz="4" w:space="0"/>
                    <w:bottom w:val="single" w:color="000000" w:sz="4" w:space="0"/>
                    <w:right w:val="single" w:color="000000" w:sz="4" w:space="0"/>
                  </w:tcBorders>
                  <w:vAlign w:val="center"/>
                </w:tcPr>
                <w:p w14:paraId="45A948B9">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3</w:t>
                  </w:r>
                </w:p>
              </w:tc>
              <w:tc>
                <w:tcPr>
                  <w:tcW w:w="1916" w:type="dxa"/>
                  <w:tcBorders>
                    <w:top w:val="single" w:color="000000" w:sz="4" w:space="0"/>
                    <w:left w:val="single" w:color="000000" w:sz="4" w:space="0"/>
                    <w:bottom w:val="single" w:color="000000" w:sz="4" w:space="0"/>
                    <w:right w:val="nil"/>
                  </w:tcBorders>
                  <w:vAlign w:val="center"/>
                </w:tcPr>
                <w:p w14:paraId="0A57CE02">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432</w:t>
                  </w:r>
                </w:p>
              </w:tc>
            </w:tr>
            <w:tr w14:paraId="45625D6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7" w:hRule="atLeast"/>
              </w:trPr>
              <w:tc>
                <w:tcPr>
                  <w:tcW w:w="2783" w:type="dxa"/>
                  <w:tcBorders>
                    <w:top w:val="single" w:color="000000" w:sz="4" w:space="0"/>
                    <w:left w:val="nil"/>
                    <w:bottom w:val="single" w:color="000000" w:sz="4" w:space="0"/>
                    <w:right w:val="single" w:color="000000" w:sz="4" w:space="0"/>
                  </w:tcBorders>
                  <w:vAlign w:val="center"/>
                </w:tcPr>
                <w:p w14:paraId="7F58EBA1">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自动喷淋用水</w:t>
                  </w:r>
                </w:p>
              </w:tc>
              <w:tc>
                <w:tcPr>
                  <w:tcW w:w="1916" w:type="dxa"/>
                  <w:tcBorders>
                    <w:top w:val="single" w:color="000000" w:sz="4" w:space="0"/>
                    <w:left w:val="single" w:color="000000" w:sz="4" w:space="0"/>
                    <w:bottom w:val="single" w:color="000000" w:sz="4" w:space="0"/>
                    <w:right w:val="single" w:color="000000" w:sz="4" w:space="0"/>
                  </w:tcBorders>
                  <w:vAlign w:val="center"/>
                </w:tcPr>
                <w:p w14:paraId="11548623">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 xml:space="preserve">40 </w:t>
                  </w:r>
                </w:p>
              </w:tc>
              <w:tc>
                <w:tcPr>
                  <w:tcW w:w="2956" w:type="dxa"/>
                  <w:tcBorders>
                    <w:top w:val="single" w:color="000000" w:sz="4" w:space="0"/>
                    <w:left w:val="single" w:color="000000" w:sz="4" w:space="0"/>
                    <w:bottom w:val="single" w:color="000000" w:sz="4" w:space="0"/>
                    <w:right w:val="single" w:color="000000" w:sz="4" w:space="0"/>
                  </w:tcBorders>
                  <w:vAlign w:val="center"/>
                </w:tcPr>
                <w:p w14:paraId="72AAAFEC">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 xml:space="preserve">1 </w:t>
                  </w:r>
                </w:p>
              </w:tc>
              <w:tc>
                <w:tcPr>
                  <w:tcW w:w="1916" w:type="dxa"/>
                  <w:tcBorders>
                    <w:top w:val="single" w:color="000000" w:sz="4" w:space="0"/>
                    <w:left w:val="single" w:color="000000" w:sz="4" w:space="0"/>
                    <w:bottom w:val="single" w:color="000000" w:sz="4" w:space="0"/>
                    <w:right w:val="nil"/>
                  </w:tcBorders>
                  <w:vAlign w:val="center"/>
                </w:tcPr>
                <w:p w14:paraId="192BEE51">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144</w:t>
                  </w:r>
                </w:p>
              </w:tc>
            </w:tr>
            <w:tr w14:paraId="092720B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397" w:hRule="atLeast"/>
              </w:trPr>
              <w:tc>
                <w:tcPr>
                  <w:tcW w:w="7655" w:type="dxa"/>
                  <w:gridSpan w:val="3"/>
                  <w:tcBorders>
                    <w:top w:val="single" w:color="000000" w:sz="4" w:space="0"/>
                    <w:left w:val="nil"/>
                    <w:bottom w:val="single" w:color="auto" w:sz="12" w:space="0"/>
                    <w:right w:val="single" w:color="000000" w:sz="4" w:space="0"/>
                  </w:tcBorders>
                  <w:vAlign w:val="center"/>
                </w:tcPr>
                <w:p w14:paraId="69A56F23">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rFonts w:hint="eastAsia"/>
                      <w:color w:val="000000" w:themeColor="text1"/>
                      <w:kern w:val="0"/>
                      <w:sz w:val="20"/>
                      <w:szCs w:val="21"/>
                      <w14:textFill>
                        <w14:solidFill>
                          <w14:schemeClr w14:val="tx1"/>
                        </w14:solidFill>
                      </w14:textFill>
                    </w:rPr>
                    <w:t>合计</w:t>
                  </w:r>
                </w:p>
              </w:tc>
              <w:tc>
                <w:tcPr>
                  <w:tcW w:w="1916" w:type="dxa"/>
                  <w:tcBorders>
                    <w:top w:val="single" w:color="000000" w:sz="4" w:space="0"/>
                    <w:left w:val="single" w:color="000000" w:sz="4" w:space="0"/>
                    <w:bottom w:val="single" w:color="auto" w:sz="12" w:space="0"/>
                    <w:right w:val="nil"/>
                  </w:tcBorders>
                  <w:vAlign w:val="center"/>
                </w:tcPr>
                <w:p w14:paraId="0AA57932">
                  <w:pPr>
                    <w:widowControl/>
                    <w:spacing w:before="100" w:beforeAutospacing="1" w:after="100" w:afterAutospacing="1" w:line="340" w:lineRule="exact"/>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t>1008</w:t>
                  </w:r>
                </w:p>
              </w:tc>
            </w:tr>
          </w:tbl>
          <w:p w14:paraId="3D1F1D78">
            <w:pPr>
              <w:spacing w:before="120" w:beforeLines="50" w:line="360" w:lineRule="auto"/>
              <w:ind w:firstLine="480" w:firstLineChars="200"/>
              <w:rPr>
                <w:color w:val="000000" w:themeColor="text1"/>
                <w:sz w:val="24"/>
                <w:szCs w:val="20"/>
                <w:lang w:val="en-GB"/>
                <w14:textFill>
                  <w14:solidFill>
                    <w14:schemeClr w14:val="tx1"/>
                  </w14:solidFill>
                </w14:textFill>
              </w:rPr>
            </w:pPr>
            <w:r>
              <w:rPr>
                <w:rFonts w:hint="eastAsia"/>
                <w:color w:val="000000" w:themeColor="text1"/>
                <w:sz w:val="24"/>
                <w:szCs w:val="20"/>
                <w:lang w:val="en-GB"/>
                <w14:textFill>
                  <w14:solidFill>
                    <w14:schemeClr w14:val="tx1"/>
                  </w14:solidFill>
                </w14:textFill>
              </w:rPr>
              <w:t>一次火灾预测总用水量</w:t>
            </w:r>
            <w:r>
              <w:rPr>
                <w:color w:val="000000" w:themeColor="text1"/>
                <w:sz w:val="24"/>
                <w:szCs w:val="20"/>
                <w:lang w:val="en-GB"/>
                <w14:textFill>
                  <w14:solidFill>
                    <w14:schemeClr w14:val="tx1"/>
                  </w14:solidFill>
                </w14:textFill>
              </w:rPr>
              <w:t>1008t</w:t>
            </w:r>
            <w:r>
              <w:rPr>
                <w:rFonts w:hint="eastAsia"/>
                <w:color w:val="000000" w:themeColor="text1"/>
                <w:sz w:val="24"/>
                <w:szCs w:val="20"/>
                <w:lang w:val="en-GB"/>
                <w14:textFill>
                  <w14:solidFill>
                    <w14:schemeClr w14:val="tx1"/>
                  </w14:solidFill>
                </w14:textFill>
              </w:rPr>
              <w:t>，项目东北侧设有消防水池，有效容积</w:t>
            </w:r>
            <w:r>
              <w:rPr>
                <w:color w:val="000000" w:themeColor="text1"/>
                <w:sz w:val="24"/>
                <w:szCs w:val="20"/>
                <w:lang w:val="en-GB"/>
                <w14:textFill>
                  <w14:solidFill>
                    <w14:schemeClr w14:val="tx1"/>
                  </w14:solidFill>
                </w14:textFill>
              </w:rPr>
              <w:t>1128t</w:t>
            </w:r>
            <w:r>
              <w:rPr>
                <w:rFonts w:hint="eastAsia"/>
                <w:color w:val="000000" w:themeColor="text1"/>
                <w:sz w:val="24"/>
                <w:szCs w:val="20"/>
                <w:lang w:val="en-GB"/>
                <w14:textFill>
                  <w14:solidFill>
                    <w14:schemeClr w14:val="tx1"/>
                  </w14:solidFill>
                </w14:textFill>
              </w:rPr>
              <w:t>，由市政自来水及消防水池供水，能满足项目一次火灾用水需求。</w:t>
            </w:r>
          </w:p>
          <w:p w14:paraId="4AEE6507">
            <w:pPr>
              <w:spacing w:line="360" w:lineRule="auto"/>
              <w:ind w:firstLine="482" w:firstLineChars="200"/>
              <w:rPr>
                <w:b/>
                <w:bCs/>
                <w:color w:val="000000" w:themeColor="text1"/>
                <w:kern w:val="0"/>
                <w:sz w:val="24"/>
                <w:szCs w:val="20"/>
                <w14:textFill>
                  <w14:solidFill>
                    <w14:schemeClr w14:val="tx1"/>
                  </w14:solidFill>
                </w14:textFill>
              </w:rPr>
            </w:pPr>
            <w:bookmarkStart w:id="8" w:name="_Toc318279540"/>
            <w:r>
              <w:rPr>
                <w:b/>
                <w:bCs/>
                <w:color w:val="000000" w:themeColor="text1"/>
                <w:kern w:val="0"/>
                <w:sz w:val="24"/>
                <w:szCs w:val="20"/>
                <w14:textFill>
                  <w14:solidFill>
                    <w14:schemeClr w14:val="tx1"/>
                  </w14:solidFill>
                </w14:textFill>
              </w:rPr>
              <w:t>7.2</w:t>
            </w:r>
            <w:r>
              <w:rPr>
                <w:rFonts w:hint="eastAsia"/>
                <w:b/>
                <w:bCs/>
                <w:color w:val="000000" w:themeColor="text1"/>
                <w:kern w:val="0"/>
                <w:sz w:val="24"/>
                <w:szCs w:val="20"/>
                <w14:textFill>
                  <w14:solidFill>
                    <w14:schemeClr w14:val="tx1"/>
                  </w14:solidFill>
                </w14:textFill>
              </w:rPr>
              <w:t>供电系统</w:t>
            </w:r>
            <w:bookmarkEnd w:id="8"/>
          </w:p>
          <w:p w14:paraId="36A6A0C0">
            <w:pPr>
              <w:spacing w:line="360" w:lineRule="auto"/>
              <w:ind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电源由当地市政供电所提供的的</w:t>
            </w:r>
            <w:r>
              <w:rPr>
                <w:color w:val="000000" w:themeColor="text1"/>
                <w:kern w:val="0"/>
                <w:sz w:val="24"/>
                <w:szCs w:val="20"/>
                <w14:textFill>
                  <w14:solidFill>
                    <w14:schemeClr w14:val="tx1"/>
                  </w14:solidFill>
                </w14:textFill>
              </w:rPr>
              <w:t>10KV</w:t>
            </w:r>
            <w:r>
              <w:rPr>
                <w:rFonts w:hint="eastAsia"/>
                <w:color w:val="000000" w:themeColor="text1"/>
                <w:kern w:val="0"/>
                <w:sz w:val="24"/>
                <w:szCs w:val="20"/>
                <w14:textFill>
                  <w14:solidFill>
                    <w14:schemeClr w14:val="tx1"/>
                  </w14:solidFill>
                </w14:textFill>
              </w:rPr>
              <w:t>关闭所供电。项目照明供电电压为</w:t>
            </w:r>
            <w:r>
              <w:rPr>
                <w:color w:val="000000" w:themeColor="text1"/>
                <w:kern w:val="0"/>
                <w:sz w:val="24"/>
                <w:szCs w:val="20"/>
                <w14:textFill>
                  <w14:solidFill>
                    <w14:schemeClr w14:val="tx1"/>
                  </w14:solidFill>
                </w14:textFill>
              </w:rPr>
              <w:t>380/220V</w:t>
            </w:r>
            <w:r>
              <w:rPr>
                <w:rFonts w:hint="eastAsia"/>
                <w:color w:val="000000" w:themeColor="text1"/>
                <w:kern w:val="0"/>
                <w:sz w:val="24"/>
                <w:szCs w:val="20"/>
                <w14:textFill>
                  <w14:solidFill>
                    <w14:schemeClr w14:val="tx1"/>
                  </w14:solidFill>
                </w14:textFill>
              </w:rPr>
              <w:t>，主要用房的照度标准取值为：车间</w:t>
            </w:r>
            <w:r>
              <w:rPr>
                <w:color w:val="000000" w:themeColor="text1"/>
                <w:kern w:val="0"/>
                <w:sz w:val="24"/>
                <w:szCs w:val="20"/>
                <w14:textFill>
                  <w14:solidFill>
                    <w14:schemeClr w14:val="tx1"/>
                  </w14:solidFill>
                </w14:textFill>
              </w:rPr>
              <w:t>300Lx</w:t>
            </w:r>
            <w:r>
              <w:rPr>
                <w:rFonts w:hint="eastAsia"/>
                <w:color w:val="000000" w:themeColor="text1"/>
                <w:kern w:val="0"/>
                <w:sz w:val="24"/>
                <w:szCs w:val="20"/>
                <w14:textFill>
                  <w14:solidFill>
                    <w14:schemeClr w14:val="tx1"/>
                  </w14:solidFill>
                </w14:textFill>
              </w:rPr>
              <w:t>；办公室</w:t>
            </w:r>
            <w:r>
              <w:rPr>
                <w:color w:val="000000" w:themeColor="text1"/>
                <w:kern w:val="0"/>
                <w:sz w:val="24"/>
                <w:szCs w:val="20"/>
                <w14:textFill>
                  <w14:solidFill>
                    <w14:schemeClr w14:val="tx1"/>
                  </w14:solidFill>
                </w14:textFill>
              </w:rPr>
              <w:t>300Lx</w:t>
            </w:r>
            <w:r>
              <w:rPr>
                <w:rFonts w:hint="eastAsia"/>
                <w:color w:val="000000" w:themeColor="text1"/>
                <w:kern w:val="0"/>
                <w:sz w:val="24"/>
                <w:szCs w:val="20"/>
                <w14:textFill>
                  <w14:solidFill>
                    <w14:schemeClr w14:val="tx1"/>
                  </w14:solidFill>
                </w14:textFill>
              </w:rPr>
              <w:t>。项目采用节能型电子式荧光灯作为主要照明光源。</w:t>
            </w:r>
          </w:p>
          <w:p w14:paraId="1194C293">
            <w:pPr>
              <w:spacing w:line="360" w:lineRule="auto"/>
              <w:ind w:firstLine="482" w:firstLineChars="200"/>
              <w:rPr>
                <w:b/>
                <w:bCs/>
                <w:color w:val="000000" w:themeColor="text1"/>
                <w:sz w:val="24"/>
                <w:szCs w:val="20"/>
                <w14:textFill>
                  <w14:solidFill>
                    <w14:schemeClr w14:val="tx1"/>
                  </w14:solidFill>
                </w14:textFill>
              </w:rPr>
            </w:pPr>
            <w:r>
              <w:rPr>
                <w:rFonts w:hint="eastAsia" w:ascii="宋体" w:hAnsi="宋体" w:cs="宋体"/>
                <w:b/>
                <w:bCs/>
                <w:color w:val="000000" w:themeColor="text1"/>
                <w:sz w:val="24"/>
                <w:szCs w:val="20"/>
                <w14:textFill>
                  <w14:solidFill>
                    <w14:schemeClr w14:val="tx1"/>
                  </w14:solidFill>
                </w14:textFill>
              </w:rPr>
              <w:t>7</w:t>
            </w:r>
            <w:r>
              <w:rPr>
                <w:rFonts w:ascii="宋体" w:hAnsi="宋体" w:cs="宋体"/>
                <w:b/>
                <w:bCs/>
                <w:color w:val="000000" w:themeColor="text1"/>
                <w:sz w:val="24"/>
                <w:szCs w:val="20"/>
                <w14:textFill>
                  <w14:solidFill>
                    <w14:schemeClr w14:val="tx1"/>
                  </w14:solidFill>
                </w14:textFill>
              </w:rPr>
              <w:t>.3</w:t>
            </w:r>
            <w:r>
              <w:rPr>
                <w:rFonts w:hint="eastAsia"/>
                <w:b/>
                <w:bCs/>
                <w:color w:val="000000" w:themeColor="text1"/>
                <w:sz w:val="24"/>
                <w:szCs w:val="20"/>
                <w14:textFill>
                  <w14:solidFill>
                    <w14:schemeClr w14:val="tx1"/>
                  </w14:solidFill>
                </w14:textFill>
              </w:rPr>
              <w:t>锅炉房设置及配套设施、燃料</w:t>
            </w:r>
          </w:p>
          <w:p w14:paraId="12F94D62">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1 \* GB3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①</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锅炉房设置及配套设施</w:t>
            </w:r>
          </w:p>
          <w:p w14:paraId="011A6320">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锅炉房位于</w:t>
            </w:r>
            <w:r>
              <w:rPr>
                <w:color w:val="000000" w:themeColor="text1"/>
                <w:sz w:val="24"/>
                <w:szCs w:val="20"/>
                <w14:textFill>
                  <w14:solidFill>
                    <w14:schemeClr w14:val="tx1"/>
                  </w14:solidFill>
                </w14:textFill>
              </w:rPr>
              <w:t>11#</w:t>
            </w:r>
            <w:r>
              <w:rPr>
                <w:rFonts w:hint="eastAsia"/>
                <w:color w:val="000000" w:themeColor="text1"/>
                <w:sz w:val="24"/>
                <w:szCs w:val="20"/>
                <w14:textFill>
                  <w14:solidFill>
                    <w14:schemeClr w14:val="tx1"/>
                  </w14:solidFill>
                </w14:textFill>
              </w:rPr>
              <w:t>楼专用锅炉房内，配置</w:t>
            </w:r>
            <w:r>
              <w:rPr>
                <w:color w:val="000000" w:themeColor="text1"/>
                <w:sz w:val="24"/>
                <w:szCs w:val="20"/>
                <w14:textFill>
                  <w14:solidFill>
                    <w14:schemeClr w14:val="tx1"/>
                  </w14:solidFill>
                </w14:textFill>
              </w:rPr>
              <w:t>1</w:t>
            </w:r>
            <w:r>
              <w:rPr>
                <w:rFonts w:hint="eastAsia"/>
                <w:color w:val="000000" w:themeColor="text1"/>
                <w:sz w:val="24"/>
                <w:szCs w:val="20"/>
                <w14:textFill>
                  <w14:solidFill>
                    <w14:schemeClr w14:val="tx1"/>
                  </w14:solidFill>
                </w14:textFill>
              </w:rPr>
              <w:t>台</w:t>
            </w:r>
            <w:r>
              <w:rPr>
                <w:color w:val="000000" w:themeColor="text1"/>
                <w:sz w:val="24"/>
                <w:szCs w:val="20"/>
                <w14:textFill>
                  <w14:solidFill>
                    <w14:schemeClr w14:val="tx1"/>
                  </w14:solidFill>
                </w14:textFill>
              </w:rPr>
              <w:t>4t/h</w:t>
            </w:r>
            <w:r>
              <w:rPr>
                <w:rFonts w:hint="eastAsia"/>
                <w:color w:val="000000" w:themeColor="text1"/>
                <w:sz w:val="24"/>
                <w:szCs w:val="20"/>
                <w14:textFill>
                  <w14:solidFill>
                    <w14:schemeClr w14:val="tx1"/>
                  </w14:solidFill>
                </w14:textFill>
              </w:rPr>
              <w:t>的燃气锅炉，烟气通过</w:t>
            </w:r>
            <w:r>
              <w:rPr>
                <w:color w:val="000000" w:themeColor="text1"/>
                <w:sz w:val="24"/>
                <w:szCs w:val="20"/>
                <w14:textFill>
                  <w14:solidFill>
                    <w14:schemeClr w14:val="tx1"/>
                  </w14:solidFill>
                </w14:textFill>
              </w:rPr>
              <w:t>53m</w:t>
            </w:r>
            <w:r>
              <w:rPr>
                <w:rFonts w:hint="eastAsia"/>
                <w:color w:val="000000" w:themeColor="text1"/>
                <w:sz w:val="24"/>
                <w:szCs w:val="20"/>
                <w14:textFill>
                  <w14:solidFill>
                    <w14:schemeClr w14:val="tx1"/>
                  </w14:solidFill>
                </w14:textFill>
              </w:rPr>
              <w:t>烟囱排放。锅炉用水采用</w:t>
            </w:r>
            <w:r>
              <w:rPr>
                <w:color w:val="000000" w:themeColor="text1"/>
                <w:sz w:val="24"/>
                <w:szCs w:val="20"/>
                <w14:textFill>
                  <w14:solidFill>
                    <w14:schemeClr w14:val="tx1"/>
                  </w14:solidFill>
                </w14:textFill>
              </w:rPr>
              <w:t>1</w:t>
            </w:r>
            <w:r>
              <w:rPr>
                <w:rFonts w:hint="eastAsia"/>
                <w:color w:val="000000" w:themeColor="text1"/>
                <w:sz w:val="24"/>
                <w:szCs w:val="20"/>
                <w14:textFill>
                  <w14:solidFill>
                    <w14:schemeClr w14:val="tx1"/>
                  </w14:solidFill>
                </w14:textFill>
              </w:rPr>
              <w:t>套软水系统制备水。</w:t>
            </w:r>
          </w:p>
          <w:p w14:paraId="7C03C57F">
            <w:pPr>
              <w:spacing w:line="360" w:lineRule="auto"/>
              <w:ind w:firstLine="482" w:firstLineChars="200"/>
              <w:rPr>
                <w:b/>
                <w:bCs/>
                <w:color w:val="000000" w:themeColor="text1"/>
                <w:sz w:val="24"/>
                <w:szCs w:val="20"/>
                <w14:textFill>
                  <w14:solidFill>
                    <w14:schemeClr w14:val="tx1"/>
                  </w14:solidFill>
                </w14:textFill>
              </w:rPr>
            </w:pPr>
            <w:r>
              <w:rPr>
                <w:rFonts w:hint="eastAsia" w:ascii="宋体" w:hAnsi="宋体" w:cs="宋体"/>
                <w:b/>
                <w:bCs/>
                <w:color w:val="000000" w:themeColor="text1"/>
                <w:sz w:val="24"/>
                <w:szCs w:val="20"/>
                <w14:textFill>
                  <w14:solidFill>
                    <w14:schemeClr w14:val="tx1"/>
                  </w14:solidFill>
                </w14:textFill>
              </w:rPr>
              <w:t>7</w:t>
            </w:r>
            <w:r>
              <w:rPr>
                <w:rFonts w:ascii="宋体" w:hAnsi="宋体" w:cs="宋体"/>
                <w:b/>
                <w:bCs/>
                <w:color w:val="000000" w:themeColor="text1"/>
                <w:sz w:val="24"/>
                <w:szCs w:val="20"/>
                <w14:textFill>
                  <w14:solidFill>
                    <w14:schemeClr w14:val="tx1"/>
                  </w14:solidFill>
                </w14:textFill>
              </w:rPr>
              <w:t>.4</w:t>
            </w:r>
            <w:r>
              <w:rPr>
                <w:rFonts w:hint="eastAsia"/>
                <w:b/>
                <w:bCs/>
                <w:color w:val="000000" w:themeColor="text1"/>
                <w:sz w:val="24"/>
                <w:szCs w:val="20"/>
                <w14:textFill>
                  <w14:solidFill>
                    <w14:schemeClr w14:val="tx1"/>
                  </w14:solidFill>
                </w14:textFill>
              </w:rPr>
              <w:t>检验室</w:t>
            </w:r>
          </w:p>
          <w:p w14:paraId="37BC9F09">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检验室设于</w:t>
            </w:r>
            <w:r>
              <w:rPr>
                <w:color w:val="000000" w:themeColor="text1"/>
                <w:sz w:val="24"/>
                <w:szCs w:val="20"/>
                <w14:textFill>
                  <w14:solidFill>
                    <w14:schemeClr w14:val="tx1"/>
                  </w14:solidFill>
                </w14:textFill>
              </w:rPr>
              <w:t>8#</w:t>
            </w:r>
            <w:r>
              <w:rPr>
                <w:rFonts w:hint="eastAsia"/>
                <w:color w:val="000000" w:themeColor="text1"/>
                <w:sz w:val="24"/>
                <w:szCs w:val="20"/>
                <w14:textFill>
                  <w14:solidFill>
                    <w14:schemeClr w14:val="tx1"/>
                  </w14:solidFill>
                </w14:textFill>
              </w:rPr>
              <w:t>办公楼</w:t>
            </w:r>
            <w:r>
              <w:rPr>
                <w:color w:val="000000" w:themeColor="text1"/>
                <w:sz w:val="24"/>
                <w:szCs w:val="20"/>
                <w14:textFill>
                  <w14:solidFill>
                    <w14:schemeClr w14:val="tx1"/>
                  </w14:solidFill>
                </w14:textFill>
              </w:rPr>
              <w:t>5F</w:t>
            </w:r>
            <w:r>
              <w:rPr>
                <w:rFonts w:hint="eastAsia"/>
                <w:color w:val="000000" w:themeColor="text1"/>
                <w:sz w:val="24"/>
                <w:szCs w:val="20"/>
                <w14:textFill>
                  <w14:solidFill>
                    <w14:schemeClr w14:val="tx1"/>
                  </w14:solidFill>
                </w14:textFill>
              </w:rPr>
              <w:t>，主要为原料、辅料、产品质量进行检验。配备高效液相色谱仪、紫外可见分光光度计、原子分光光度计、近红外光谱仪、超微粉碎机等仪器。所用到的化学试剂用量很小，根据业主提供资料，项目检测药品试剂年使用量情况见表</w:t>
            </w:r>
            <w:r>
              <w:rPr>
                <w:color w:val="000000" w:themeColor="text1"/>
                <w:sz w:val="24"/>
                <w:szCs w:val="20"/>
                <w14:textFill>
                  <w14:solidFill>
                    <w14:schemeClr w14:val="tx1"/>
                  </w14:solidFill>
                </w14:textFill>
              </w:rPr>
              <w:t>2.2-5</w:t>
            </w:r>
            <w:r>
              <w:rPr>
                <w:rFonts w:hint="eastAsia"/>
                <w:color w:val="000000" w:themeColor="text1"/>
                <w:sz w:val="24"/>
                <w:szCs w:val="20"/>
                <w14:textFill>
                  <w14:solidFill>
                    <w14:schemeClr w14:val="tx1"/>
                  </w14:solidFill>
                </w14:textFill>
              </w:rPr>
              <w:t>。</w:t>
            </w:r>
          </w:p>
          <w:p w14:paraId="5A2DE686">
            <w:pPr>
              <w:widowControl/>
              <w:snapToGrid w:val="0"/>
              <w:jc w:val="center"/>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 xml:space="preserve">2.2-5 </w:t>
            </w:r>
            <w:r>
              <w:rPr>
                <w:rFonts w:hint="eastAsia"/>
                <w:b/>
                <w:bCs/>
                <w:color w:val="000000" w:themeColor="text1"/>
                <w:sz w:val="24"/>
                <w14:textFill>
                  <w14:solidFill>
                    <w14:schemeClr w14:val="tx1"/>
                  </w14:solidFill>
                </w14:textFill>
              </w:rPr>
              <w:t>检测药品试剂清单</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093"/>
              <w:gridCol w:w="2135"/>
              <w:gridCol w:w="2095"/>
            </w:tblGrid>
            <w:tr w14:paraId="2A970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tcBorders>
                    <w:top w:val="single" w:color="auto" w:sz="12" w:space="0"/>
                    <w:left w:val="nil"/>
                    <w:bottom w:val="single" w:color="auto" w:sz="4" w:space="0"/>
                    <w:right w:val="single" w:color="auto" w:sz="4" w:space="0"/>
                  </w:tcBorders>
                  <w:vAlign w:val="center"/>
                </w:tcPr>
                <w:p w14:paraId="2DF17CBF">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检验项目</w:t>
                  </w:r>
                </w:p>
              </w:tc>
              <w:tc>
                <w:tcPr>
                  <w:tcW w:w="2391" w:type="dxa"/>
                  <w:tcBorders>
                    <w:top w:val="single" w:color="auto" w:sz="12" w:space="0"/>
                    <w:left w:val="single" w:color="auto" w:sz="4" w:space="0"/>
                    <w:bottom w:val="single" w:color="auto" w:sz="4" w:space="0"/>
                    <w:right w:val="single" w:color="auto" w:sz="4" w:space="0"/>
                  </w:tcBorders>
                  <w:vAlign w:val="center"/>
                </w:tcPr>
                <w:p w14:paraId="244B6B9A">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药品名称</w:t>
                  </w:r>
                </w:p>
              </w:tc>
              <w:tc>
                <w:tcPr>
                  <w:tcW w:w="2393" w:type="dxa"/>
                  <w:tcBorders>
                    <w:top w:val="single" w:color="auto" w:sz="12" w:space="0"/>
                    <w:left w:val="single" w:color="auto" w:sz="4" w:space="0"/>
                    <w:bottom w:val="single" w:color="auto" w:sz="4" w:space="0"/>
                    <w:right w:val="single" w:color="auto" w:sz="4" w:space="0"/>
                  </w:tcBorders>
                  <w:vAlign w:val="center"/>
                </w:tcPr>
                <w:p w14:paraId="7C6BBFF8">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年用量</w:t>
                  </w:r>
                </w:p>
              </w:tc>
              <w:tc>
                <w:tcPr>
                  <w:tcW w:w="2393" w:type="dxa"/>
                  <w:tcBorders>
                    <w:top w:val="single" w:color="auto" w:sz="12" w:space="0"/>
                    <w:left w:val="single" w:color="auto" w:sz="4" w:space="0"/>
                    <w:bottom w:val="single" w:color="auto" w:sz="4" w:space="0"/>
                    <w:right w:val="nil"/>
                  </w:tcBorders>
                  <w:vAlign w:val="center"/>
                </w:tcPr>
                <w:p w14:paraId="4CB082CE">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作用</w:t>
                  </w:r>
                </w:p>
              </w:tc>
            </w:tr>
            <w:tr w14:paraId="7BAE2B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vMerge w:val="restart"/>
                  <w:tcBorders>
                    <w:top w:val="single" w:color="auto" w:sz="4" w:space="0"/>
                    <w:left w:val="nil"/>
                    <w:bottom w:val="single" w:color="auto" w:sz="4" w:space="0"/>
                    <w:right w:val="single" w:color="auto" w:sz="4" w:space="0"/>
                  </w:tcBorders>
                  <w:vAlign w:val="center"/>
                </w:tcPr>
                <w:p w14:paraId="7DF990B8">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粗蛋白质</w:t>
                  </w:r>
                </w:p>
              </w:tc>
              <w:tc>
                <w:tcPr>
                  <w:tcW w:w="2391" w:type="dxa"/>
                  <w:tcBorders>
                    <w:top w:val="single" w:color="auto" w:sz="4" w:space="0"/>
                    <w:left w:val="single" w:color="auto" w:sz="4" w:space="0"/>
                    <w:bottom w:val="single" w:color="auto" w:sz="4" w:space="0"/>
                    <w:right w:val="single" w:color="auto" w:sz="4" w:space="0"/>
                  </w:tcBorders>
                  <w:vAlign w:val="center"/>
                </w:tcPr>
                <w:p w14:paraId="6A31EB96">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浓硫酸</w:t>
                  </w:r>
                </w:p>
              </w:tc>
              <w:tc>
                <w:tcPr>
                  <w:tcW w:w="2393" w:type="dxa"/>
                  <w:tcBorders>
                    <w:top w:val="single" w:color="auto" w:sz="4" w:space="0"/>
                    <w:left w:val="single" w:color="auto" w:sz="4" w:space="0"/>
                    <w:bottom w:val="single" w:color="auto" w:sz="4" w:space="0"/>
                    <w:right w:val="single" w:color="auto" w:sz="4" w:space="0"/>
                  </w:tcBorders>
                  <w:vAlign w:val="center"/>
                </w:tcPr>
                <w:p w14:paraId="1827C65E">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5kg</w:t>
                  </w:r>
                </w:p>
              </w:tc>
              <w:tc>
                <w:tcPr>
                  <w:tcW w:w="2393" w:type="dxa"/>
                  <w:vMerge w:val="restart"/>
                  <w:tcBorders>
                    <w:top w:val="single" w:color="auto" w:sz="4" w:space="0"/>
                    <w:left w:val="single" w:color="auto" w:sz="4" w:space="0"/>
                    <w:bottom w:val="single" w:color="auto" w:sz="4" w:space="0"/>
                    <w:right w:val="nil"/>
                  </w:tcBorders>
                  <w:vAlign w:val="center"/>
                </w:tcPr>
                <w:p w14:paraId="48F1B4B4">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测粗蛋白质含量</w:t>
                  </w:r>
                </w:p>
              </w:tc>
            </w:tr>
            <w:tr w14:paraId="5D351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vMerge w:val="continue"/>
                  <w:tcBorders>
                    <w:top w:val="single" w:color="auto" w:sz="4" w:space="0"/>
                    <w:left w:val="nil"/>
                    <w:bottom w:val="single" w:color="auto" w:sz="4" w:space="0"/>
                    <w:right w:val="single" w:color="auto" w:sz="4" w:space="0"/>
                  </w:tcBorders>
                  <w:vAlign w:val="center"/>
                </w:tcPr>
                <w:p w14:paraId="63D4B7C3">
                  <w:pPr>
                    <w:widowControl/>
                    <w:jc w:val="left"/>
                    <w:rPr>
                      <w:rFonts w:eastAsia="新宋体"/>
                      <w:color w:val="000000" w:themeColor="text1"/>
                      <w:szCs w:val="21"/>
                      <w14:textFill>
                        <w14:solidFill>
                          <w14:schemeClr w14:val="tx1"/>
                        </w14:solidFill>
                      </w14:textFill>
                    </w:rPr>
                  </w:pPr>
                </w:p>
              </w:tc>
              <w:tc>
                <w:tcPr>
                  <w:tcW w:w="2391" w:type="dxa"/>
                  <w:tcBorders>
                    <w:top w:val="single" w:color="auto" w:sz="4" w:space="0"/>
                    <w:left w:val="single" w:color="auto" w:sz="4" w:space="0"/>
                    <w:bottom w:val="single" w:color="auto" w:sz="4" w:space="0"/>
                    <w:right w:val="single" w:color="auto" w:sz="4" w:space="0"/>
                  </w:tcBorders>
                  <w:vAlign w:val="center"/>
                </w:tcPr>
                <w:p w14:paraId="729A99F7">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浓盐酸</w:t>
                  </w:r>
                </w:p>
              </w:tc>
              <w:tc>
                <w:tcPr>
                  <w:tcW w:w="2393" w:type="dxa"/>
                  <w:tcBorders>
                    <w:top w:val="single" w:color="auto" w:sz="4" w:space="0"/>
                    <w:left w:val="single" w:color="auto" w:sz="4" w:space="0"/>
                    <w:bottom w:val="single" w:color="auto" w:sz="4" w:space="0"/>
                    <w:right w:val="single" w:color="auto" w:sz="4" w:space="0"/>
                  </w:tcBorders>
                  <w:vAlign w:val="center"/>
                </w:tcPr>
                <w:p w14:paraId="301188AD">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2.5kg</w:t>
                  </w:r>
                </w:p>
              </w:tc>
              <w:tc>
                <w:tcPr>
                  <w:tcW w:w="2393" w:type="dxa"/>
                  <w:vMerge w:val="continue"/>
                  <w:tcBorders>
                    <w:top w:val="single" w:color="auto" w:sz="4" w:space="0"/>
                    <w:left w:val="single" w:color="auto" w:sz="4" w:space="0"/>
                    <w:bottom w:val="single" w:color="auto" w:sz="4" w:space="0"/>
                    <w:right w:val="nil"/>
                  </w:tcBorders>
                  <w:vAlign w:val="center"/>
                </w:tcPr>
                <w:p w14:paraId="2BB516B6">
                  <w:pPr>
                    <w:widowControl/>
                    <w:jc w:val="left"/>
                    <w:rPr>
                      <w:rFonts w:eastAsia="新宋体"/>
                      <w:color w:val="000000" w:themeColor="text1"/>
                      <w:szCs w:val="21"/>
                      <w14:textFill>
                        <w14:solidFill>
                          <w14:schemeClr w14:val="tx1"/>
                        </w14:solidFill>
                      </w14:textFill>
                    </w:rPr>
                  </w:pPr>
                </w:p>
              </w:tc>
            </w:tr>
            <w:tr w14:paraId="4DF36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vMerge w:val="continue"/>
                  <w:tcBorders>
                    <w:top w:val="single" w:color="auto" w:sz="4" w:space="0"/>
                    <w:left w:val="nil"/>
                    <w:bottom w:val="single" w:color="auto" w:sz="4" w:space="0"/>
                    <w:right w:val="single" w:color="auto" w:sz="4" w:space="0"/>
                  </w:tcBorders>
                  <w:vAlign w:val="center"/>
                </w:tcPr>
                <w:p w14:paraId="57D9C80C">
                  <w:pPr>
                    <w:widowControl/>
                    <w:jc w:val="left"/>
                    <w:rPr>
                      <w:rFonts w:eastAsia="新宋体"/>
                      <w:color w:val="000000" w:themeColor="text1"/>
                      <w:szCs w:val="21"/>
                      <w14:textFill>
                        <w14:solidFill>
                          <w14:schemeClr w14:val="tx1"/>
                        </w14:solidFill>
                      </w14:textFill>
                    </w:rPr>
                  </w:pPr>
                </w:p>
              </w:tc>
              <w:tc>
                <w:tcPr>
                  <w:tcW w:w="2391" w:type="dxa"/>
                  <w:tcBorders>
                    <w:top w:val="single" w:color="auto" w:sz="4" w:space="0"/>
                    <w:left w:val="single" w:color="auto" w:sz="4" w:space="0"/>
                    <w:bottom w:val="single" w:color="auto" w:sz="4" w:space="0"/>
                    <w:right w:val="single" w:color="auto" w:sz="4" w:space="0"/>
                  </w:tcBorders>
                  <w:vAlign w:val="center"/>
                </w:tcPr>
                <w:p w14:paraId="58DC6427">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氢氧化钠</w:t>
                  </w:r>
                </w:p>
              </w:tc>
              <w:tc>
                <w:tcPr>
                  <w:tcW w:w="2393" w:type="dxa"/>
                  <w:tcBorders>
                    <w:top w:val="single" w:color="auto" w:sz="4" w:space="0"/>
                    <w:left w:val="single" w:color="auto" w:sz="4" w:space="0"/>
                    <w:bottom w:val="single" w:color="auto" w:sz="4" w:space="0"/>
                    <w:right w:val="single" w:color="auto" w:sz="4" w:space="0"/>
                  </w:tcBorders>
                  <w:vAlign w:val="center"/>
                </w:tcPr>
                <w:p w14:paraId="19FB064F">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5kg</w:t>
                  </w:r>
                </w:p>
              </w:tc>
              <w:tc>
                <w:tcPr>
                  <w:tcW w:w="2393" w:type="dxa"/>
                  <w:vMerge w:val="continue"/>
                  <w:tcBorders>
                    <w:top w:val="single" w:color="auto" w:sz="4" w:space="0"/>
                    <w:left w:val="single" w:color="auto" w:sz="4" w:space="0"/>
                    <w:bottom w:val="single" w:color="auto" w:sz="4" w:space="0"/>
                    <w:right w:val="nil"/>
                  </w:tcBorders>
                  <w:vAlign w:val="center"/>
                </w:tcPr>
                <w:p w14:paraId="4E2DCBE1">
                  <w:pPr>
                    <w:widowControl/>
                    <w:jc w:val="left"/>
                    <w:rPr>
                      <w:rFonts w:eastAsia="新宋体"/>
                      <w:color w:val="000000" w:themeColor="text1"/>
                      <w:szCs w:val="21"/>
                      <w14:textFill>
                        <w14:solidFill>
                          <w14:schemeClr w14:val="tx1"/>
                        </w14:solidFill>
                      </w14:textFill>
                    </w:rPr>
                  </w:pPr>
                </w:p>
              </w:tc>
            </w:tr>
            <w:tr w14:paraId="71A0F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tcBorders>
                    <w:top w:val="single" w:color="auto" w:sz="4" w:space="0"/>
                    <w:left w:val="nil"/>
                    <w:bottom w:val="single" w:color="auto" w:sz="4" w:space="0"/>
                    <w:right w:val="single" w:color="auto" w:sz="4" w:space="0"/>
                  </w:tcBorders>
                  <w:vAlign w:val="center"/>
                </w:tcPr>
                <w:p w14:paraId="0D9D2A74">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水分</w:t>
                  </w:r>
                </w:p>
              </w:tc>
              <w:tc>
                <w:tcPr>
                  <w:tcW w:w="2391" w:type="dxa"/>
                  <w:tcBorders>
                    <w:top w:val="single" w:color="auto" w:sz="4" w:space="0"/>
                    <w:left w:val="single" w:color="auto" w:sz="4" w:space="0"/>
                    <w:bottom w:val="single" w:color="auto" w:sz="4" w:space="0"/>
                    <w:right w:val="single" w:color="auto" w:sz="4" w:space="0"/>
                  </w:tcBorders>
                  <w:vAlign w:val="center"/>
                </w:tcPr>
                <w:p w14:paraId="617261CE">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w:t>
                  </w:r>
                </w:p>
              </w:tc>
              <w:tc>
                <w:tcPr>
                  <w:tcW w:w="2393" w:type="dxa"/>
                  <w:tcBorders>
                    <w:top w:val="single" w:color="auto" w:sz="4" w:space="0"/>
                    <w:left w:val="single" w:color="auto" w:sz="4" w:space="0"/>
                    <w:bottom w:val="single" w:color="auto" w:sz="4" w:space="0"/>
                    <w:right w:val="single" w:color="auto" w:sz="4" w:space="0"/>
                  </w:tcBorders>
                  <w:vAlign w:val="center"/>
                </w:tcPr>
                <w:p w14:paraId="7C1F087B">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w:t>
                  </w:r>
                </w:p>
              </w:tc>
              <w:tc>
                <w:tcPr>
                  <w:tcW w:w="2393" w:type="dxa"/>
                  <w:tcBorders>
                    <w:top w:val="single" w:color="auto" w:sz="4" w:space="0"/>
                    <w:left w:val="single" w:color="auto" w:sz="4" w:space="0"/>
                    <w:bottom w:val="single" w:color="auto" w:sz="4" w:space="0"/>
                    <w:right w:val="nil"/>
                  </w:tcBorders>
                  <w:vAlign w:val="center"/>
                </w:tcPr>
                <w:p w14:paraId="4D953F0F">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测水分含量</w:t>
                  </w:r>
                </w:p>
              </w:tc>
            </w:tr>
            <w:tr w14:paraId="028F8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tcBorders>
                    <w:top w:val="single" w:color="auto" w:sz="4" w:space="0"/>
                    <w:left w:val="nil"/>
                    <w:bottom w:val="single" w:color="auto" w:sz="4" w:space="0"/>
                    <w:right w:val="single" w:color="auto" w:sz="4" w:space="0"/>
                  </w:tcBorders>
                  <w:vAlign w:val="center"/>
                </w:tcPr>
                <w:p w14:paraId="4823B2BE">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粗灰份</w:t>
                  </w:r>
                </w:p>
              </w:tc>
              <w:tc>
                <w:tcPr>
                  <w:tcW w:w="2391" w:type="dxa"/>
                  <w:tcBorders>
                    <w:top w:val="single" w:color="auto" w:sz="4" w:space="0"/>
                    <w:left w:val="single" w:color="auto" w:sz="4" w:space="0"/>
                    <w:bottom w:val="single" w:color="auto" w:sz="4" w:space="0"/>
                    <w:right w:val="single" w:color="auto" w:sz="4" w:space="0"/>
                  </w:tcBorders>
                  <w:vAlign w:val="center"/>
                </w:tcPr>
                <w:p w14:paraId="1C8D0F72">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w:t>
                  </w:r>
                </w:p>
              </w:tc>
              <w:tc>
                <w:tcPr>
                  <w:tcW w:w="2393" w:type="dxa"/>
                  <w:tcBorders>
                    <w:top w:val="single" w:color="auto" w:sz="4" w:space="0"/>
                    <w:left w:val="single" w:color="auto" w:sz="4" w:space="0"/>
                    <w:bottom w:val="single" w:color="auto" w:sz="4" w:space="0"/>
                    <w:right w:val="single" w:color="auto" w:sz="4" w:space="0"/>
                  </w:tcBorders>
                  <w:vAlign w:val="center"/>
                </w:tcPr>
                <w:p w14:paraId="6A965BE2">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w:t>
                  </w:r>
                </w:p>
              </w:tc>
              <w:tc>
                <w:tcPr>
                  <w:tcW w:w="2393" w:type="dxa"/>
                  <w:tcBorders>
                    <w:top w:val="single" w:color="auto" w:sz="4" w:space="0"/>
                    <w:left w:val="single" w:color="auto" w:sz="4" w:space="0"/>
                    <w:bottom w:val="single" w:color="auto" w:sz="4" w:space="0"/>
                    <w:right w:val="nil"/>
                  </w:tcBorders>
                  <w:vAlign w:val="center"/>
                </w:tcPr>
                <w:p w14:paraId="254FD448">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测粗灰份含量</w:t>
                  </w:r>
                </w:p>
              </w:tc>
            </w:tr>
            <w:tr w14:paraId="5C54D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tcBorders>
                    <w:top w:val="single" w:color="auto" w:sz="4" w:space="0"/>
                    <w:left w:val="nil"/>
                    <w:bottom w:val="single" w:color="auto" w:sz="4" w:space="0"/>
                    <w:right w:val="single" w:color="auto" w:sz="4" w:space="0"/>
                  </w:tcBorders>
                  <w:vAlign w:val="center"/>
                </w:tcPr>
                <w:p w14:paraId="571C4DA2">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粗脂肪</w:t>
                  </w:r>
                </w:p>
              </w:tc>
              <w:tc>
                <w:tcPr>
                  <w:tcW w:w="2391" w:type="dxa"/>
                  <w:tcBorders>
                    <w:top w:val="single" w:color="auto" w:sz="4" w:space="0"/>
                    <w:left w:val="single" w:color="auto" w:sz="4" w:space="0"/>
                    <w:bottom w:val="single" w:color="auto" w:sz="4" w:space="0"/>
                    <w:right w:val="single" w:color="auto" w:sz="4" w:space="0"/>
                  </w:tcBorders>
                  <w:vAlign w:val="center"/>
                </w:tcPr>
                <w:p w14:paraId="73DB2A66">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石油醚</w:t>
                  </w:r>
                </w:p>
              </w:tc>
              <w:tc>
                <w:tcPr>
                  <w:tcW w:w="2393" w:type="dxa"/>
                  <w:tcBorders>
                    <w:top w:val="single" w:color="auto" w:sz="4" w:space="0"/>
                    <w:left w:val="single" w:color="auto" w:sz="4" w:space="0"/>
                    <w:bottom w:val="single" w:color="auto" w:sz="4" w:space="0"/>
                    <w:right w:val="single" w:color="auto" w:sz="4" w:space="0"/>
                  </w:tcBorders>
                  <w:vAlign w:val="center"/>
                </w:tcPr>
                <w:p w14:paraId="39F68723">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10kg</w:t>
                  </w:r>
                </w:p>
              </w:tc>
              <w:tc>
                <w:tcPr>
                  <w:tcW w:w="2393" w:type="dxa"/>
                  <w:tcBorders>
                    <w:top w:val="single" w:color="auto" w:sz="4" w:space="0"/>
                    <w:left w:val="single" w:color="auto" w:sz="4" w:space="0"/>
                    <w:bottom w:val="single" w:color="auto" w:sz="4" w:space="0"/>
                    <w:right w:val="nil"/>
                  </w:tcBorders>
                  <w:vAlign w:val="center"/>
                </w:tcPr>
                <w:p w14:paraId="41AB1BC3">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测粗脂肪含量</w:t>
                  </w:r>
                </w:p>
              </w:tc>
            </w:tr>
            <w:tr w14:paraId="42C7B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tcBorders>
                    <w:top w:val="single" w:color="auto" w:sz="4" w:space="0"/>
                    <w:left w:val="nil"/>
                    <w:bottom w:val="single" w:color="auto" w:sz="4" w:space="0"/>
                    <w:right w:val="single" w:color="auto" w:sz="4" w:space="0"/>
                  </w:tcBorders>
                  <w:vAlign w:val="center"/>
                </w:tcPr>
                <w:p w14:paraId="3ECA48BD">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钙</w:t>
                  </w:r>
                </w:p>
              </w:tc>
              <w:tc>
                <w:tcPr>
                  <w:tcW w:w="2391" w:type="dxa"/>
                  <w:tcBorders>
                    <w:top w:val="single" w:color="auto" w:sz="4" w:space="0"/>
                    <w:left w:val="single" w:color="auto" w:sz="4" w:space="0"/>
                    <w:bottom w:val="single" w:color="auto" w:sz="4" w:space="0"/>
                    <w:right w:val="single" w:color="auto" w:sz="4" w:space="0"/>
                  </w:tcBorders>
                  <w:vAlign w:val="center"/>
                </w:tcPr>
                <w:p w14:paraId="71554848">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浓盐酸</w:t>
                  </w:r>
                </w:p>
              </w:tc>
              <w:tc>
                <w:tcPr>
                  <w:tcW w:w="2393" w:type="dxa"/>
                  <w:tcBorders>
                    <w:top w:val="single" w:color="auto" w:sz="4" w:space="0"/>
                    <w:left w:val="single" w:color="auto" w:sz="4" w:space="0"/>
                    <w:bottom w:val="single" w:color="auto" w:sz="4" w:space="0"/>
                    <w:right w:val="single" w:color="auto" w:sz="4" w:space="0"/>
                  </w:tcBorders>
                  <w:vAlign w:val="center"/>
                </w:tcPr>
                <w:p w14:paraId="6FC2F940">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10kg</w:t>
                  </w:r>
                </w:p>
              </w:tc>
              <w:tc>
                <w:tcPr>
                  <w:tcW w:w="2393" w:type="dxa"/>
                  <w:tcBorders>
                    <w:top w:val="single" w:color="auto" w:sz="4" w:space="0"/>
                    <w:left w:val="single" w:color="auto" w:sz="4" w:space="0"/>
                    <w:bottom w:val="single" w:color="auto" w:sz="4" w:space="0"/>
                    <w:right w:val="nil"/>
                  </w:tcBorders>
                  <w:vAlign w:val="center"/>
                </w:tcPr>
                <w:p w14:paraId="25E0F946">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测钙含量</w:t>
                  </w:r>
                </w:p>
              </w:tc>
            </w:tr>
            <w:tr w14:paraId="58481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4" w:type="dxa"/>
                  <w:tcBorders>
                    <w:top w:val="single" w:color="auto" w:sz="4" w:space="0"/>
                    <w:left w:val="nil"/>
                    <w:bottom w:val="single" w:color="auto" w:sz="12" w:space="0"/>
                    <w:right w:val="single" w:color="auto" w:sz="4" w:space="0"/>
                  </w:tcBorders>
                  <w:vAlign w:val="center"/>
                </w:tcPr>
                <w:p w14:paraId="01DDF3D1">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磷</w:t>
                  </w:r>
                </w:p>
              </w:tc>
              <w:tc>
                <w:tcPr>
                  <w:tcW w:w="2391" w:type="dxa"/>
                  <w:tcBorders>
                    <w:top w:val="single" w:color="auto" w:sz="4" w:space="0"/>
                    <w:left w:val="single" w:color="auto" w:sz="4" w:space="0"/>
                    <w:bottom w:val="single" w:color="auto" w:sz="12" w:space="0"/>
                    <w:right w:val="single" w:color="auto" w:sz="4" w:space="0"/>
                  </w:tcBorders>
                  <w:vAlign w:val="center"/>
                </w:tcPr>
                <w:p w14:paraId="3ADF4FD9">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浓盐酸</w:t>
                  </w:r>
                </w:p>
              </w:tc>
              <w:tc>
                <w:tcPr>
                  <w:tcW w:w="2393" w:type="dxa"/>
                  <w:tcBorders>
                    <w:top w:val="single" w:color="auto" w:sz="4" w:space="0"/>
                    <w:left w:val="single" w:color="auto" w:sz="4" w:space="0"/>
                    <w:bottom w:val="single" w:color="auto" w:sz="12" w:space="0"/>
                    <w:right w:val="single" w:color="auto" w:sz="4" w:space="0"/>
                  </w:tcBorders>
                  <w:vAlign w:val="center"/>
                </w:tcPr>
                <w:p w14:paraId="24071725">
                  <w:pPr>
                    <w:spacing w:line="340" w:lineRule="exact"/>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10kg</w:t>
                  </w:r>
                </w:p>
              </w:tc>
              <w:tc>
                <w:tcPr>
                  <w:tcW w:w="2393" w:type="dxa"/>
                  <w:tcBorders>
                    <w:top w:val="single" w:color="auto" w:sz="4" w:space="0"/>
                    <w:left w:val="single" w:color="auto" w:sz="4" w:space="0"/>
                    <w:bottom w:val="single" w:color="auto" w:sz="12" w:space="0"/>
                    <w:right w:val="nil"/>
                  </w:tcBorders>
                  <w:vAlign w:val="center"/>
                </w:tcPr>
                <w:p w14:paraId="3F0FB2B8">
                  <w:pPr>
                    <w:spacing w:line="340" w:lineRule="exact"/>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测磷含量</w:t>
                  </w:r>
                </w:p>
              </w:tc>
            </w:tr>
          </w:tbl>
          <w:p w14:paraId="4665C298">
            <w:pPr>
              <w:spacing w:line="360" w:lineRule="auto"/>
              <w:ind w:firstLine="480" w:firstLineChars="200"/>
              <w:rPr>
                <w:color w:val="000000" w:themeColor="text1"/>
                <w:sz w:val="24"/>
                <w:szCs w:val="20"/>
                <w14:textFill>
                  <w14:solidFill>
                    <w14:schemeClr w14:val="tx1"/>
                  </w14:solidFill>
                </w14:textFill>
              </w:rPr>
            </w:pPr>
          </w:p>
          <w:bookmarkEnd w:id="5"/>
          <w:bookmarkEnd w:id="6"/>
          <w:bookmarkEnd w:id="7"/>
          <w:p w14:paraId="7E5C9ABC">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7.5劳动定员及工作制度</w:t>
            </w:r>
          </w:p>
          <w:p w14:paraId="5D0094CC">
            <w:pPr>
              <w:pStyle w:val="21"/>
              <w:spacing w:line="360" w:lineRule="auto"/>
              <w:ind w:leftChars="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项目年工作300天，日工作</w:t>
            </w:r>
            <w:r>
              <w:rPr>
                <w:color w:val="000000" w:themeColor="text1"/>
                <w:sz w:val="24"/>
                <w14:textFill>
                  <w14:solidFill>
                    <w14:schemeClr w14:val="tx1"/>
                  </w14:solidFill>
                </w14:textFill>
              </w:rPr>
              <w:t>16</w:t>
            </w:r>
            <w:r>
              <w:rPr>
                <w:rFonts w:hint="eastAsia"/>
                <w:color w:val="000000" w:themeColor="text1"/>
                <w:sz w:val="24"/>
                <w14:textFill>
                  <w14:solidFill>
                    <w14:schemeClr w14:val="tx1"/>
                  </w14:solidFill>
                </w14:textFill>
              </w:rPr>
              <w:t>小时两班，夜间不生产，员工160人，其中50人住宿，食堂就餐160人。</w:t>
            </w:r>
          </w:p>
          <w:p w14:paraId="109F1F44">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8、平面布置</w:t>
            </w:r>
          </w:p>
          <w:p w14:paraId="0DAF93B2">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总平面布置图见附图</w:t>
            </w:r>
            <w:r>
              <w:rPr>
                <w:color w:val="000000" w:themeColor="text1"/>
                <w:sz w:val="24"/>
                <w:szCs w:val="20"/>
                <w14:textFill>
                  <w14:solidFill>
                    <w14:schemeClr w14:val="tx1"/>
                  </w14:solidFill>
                </w14:textFill>
              </w:rPr>
              <w:t>3</w:t>
            </w:r>
            <w:r>
              <w:rPr>
                <w:rFonts w:hint="eastAsia"/>
                <w:color w:val="000000" w:themeColor="text1"/>
                <w:sz w:val="24"/>
                <w:szCs w:val="20"/>
                <w14:textFill>
                  <w14:solidFill>
                    <w14:schemeClr w14:val="tx1"/>
                  </w14:solidFill>
                </w14:textFill>
              </w:rPr>
              <w:t>，总平面布置方案总体按生产区、维修区、仓储区、污染控制区、办公辅助区等功能区块布置。各功能区块之间以厂内道路相隔，相对独立。倒班宿舍布设在厂区北侧、南侧，远离了生产车间。原料产品仓储位于厂区中部，临近生产区，既保持足够安全距离，又便于厂内物料、产品输送。</w:t>
            </w:r>
          </w:p>
          <w:p w14:paraId="729A5979">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szCs w:val="20"/>
                <w14:textFill>
                  <w14:solidFill>
                    <w14:schemeClr w14:val="tx1"/>
                  </w14:solidFill>
                </w14:textFill>
              </w:rPr>
              <w:t>产生废气的饲料生产车间、预混料生产车间、锅炉房布设在厂区中部，位于南侧丙仑村后平洋敏感目标主导风向的侧风向，废气处理达标后，通过排气筒高空排放</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排气筒高度分别为</w:t>
            </w:r>
            <w:r>
              <w:rPr>
                <w:color w:val="000000" w:themeColor="text1"/>
                <w:sz w:val="24"/>
                <w:szCs w:val="20"/>
                <w14:textFill>
                  <w14:solidFill>
                    <w14:schemeClr w14:val="tx1"/>
                  </w14:solidFill>
                </w14:textFill>
              </w:rPr>
              <w:t>35m</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47m</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 xml:space="preserve">53m) </w:t>
            </w:r>
            <w:r>
              <w:rPr>
                <w:rFonts w:hint="eastAsia"/>
                <w:color w:val="000000" w:themeColor="text1"/>
                <w:sz w:val="24"/>
                <w:szCs w:val="20"/>
                <w14:textFill>
                  <w14:solidFill>
                    <w14:schemeClr w14:val="tx1"/>
                  </w14:solidFill>
                </w14:textFill>
              </w:rPr>
              <w:t>，减缓了对四周环境及本项目倒班宿舍的影响；编织袋生产工艺废气</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非甲烷总烃</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，经密闭或集气罩收集后引到楼顶</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排气筒高度</w:t>
            </w:r>
            <w:r>
              <w:rPr>
                <w:color w:val="000000" w:themeColor="text1"/>
                <w:sz w:val="24"/>
                <w:szCs w:val="20"/>
                <w14:textFill>
                  <w14:solidFill>
                    <w14:schemeClr w14:val="tx1"/>
                  </w14:solidFill>
                </w14:textFill>
              </w:rPr>
              <w:t>20m)</w:t>
            </w:r>
            <w:r>
              <w:rPr>
                <w:rFonts w:hint="eastAsia"/>
                <w:color w:val="000000" w:themeColor="text1"/>
                <w:sz w:val="24"/>
                <w:szCs w:val="20"/>
                <w14:textFill>
                  <w14:solidFill>
                    <w14:schemeClr w14:val="tx1"/>
                  </w14:solidFill>
                </w14:textFill>
              </w:rPr>
              <w:t>达标排放，对周边环境影响小；一般固体废物、危险废物暂存间单独设立，位于厂区西侧，远离了倒班宿舍和办公生产区，又便于废物运输；化粪池置于地下；主要噪声源置于室内或采取减振措施，并尽可能远离敏感目标布设，对周边环境影响不明显。环境各区彼此保持足够间距、相对独立。综上，项目平面布置总体合理。</w:t>
            </w:r>
          </w:p>
        </w:tc>
      </w:tr>
      <w:tr w14:paraId="52CC2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31" w:type="pct"/>
            <w:vAlign w:val="center"/>
          </w:tcPr>
          <w:p w14:paraId="65E6A498">
            <w:pPr>
              <w:pStyle w:val="19"/>
              <w:adjustRightInd w:val="0"/>
              <w:snapToGrid w:val="0"/>
              <w:spacing w:before="0" w:beforeAutospacing="0" w:after="0" w:afterAutospacing="0"/>
              <w:jc w:val="center"/>
              <w:rPr>
                <w:rFonts w:ascii="Times New Roman"/>
                <w:color w:val="000000" w:themeColor="text1"/>
                <w:sz w:val="21"/>
                <w:szCs w:val="21"/>
                <w14:textFill>
                  <w14:solidFill>
                    <w14:schemeClr w14:val="tx1"/>
                  </w14:solidFill>
                </w14:textFill>
              </w:rPr>
            </w:pPr>
            <w:bookmarkStart w:id="9" w:name="_Hlk109121779"/>
            <w:r>
              <w:rPr>
                <w:rFonts w:ascii="Times New Roman"/>
                <w:b/>
                <w:bCs/>
                <w:color w:val="000000" w:themeColor="text1"/>
                <w:sz w:val="21"/>
                <w:szCs w:val="21"/>
                <w14:textFill>
                  <w14:solidFill>
                    <w14:schemeClr w14:val="tx1"/>
                  </w14:solidFill>
                </w14:textFill>
              </w:rPr>
              <w:t>工艺流程和产排污环节</w:t>
            </w:r>
          </w:p>
        </w:tc>
        <w:tc>
          <w:tcPr>
            <w:tcW w:w="4769" w:type="pct"/>
            <w:gridSpan w:val="2"/>
          </w:tcPr>
          <w:p w14:paraId="5C454803">
            <w:pPr>
              <w:adjustRightInd w:val="0"/>
              <w:spacing w:line="360" w:lineRule="auto"/>
              <w:textAlignment w:val="baseline"/>
              <w:rPr>
                <w:color w:val="000000" w:themeColor="text1"/>
                <w:sz w:val="24"/>
                <w14:textFill>
                  <w14:solidFill>
                    <w14:schemeClr w14:val="tx1"/>
                  </w14:solidFill>
                </w14:textFill>
              </w:rPr>
            </w:pPr>
            <w:r>
              <w:rPr>
                <w:b/>
                <w:bCs/>
                <w:color w:val="000000" w:themeColor="text1"/>
                <w:sz w:val="24"/>
                <w14:textFill>
                  <w14:solidFill>
                    <w14:schemeClr w14:val="tx1"/>
                  </w14:solidFill>
                </w14:textFill>
              </w:rPr>
              <w:t>9、项目工艺流程</w:t>
            </w:r>
            <w:r>
              <w:rPr>
                <w:color w:val="000000" w:themeColor="text1"/>
                <w:sz w:val="24"/>
                <w14:textFill>
                  <w14:solidFill>
                    <w14:schemeClr w14:val="tx1"/>
                  </w14:solidFill>
                </w14:textFill>
              </w:rPr>
              <w:t>：</w:t>
            </w:r>
          </w:p>
          <w:p w14:paraId="254A6F8E">
            <w:pPr>
              <w:spacing w:line="360" w:lineRule="auto"/>
              <w:ind w:firstLine="480" w:firstLineChars="200"/>
              <w:rPr>
                <w:color w:val="000000" w:themeColor="text1"/>
                <w:sz w:val="24"/>
                <w:szCs w:val="20"/>
                <w:lang w:val="en-GB"/>
                <w14:textFill>
                  <w14:solidFill>
                    <w14:schemeClr w14:val="tx1"/>
                  </w14:solidFill>
                </w14:textFill>
              </w:rPr>
            </w:pPr>
            <w:r>
              <w:rPr>
                <w:rFonts w:hint="eastAsia"/>
                <w:color w:val="000000" w:themeColor="text1"/>
                <w:sz w:val="24"/>
                <w:szCs w:val="20"/>
                <w:lang w:val="en-GB"/>
                <w14:textFill>
                  <w14:solidFill>
                    <w14:schemeClr w14:val="tx1"/>
                  </w14:solidFill>
                </w14:textFill>
              </w:rPr>
              <w:t>项目主要生产畜禽饲料和预混料，产品均为颗粒状或粉末状，无发酵工艺。</w:t>
            </w:r>
          </w:p>
          <w:p w14:paraId="33A6649E">
            <w:pPr>
              <w:keepNext/>
              <w:keepLines/>
              <w:spacing w:line="360" w:lineRule="auto"/>
              <w:jc w:val="left"/>
              <w:outlineLvl w:val="2"/>
              <w:rPr>
                <w:b/>
                <w:color w:val="000000" w:themeColor="text1"/>
                <w:kern w:val="24"/>
                <w:sz w:val="24"/>
                <w:szCs w:val="20"/>
                <w:lang w:val="zh-CN"/>
                <w14:textFill>
                  <w14:solidFill>
                    <w14:schemeClr w14:val="tx1"/>
                  </w14:solidFill>
                </w14:textFill>
              </w:rPr>
            </w:pPr>
            <w:bookmarkStart w:id="10" w:name="_Toc444595457"/>
            <w:r>
              <w:rPr>
                <w:b/>
                <w:color w:val="000000" w:themeColor="text1"/>
                <w:kern w:val="24"/>
                <w:sz w:val="24"/>
                <w:szCs w:val="20"/>
                <w:lang w:val="zh-CN"/>
                <w14:textFill>
                  <w14:solidFill>
                    <w14:schemeClr w14:val="tx1"/>
                  </w14:solidFill>
                </w14:textFill>
              </w:rPr>
              <w:t xml:space="preserve">9.1 </w:t>
            </w:r>
            <w:r>
              <w:rPr>
                <w:rFonts w:hint="eastAsia"/>
                <w:b/>
                <w:color w:val="000000" w:themeColor="text1"/>
                <w:kern w:val="24"/>
                <w:sz w:val="24"/>
                <w:szCs w:val="20"/>
                <w:lang w:val="zh-CN"/>
                <w14:textFill>
                  <w14:solidFill>
                    <w14:schemeClr w14:val="tx1"/>
                  </w14:solidFill>
                </w14:textFill>
              </w:rPr>
              <w:t>畜禽饲料生产工艺</w:t>
            </w:r>
            <w:bookmarkEnd w:id="10"/>
          </w:p>
          <w:p w14:paraId="116EC68F">
            <w:pPr>
              <w:spacing w:line="360" w:lineRule="auto"/>
              <w:ind w:firstLine="482" w:firstLineChars="200"/>
              <w:rPr>
                <w:b/>
                <w:bCs/>
                <w:color w:val="000000" w:themeColor="text1"/>
                <w:sz w:val="24"/>
                <w:szCs w:val="20"/>
                <w14:textFill>
                  <w14:solidFill>
                    <w14:schemeClr w14:val="tx1"/>
                  </w14:solidFill>
                </w14:textFill>
              </w:rPr>
            </w:pPr>
            <w:r>
              <w:rPr>
                <w:b/>
                <w:bCs/>
                <w:color w:val="000000" w:themeColor="text1"/>
                <w:sz w:val="24"/>
                <w:szCs w:val="20"/>
                <w14:textFill>
                  <w14:solidFill>
                    <w14:schemeClr w14:val="tx1"/>
                  </w14:solidFill>
                </w14:textFill>
              </w:rPr>
              <w:fldChar w:fldCharType="begin"/>
            </w:r>
            <w:r>
              <w:rPr>
                <w:b/>
                <w:bCs/>
                <w:color w:val="000000" w:themeColor="text1"/>
                <w:sz w:val="24"/>
                <w:szCs w:val="20"/>
                <w14:textFill>
                  <w14:solidFill>
                    <w14:schemeClr w14:val="tx1"/>
                  </w14:solidFill>
                </w14:textFill>
              </w:rPr>
              <w:instrText xml:space="preserve"> = 1 \* GB2 </w:instrText>
            </w:r>
            <w:r>
              <w:rPr>
                <w:b/>
                <w:bCs/>
                <w:color w:val="000000" w:themeColor="text1"/>
                <w:sz w:val="24"/>
                <w:szCs w:val="20"/>
                <w14:textFill>
                  <w14:solidFill>
                    <w14:schemeClr w14:val="tx1"/>
                  </w14:solidFill>
                </w14:textFill>
              </w:rPr>
              <w:fldChar w:fldCharType="separate"/>
            </w:r>
            <w:r>
              <w:rPr>
                <w:rFonts w:hint="eastAsia" w:ascii="宋体" w:hAnsi="宋体" w:cs="宋体"/>
                <w:b/>
                <w:bCs/>
                <w:color w:val="000000" w:themeColor="text1"/>
                <w:sz w:val="24"/>
                <w:szCs w:val="20"/>
                <w14:textFill>
                  <w14:solidFill>
                    <w14:schemeClr w14:val="tx1"/>
                  </w14:solidFill>
                </w14:textFill>
              </w:rPr>
              <w:t>⑴</w:t>
            </w:r>
            <w:r>
              <w:rPr>
                <w:b/>
                <w:bCs/>
                <w:color w:val="000000" w:themeColor="text1"/>
                <w:sz w:val="24"/>
                <w:szCs w:val="20"/>
                <w14:textFill>
                  <w14:solidFill>
                    <w14:schemeClr w14:val="tx1"/>
                  </w14:solidFill>
                </w14:textFill>
              </w:rPr>
              <w:fldChar w:fldCharType="end"/>
            </w:r>
            <w:r>
              <w:rPr>
                <w:rFonts w:hint="eastAsia"/>
                <w:b/>
                <w:bCs/>
                <w:color w:val="000000" w:themeColor="text1"/>
                <w:sz w:val="24"/>
                <w:szCs w:val="20"/>
                <w14:textFill>
                  <w14:solidFill>
                    <w14:schemeClr w14:val="tx1"/>
                  </w14:solidFill>
                </w14:textFill>
              </w:rPr>
              <w:t>生产工艺及产污环节</w:t>
            </w:r>
          </w:p>
          <w:p w14:paraId="61C42886">
            <w:pPr>
              <w:spacing w:line="360" w:lineRule="auto"/>
              <w:ind w:firstLine="480" w:firstLineChars="200"/>
              <w:rPr>
                <w:color w:val="000000" w:themeColor="text1"/>
                <w:sz w:val="24"/>
                <w:szCs w:val="20"/>
                <w:lang w:val="en-GB"/>
                <w14:textFill>
                  <w14:solidFill>
                    <w14:schemeClr w14:val="tx1"/>
                  </w14:solidFill>
                </w14:textFill>
              </w:rPr>
            </w:pPr>
            <w:r>
              <w:rPr>
                <w:rFonts w:hint="eastAsia"/>
                <w:color w:val="000000" w:themeColor="text1"/>
                <w:sz w:val="24"/>
                <w:szCs w:val="20"/>
                <w:lang w:val="en-GB"/>
                <w14:textFill>
                  <w14:solidFill>
                    <w14:schemeClr w14:val="tx1"/>
                  </w14:solidFill>
                </w14:textFill>
              </w:rPr>
              <w:t>本项目猪、鸡、鸭饲料生产工艺基本相同，主要为添加的原辅材料有所差异。具体如下：</w:t>
            </w:r>
          </w:p>
          <w:p w14:paraId="3D538EF2">
            <w:pPr>
              <w:spacing w:line="360" w:lineRule="auto"/>
              <w:ind w:firstLine="480" w:firstLineChars="200"/>
              <w:rPr>
                <w:color w:val="000000" w:themeColor="text1"/>
                <w:sz w:val="24"/>
                <w:szCs w:val="20"/>
                <w:lang w:val="en-GB"/>
                <w14:textFill>
                  <w14:solidFill>
                    <w14:schemeClr w14:val="tx1"/>
                  </w14:solidFill>
                </w14:textFill>
              </w:rPr>
            </w:pPr>
            <w:r>
              <w:rPr>
                <w:rFonts w:hint="eastAsia"/>
                <w:color w:val="000000" w:themeColor="text1"/>
                <w:sz w:val="24"/>
                <w:szCs w:val="20"/>
                <w:lang w:val="en-GB"/>
                <w14:textFill>
                  <w14:solidFill>
                    <w14:schemeClr w14:val="tx1"/>
                  </w14:solidFill>
                </w14:textFill>
              </w:rPr>
              <w:t>猪饲料：流程图中粒料投料</w:t>
            </w:r>
            <w:r>
              <w:rPr>
                <w:rFonts w:hint="eastAsia" w:ascii="宋体" w:hAnsi="宋体" w:cs="宋体"/>
                <w:color w:val="000000" w:themeColor="text1"/>
                <w:sz w:val="24"/>
                <w:szCs w:val="20"/>
                <w:lang w:val="en-GB"/>
                <w14:textFill>
                  <w14:solidFill>
                    <w14:schemeClr w14:val="tx1"/>
                  </w14:solidFill>
                </w14:textFill>
              </w:rPr>
              <w:t>①</w:t>
            </w:r>
            <w:r>
              <w:rPr>
                <w:rFonts w:hint="eastAsia"/>
                <w:color w:val="000000" w:themeColor="text1"/>
                <w:sz w:val="24"/>
                <w:szCs w:val="20"/>
                <w:lang w:val="en-GB"/>
                <w14:textFill>
                  <w14:solidFill>
                    <w14:schemeClr w14:val="tx1"/>
                  </w14:solidFill>
                </w14:textFill>
              </w:rPr>
              <w:t>主要包括豆粕、玉米粒状物质；粉料投料</w:t>
            </w:r>
            <w:r>
              <w:rPr>
                <w:rFonts w:hint="eastAsia" w:ascii="宋体" w:hAnsi="宋体" w:cs="宋体"/>
                <w:color w:val="000000" w:themeColor="text1"/>
                <w:sz w:val="24"/>
                <w:szCs w:val="20"/>
                <w:lang w:val="en-GB"/>
                <w14:textFill>
                  <w14:solidFill>
                    <w14:schemeClr w14:val="tx1"/>
                  </w14:solidFill>
                </w14:textFill>
              </w:rPr>
              <w:t>②</w:t>
            </w:r>
            <w:r>
              <w:rPr>
                <w:rFonts w:hint="eastAsia"/>
                <w:color w:val="000000" w:themeColor="text1"/>
                <w:sz w:val="24"/>
                <w:szCs w:val="20"/>
                <w:lang w:val="en-GB"/>
                <w14:textFill>
                  <w14:solidFill>
                    <w14:schemeClr w14:val="tx1"/>
                  </w14:solidFill>
                </w14:textFill>
              </w:rPr>
              <w:t>为鱼粉，麸皮，编号</w:t>
            </w:r>
            <w:r>
              <w:rPr>
                <w:rFonts w:hint="eastAsia" w:ascii="宋体" w:hAnsi="宋体" w:cs="宋体"/>
                <w:color w:val="000000" w:themeColor="text1"/>
                <w:sz w:val="24"/>
                <w:szCs w:val="20"/>
                <w:lang w:val="en-GB"/>
                <w14:textFill>
                  <w14:solidFill>
                    <w14:schemeClr w14:val="tx1"/>
                  </w14:solidFill>
                </w14:textFill>
              </w:rPr>
              <w:t>③</w:t>
            </w:r>
            <w:r>
              <w:rPr>
                <w:rFonts w:hint="eastAsia"/>
                <w:color w:val="000000" w:themeColor="text1"/>
                <w:sz w:val="24"/>
                <w:szCs w:val="20"/>
                <w:lang w:val="en-GB"/>
                <w14:textFill>
                  <w14:solidFill>
                    <w14:schemeClr w14:val="tx1"/>
                  </w14:solidFill>
                </w14:textFill>
              </w:rPr>
              <w:t>为预混料、豆油。</w:t>
            </w:r>
          </w:p>
          <w:p w14:paraId="499FB3D4">
            <w:pPr>
              <w:spacing w:line="360" w:lineRule="auto"/>
              <w:ind w:firstLine="480" w:firstLineChars="200"/>
              <w:rPr>
                <w:color w:val="000000" w:themeColor="text1"/>
                <w:sz w:val="24"/>
                <w:szCs w:val="20"/>
                <w:lang w:val="en-GB"/>
                <w14:textFill>
                  <w14:solidFill>
                    <w14:schemeClr w14:val="tx1"/>
                  </w14:solidFill>
                </w14:textFill>
              </w:rPr>
            </w:pPr>
            <w:r>
              <w:rPr>
                <w:rFonts w:hint="eastAsia"/>
                <w:color w:val="000000" w:themeColor="text1"/>
                <w:sz w:val="24"/>
                <w:szCs w:val="20"/>
                <w:lang w:val="en-GB"/>
                <w14:textFill>
                  <w14:solidFill>
                    <w14:schemeClr w14:val="tx1"/>
                  </w14:solidFill>
                </w14:textFill>
              </w:rPr>
              <w:t>鸭饲料：流程图中粒料投料</w:t>
            </w:r>
            <w:r>
              <w:rPr>
                <w:rFonts w:hint="eastAsia" w:ascii="宋体" w:hAnsi="宋体" w:cs="宋体"/>
                <w:color w:val="000000" w:themeColor="text1"/>
                <w:sz w:val="24"/>
                <w:szCs w:val="20"/>
                <w:lang w:val="en-GB"/>
                <w14:textFill>
                  <w14:solidFill>
                    <w14:schemeClr w14:val="tx1"/>
                  </w14:solidFill>
                </w14:textFill>
              </w:rPr>
              <w:t>①</w:t>
            </w:r>
            <w:r>
              <w:rPr>
                <w:rFonts w:hint="eastAsia"/>
                <w:color w:val="000000" w:themeColor="text1"/>
                <w:sz w:val="24"/>
                <w:szCs w:val="20"/>
                <w:lang w:val="en-GB"/>
                <w14:textFill>
                  <w14:solidFill>
                    <w14:schemeClr w14:val="tx1"/>
                  </w14:solidFill>
                </w14:textFill>
              </w:rPr>
              <w:t>主要包括豆粕、玉米粒状物质；粉料投料</w:t>
            </w:r>
            <w:r>
              <w:rPr>
                <w:rFonts w:hint="eastAsia" w:ascii="宋体" w:hAnsi="宋体" w:cs="宋体"/>
                <w:color w:val="000000" w:themeColor="text1"/>
                <w:sz w:val="24"/>
                <w:szCs w:val="20"/>
                <w:lang w:val="en-GB"/>
                <w14:textFill>
                  <w14:solidFill>
                    <w14:schemeClr w14:val="tx1"/>
                  </w14:solidFill>
                </w14:textFill>
              </w:rPr>
              <w:t>②</w:t>
            </w:r>
            <w:r>
              <w:rPr>
                <w:rFonts w:hint="eastAsia"/>
                <w:color w:val="000000" w:themeColor="text1"/>
                <w:sz w:val="24"/>
                <w:szCs w:val="20"/>
                <w:lang w:val="en-GB"/>
                <w14:textFill>
                  <w14:solidFill>
                    <w14:schemeClr w14:val="tx1"/>
                  </w14:solidFill>
                </w14:textFill>
              </w:rPr>
              <w:t>为鱼粉，麸皮，菜籽粕；编号</w:t>
            </w:r>
            <w:r>
              <w:rPr>
                <w:rFonts w:hint="eastAsia" w:ascii="宋体" w:hAnsi="宋体" w:cs="宋体"/>
                <w:color w:val="000000" w:themeColor="text1"/>
                <w:sz w:val="24"/>
                <w:szCs w:val="20"/>
                <w:lang w:val="en-GB"/>
                <w14:textFill>
                  <w14:solidFill>
                    <w14:schemeClr w14:val="tx1"/>
                  </w14:solidFill>
                </w14:textFill>
              </w:rPr>
              <w:t>③</w:t>
            </w:r>
            <w:r>
              <w:rPr>
                <w:rFonts w:hint="eastAsia"/>
                <w:color w:val="000000" w:themeColor="text1"/>
                <w:sz w:val="24"/>
                <w:szCs w:val="20"/>
                <w:lang w:val="en-GB"/>
                <w14:textFill>
                  <w14:solidFill>
                    <w14:schemeClr w14:val="tx1"/>
                  </w14:solidFill>
                </w14:textFill>
              </w:rPr>
              <w:t>为预混料、豆油。</w:t>
            </w:r>
          </w:p>
          <w:p w14:paraId="0EC2A4A9">
            <w:pPr>
              <w:spacing w:line="360" w:lineRule="auto"/>
              <w:ind w:firstLine="480" w:firstLineChars="200"/>
              <w:rPr>
                <w:color w:val="000000" w:themeColor="text1"/>
                <w:sz w:val="24"/>
                <w:szCs w:val="20"/>
                <w:lang w:val="en-GB"/>
                <w14:textFill>
                  <w14:solidFill>
                    <w14:schemeClr w14:val="tx1"/>
                  </w14:solidFill>
                </w14:textFill>
              </w:rPr>
            </w:pPr>
            <w:r>
              <w:rPr>
                <w:rFonts w:hint="eastAsia"/>
                <w:color w:val="000000" w:themeColor="text1"/>
                <w:sz w:val="24"/>
                <w:szCs w:val="20"/>
                <w:lang w:val="en-GB"/>
                <w14:textFill>
                  <w14:solidFill>
                    <w14:schemeClr w14:val="tx1"/>
                  </w14:solidFill>
                </w14:textFill>
              </w:rPr>
              <w:t>鸡饲料：流程图中粒料投料</w:t>
            </w:r>
            <w:r>
              <w:rPr>
                <w:rFonts w:hint="eastAsia" w:ascii="宋体" w:hAnsi="宋体" w:cs="宋体"/>
                <w:color w:val="000000" w:themeColor="text1"/>
                <w:sz w:val="24"/>
                <w:szCs w:val="20"/>
                <w:lang w:val="en-GB"/>
                <w14:textFill>
                  <w14:solidFill>
                    <w14:schemeClr w14:val="tx1"/>
                  </w14:solidFill>
                </w14:textFill>
              </w:rPr>
              <w:t>①</w:t>
            </w:r>
            <w:r>
              <w:rPr>
                <w:rFonts w:hint="eastAsia"/>
                <w:color w:val="000000" w:themeColor="text1"/>
                <w:sz w:val="24"/>
                <w:szCs w:val="20"/>
                <w:lang w:val="en-GB"/>
                <w14:textFill>
                  <w14:solidFill>
                    <w14:schemeClr w14:val="tx1"/>
                  </w14:solidFill>
                </w14:textFill>
              </w:rPr>
              <w:t>主要包括豆粕、玉米粒状物质；粉料投料</w:t>
            </w:r>
            <w:r>
              <w:rPr>
                <w:rFonts w:hint="eastAsia" w:ascii="宋体" w:hAnsi="宋体" w:cs="宋体"/>
                <w:color w:val="000000" w:themeColor="text1"/>
                <w:sz w:val="24"/>
                <w:szCs w:val="20"/>
                <w:lang w:val="en-GB"/>
                <w14:textFill>
                  <w14:solidFill>
                    <w14:schemeClr w14:val="tx1"/>
                  </w14:solidFill>
                </w14:textFill>
              </w:rPr>
              <w:t>②</w:t>
            </w:r>
            <w:r>
              <w:rPr>
                <w:rFonts w:hint="eastAsia"/>
                <w:color w:val="000000" w:themeColor="text1"/>
                <w:sz w:val="24"/>
                <w:szCs w:val="20"/>
                <w:lang w:val="en-GB"/>
                <w14:textFill>
                  <w14:solidFill>
                    <w14:schemeClr w14:val="tx1"/>
                  </w14:solidFill>
                </w14:textFill>
              </w:rPr>
              <w:t>为麸皮，棉籽粕；编号</w:t>
            </w:r>
            <w:r>
              <w:rPr>
                <w:rFonts w:hint="eastAsia" w:ascii="宋体" w:hAnsi="宋体" w:cs="宋体"/>
                <w:color w:val="000000" w:themeColor="text1"/>
                <w:sz w:val="24"/>
                <w:szCs w:val="20"/>
                <w:lang w:val="en-GB"/>
                <w14:textFill>
                  <w14:solidFill>
                    <w14:schemeClr w14:val="tx1"/>
                  </w14:solidFill>
                </w14:textFill>
              </w:rPr>
              <w:t>③</w:t>
            </w:r>
            <w:r>
              <w:rPr>
                <w:rFonts w:hint="eastAsia"/>
                <w:color w:val="000000" w:themeColor="text1"/>
                <w:sz w:val="24"/>
                <w:szCs w:val="20"/>
                <w:lang w:val="en-GB"/>
                <w14:textFill>
                  <w14:solidFill>
                    <w14:schemeClr w14:val="tx1"/>
                  </w14:solidFill>
                </w14:textFill>
              </w:rPr>
              <w:t>为预混料、豆油。</w:t>
            </w:r>
          </w:p>
          <w:p w14:paraId="5B5700F9">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项目各主要工序均有粉尘产生，主要包括原辅料投料</w:t>
            </w:r>
            <w:r>
              <w:rPr>
                <w:color w:val="000000" w:themeColor="text1"/>
                <w:sz w:val="24"/>
                <w:szCs w:val="20"/>
                <w14:textFill>
                  <w14:solidFill>
                    <w14:schemeClr w14:val="tx1"/>
                  </w14:solidFill>
                </w14:textFill>
              </w:rPr>
              <w:t>G1</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G2</w:t>
            </w:r>
            <w:r>
              <w:rPr>
                <w:rFonts w:hint="eastAsia"/>
                <w:color w:val="000000" w:themeColor="text1"/>
                <w:sz w:val="24"/>
                <w:szCs w:val="20"/>
                <w14:textFill>
                  <w14:solidFill>
                    <w14:schemeClr w14:val="tx1"/>
                  </w14:solidFill>
                </w14:textFill>
              </w:rPr>
              <w:t>，初清工段</w:t>
            </w:r>
            <w:r>
              <w:rPr>
                <w:color w:val="000000" w:themeColor="text1"/>
                <w:sz w:val="24"/>
                <w:szCs w:val="20"/>
                <w14:textFill>
                  <w14:solidFill>
                    <w14:schemeClr w14:val="tx1"/>
                  </w14:solidFill>
                </w14:textFill>
              </w:rPr>
              <w:t>G3</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G4</w:t>
            </w:r>
            <w:r>
              <w:rPr>
                <w:rFonts w:hint="eastAsia"/>
                <w:color w:val="000000" w:themeColor="text1"/>
                <w:sz w:val="24"/>
                <w:szCs w:val="20"/>
                <w14:textFill>
                  <w14:solidFill>
                    <w14:schemeClr w14:val="tx1"/>
                  </w14:solidFill>
                </w14:textFill>
              </w:rPr>
              <w:t>，混合工段</w:t>
            </w:r>
            <w:r>
              <w:rPr>
                <w:color w:val="000000" w:themeColor="text1"/>
                <w:sz w:val="24"/>
                <w:szCs w:val="20"/>
                <w14:textFill>
                  <w14:solidFill>
                    <w14:schemeClr w14:val="tx1"/>
                  </w14:solidFill>
                </w14:textFill>
              </w:rPr>
              <w:t>G5</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G7</w:t>
            </w:r>
            <w:r>
              <w:rPr>
                <w:rFonts w:hint="eastAsia"/>
                <w:color w:val="000000" w:themeColor="text1"/>
                <w:sz w:val="24"/>
                <w:szCs w:val="20"/>
                <w14:textFill>
                  <w14:solidFill>
                    <w14:schemeClr w14:val="tx1"/>
                  </w14:solidFill>
                </w14:textFill>
              </w:rPr>
              <w:t>，膨化工段</w:t>
            </w:r>
            <w:r>
              <w:rPr>
                <w:color w:val="000000" w:themeColor="text1"/>
                <w:sz w:val="24"/>
                <w:szCs w:val="20"/>
                <w14:textFill>
                  <w14:solidFill>
                    <w14:schemeClr w14:val="tx1"/>
                  </w14:solidFill>
                </w14:textFill>
              </w:rPr>
              <w:t>G6</w:t>
            </w:r>
            <w:r>
              <w:rPr>
                <w:rFonts w:hint="eastAsia"/>
                <w:color w:val="000000" w:themeColor="text1"/>
                <w:sz w:val="24"/>
                <w:szCs w:val="20"/>
                <w14:textFill>
                  <w14:solidFill>
                    <w14:schemeClr w14:val="tx1"/>
                  </w14:solidFill>
                </w14:textFill>
              </w:rPr>
              <w:t>，制粒冷却工段</w:t>
            </w:r>
            <w:r>
              <w:rPr>
                <w:color w:val="000000" w:themeColor="text1"/>
                <w:sz w:val="24"/>
                <w:szCs w:val="20"/>
                <w14:textFill>
                  <w14:solidFill>
                    <w14:schemeClr w14:val="tx1"/>
                  </w14:solidFill>
                </w14:textFill>
              </w:rPr>
              <w:t>G8</w:t>
            </w:r>
            <w:r>
              <w:rPr>
                <w:rFonts w:hint="eastAsia"/>
                <w:color w:val="000000" w:themeColor="text1"/>
                <w:sz w:val="24"/>
                <w:szCs w:val="20"/>
                <w14:textFill>
                  <w14:solidFill>
                    <w14:schemeClr w14:val="tx1"/>
                  </w14:solidFill>
                </w14:textFill>
              </w:rPr>
              <w:t>，破碎</w:t>
            </w:r>
            <w:r>
              <w:rPr>
                <w:color w:val="000000" w:themeColor="text1"/>
                <w:sz w:val="24"/>
                <w:szCs w:val="20"/>
                <w14:textFill>
                  <w14:solidFill>
                    <w14:schemeClr w14:val="tx1"/>
                  </w14:solidFill>
                </w14:textFill>
              </w:rPr>
              <w:t>G9</w:t>
            </w:r>
            <w:r>
              <w:rPr>
                <w:rFonts w:hint="eastAsia"/>
                <w:color w:val="000000" w:themeColor="text1"/>
                <w:sz w:val="24"/>
                <w:szCs w:val="20"/>
                <w14:textFill>
                  <w14:solidFill>
                    <w14:schemeClr w14:val="tx1"/>
                  </w14:solidFill>
                </w14:textFill>
              </w:rPr>
              <w:t>，筛分工段</w:t>
            </w:r>
            <w:r>
              <w:rPr>
                <w:color w:val="000000" w:themeColor="text1"/>
                <w:sz w:val="24"/>
                <w:szCs w:val="20"/>
                <w14:textFill>
                  <w14:solidFill>
                    <w14:schemeClr w14:val="tx1"/>
                  </w14:solidFill>
                </w14:textFill>
              </w:rPr>
              <w:t>G10</w:t>
            </w:r>
            <w:r>
              <w:rPr>
                <w:rFonts w:hint="eastAsia"/>
                <w:color w:val="000000" w:themeColor="text1"/>
                <w:sz w:val="24"/>
                <w:szCs w:val="20"/>
                <w14:textFill>
                  <w14:solidFill>
                    <w14:schemeClr w14:val="tx1"/>
                  </w14:solidFill>
                </w14:textFill>
              </w:rPr>
              <w:t>，成品打包工段</w:t>
            </w:r>
            <w:r>
              <w:rPr>
                <w:color w:val="000000" w:themeColor="text1"/>
                <w:sz w:val="24"/>
                <w:szCs w:val="20"/>
                <w14:textFill>
                  <w14:solidFill>
                    <w14:schemeClr w14:val="tx1"/>
                  </w14:solidFill>
                </w14:textFill>
              </w:rPr>
              <w:t>G11</w:t>
            </w:r>
            <w:r>
              <w:rPr>
                <w:rFonts w:hint="eastAsia"/>
                <w:color w:val="000000" w:themeColor="text1"/>
                <w:sz w:val="24"/>
                <w:szCs w:val="20"/>
                <w14:textFill>
                  <w14:solidFill>
                    <w14:schemeClr w14:val="tx1"/>
                  </w14:solidFill>
                </w14:textFill>
              </w:rPr>
              <w:t>。畜禽饲料生产工艺流程图见图</w:t>
            </w:r>
            <w:r>
              <w:rPr>
                <w:color w:val="000000" w:themeColor="text1"/>
                <w:sz w:val="24"/>
                <w:szCs w:val="20"/>
                <w14:textFill>
                  <w14:solidFill>
                    <w14:schemeClr w14:val="tx1"/>
                  </w14:solidFill>
                </w14:textFill>
              </w:rPr>
              <w:t>2-1</w:t>
            </w:r>
            <w:r>
              <w:rPr>
                <w:rFonts w:hint="eastAsia"/>
                <w:color w:val="000000" w:themeColor="text1"/>
                <w:sz w:val="24"/>
                <w:szCs w:val="20"/>
                <w14:textFill>
                  <w14:solidFill>
                    <w14:schemeClr w14:val="tx1"/>
                  </w14:solidFill>
                </w14:textFill>
              </w:rPr>
              <w:t>。</w:t>
            </w:r>
          </w:p>
          <w:p w14:paraId="20367EF0">
            <w:pPr>
              <w:adjustRightInd w:val="0"/>
              <w:spacing w:line="360" w:lineRule="auto"/>
              <w:textAlignment w:val="baseline"/>
              <w:rPr>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0" distR="0">
                  <wp:extent cx="5001260" cy="6909435"/>
                  <wp:effectExtent l="0" t="0" r="8890" b="571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
                          <a:stretch>
                            <a:fillRect/>
                          </a:stretch>
                        </pic:blipFill>
                        <pic:spPr>
                          <a:xfrm>
                            <a:off x="0" y="0"/>
                            <a:ext cx="5001260" cy="6909435"/>
                          </a:xfrm>
                          <a:prstGeom prst="rect">
                            <a:avLst/>
                          </a:prstGeom>
                        </pic:spPr>
                      </pic:pic>
                    </a:graphicData>
                  </a:graphic>
                </wp:inline>
              </w:drawing>
            </w:r>
          </w:p>
          <w:p w14:paraId="5F4A8F15">
            <w:pPr>
              <w:adjustRightInd w:val="0"/>
              <w:spacing w:line="360" w:lineRule="auto"/>
              <w:ind w:firstLine="1200" w:firstLineChars="5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图2</w:t>
            </w:r>
            <w:r>
              <w:rPr>
                <w:color w:val="000000" w:themeColor="text1"/>
                <w:sz w:val="24"/>
                <w14:textFill>
                  <w14:solidFill>
                    <w14:schemeClr w14:val="tx1"/>
                  </w14:solidFill>
                </w14:textFill>
              </w:rPr>
              <w:t xml:space="preserve">-1      </w:t>
            </w:r>
            <w:r>
              <w:rPr>
                <w:rFonts w:hint="eastAsia"/>
                <w:bCs/>
                <w:color w:val="000000" w:themeColor="text1"/>
                <w:sz w:val="24"/>
                <w14:textFill>
                  <w14:solidFill>
                    <w14:schemeClr w14:val="tx1"/>
                  </w14:solidFill>
                </w14:textFill>
              </w:rPr>
              <w:t>运营期饲料生产</w:t>
            </w:r>
            <w:r>
              <w:rPr>
                <w:bCs/>
                <w:color w:val="000000" w:themeColor="text1"/>
                <w:sz w:val="24"/>
                <w14:textFill>
                  <w14:solidFill>
                    <w14:schemeClr w14:val="tx1"/>
                  </w14:solidFill>
                </w14:textFill>
              </w:rPr>
              <w:t>工艺流程</w:t>
            </w:r>
            <w:r>
              <w:rPr>
                <w:rFonts w:hint="eastAsia"/>
                <w:bCs/>
                <w:color w:val="000000" w:themeColor="text1"/>
                <w:sz w:val="24"/>
                <w14:textFill>
                  <w14:solidFill>
                    <w14:schemeClr w14:val="tx1"/>
                  </w14:solidFill>
                </w14:textFill>
              </w:rPr>
              <w:t>和产排污环节图</w:t>
            </w:r>
          </w:p>
          <w:p w14:paraId="51881D56">
            <w:pPr>
              <w:adjustRightInd w:val="0"/>
              <w:spacing w:line="360" w:lineRule="auto"/>
              <w:ind w:firstLine="482" w:firstLineChars="200"/>
              <w:textAlignment w:val="baseline"/>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fldChar w:fldCharType="begin"/>
            </w:r>
            <w:r>
              <w:rPr>
                <w:rFonts w:hint="eastAsia"/>
                <w:b/>
                <w:bCs/>
                <w:color w:val="000000" w:themeColor="text1"/>
                <w:sz w:val="24"/>
                <w14:textFill>
                  <w14:solidFill>
                    <w14:schemeClr w14:val="tx1"/>
                  </w14:solidFill>
                </w14:textFill>
              </w:rPr>
              <w:instrText xml:space="preserve"> = 2 \* GB2 </w:instrText>
            </w:r>
            <w:r>
              <w:rPr>
                <w:rFonts w:hint="eastAsia"/>
                <w:b/>
                <w:bCs/>
                <w:color w:val="000000" w:themeColor="text1"/>
                <w:sz w:val="24"/>
                <w14:textFill>
                  <w14:solidFill>
                    <w14:schemeClr w14:val="tx1"/>
                  </w14:solidFill>
                </w14:textFill>
              </w:rPr>
              <w:fldChar w:fldCharType="separate"/>
            </w:r>
            <w:r>
              <w:rPr>
                <w:rFonts w:hint="eastAsia"/>
                <w:b/>
                <w:bCs/>
                <w:color w:val="000000" w:themeColor="text1"/>
                <w:sz w:val="24"/>
                <w14:textFill>
                  <w14:solidFill>
                    <w14:schemeClr w14:val="tx1"/>
                  </w14:solidFill>
                </w14:textFill>
              </w:rPr>
              <w:t>⑵</w:t>
            </w:r>
            <w:r>
              <w:rPr>
                <w:rFonts w:hint="eastAsia"/>
                <w:b/>
                <w:bCs/>
                <w:color w:val="000000" w:themeColor="text1"/>
                <w:sz w:val="24"/>
                <w14:textFill>
                  <w14:solidFill>
                    <w14:schemeClr w14:val="tx1"/>
                  </w14:solidFill>
                </w14:textFill>
              </w:rPr>
              <w:fldChar w:fldCharType="end"/>
            </w:r>
            <w:r>
              <w:rPr>
                <w:rFonts w:hint="eastAsia"/>
                <w:b/>
                <w:bCs/>
                <w:color w:val="000000" w:themeColor="text1"/>
                <w:sz w:val="24"/>
                <w14:textFill>
                  <w14:solidFill>
                    <w14:schemeClr w14:val="tx1"/>
                  </w14:solidFill>
                </w14:textFill>
              </w:rPr>
              <w:t>工艺流程说明</w:t>
            </w:r>
          </w:p>
          <w:p w14:paraId="6DDA4F5F">
            <w:pPr>
              <w:adjustRightInd w:val="0"/>
              <w:spacing w:line="360" w:lineRule="auto"/>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 1 \* GB3 </w:instrText>
            </w:r>
            <w:r>
              <w:rPr>
                <w:rFonts w:hint="eastAsia"/>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①</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原料、辅料接收初清工段</w:t>
            </w:r>
          </w:p>
          <w:p w14:paraId="0C7F2F49">
            <w:pPr>
              <w:kinsoku w:val="0"/>
              <w:overflowPunct w:val="0"/>
              <w:autoSpaceDE w:val="0"/>
              <w:autoSpaceDN w:val="0"/>
              <w:adjustRightInd w:val="0"/>
              <w:spacing w:line="360" w:lineRule="auto"/>
              <w:ind w:firstLine="482"/>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a、粉料接收初清工段</w:t>
            </w:r>
          </w:p>
          <w:p w14:paraId="0645B50D">
            <w:pPr>
              <w:kinsoku w:val="0"/>
              <w:overflowPunct w:val="0"/>
              <w:autoSpaceDE w:val="0"/>
              <w:autoSpaceDN w:val="0"/>
              <w:adjustRightInd w:val="0"/>
              <w:spacing w:line="360" w:lineRule="auto"/>
              <w:ind w:firstLine="482"/>
              <w:rPr>
                <w:color w:val="000000" w:themeColor="text1"/>
                <w:spacing w:val="-4"/>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w:instrText>
            </w:r>
            <w:r>
              <w:rPr>
                <w:rFonts w:hint="eastAsia"/>
                <w:color w:val="000000" w:themeColor="text1"/>
                <w:kern w:val="0"/>
                <w:sz w:val="24"/>
                <w14:textFill>
                  <w14:solidFill>
                    <w14:schemeClr w14:val="tx1"/>
                  </w14:solidFill>
                </w14:textFill>
              </w:rPr>
              <w:instrText xml:space="preserve">= 1 \* GB3</w:instrText>
            </w:r>
            <w:r>
              <w:rPr>
                <w:color w:val="000000" w:themeColor="text1"/>
                <w:kern w:val="0"/>
                <w:sz w:val="24"/>
                <w14:textFill>
                  <w14:solidFill>
                    <w14:schemeClr w14:val="tx1"/>
                  </w14:solidFill>
                </w14:textFill>
              </w:rPr>
              <w:instrText xml:space="preserve"> </w:instrText>
            </w:r>
            <w:r>
              <w:rPr>
                <w:color w:val="000000" w:themeColor="text1"/>
                <w:kern w:val="0"/>
                <w:sz w:val="24"/>
                <w14:textFill>
                  <w14:solidFill>
                    <w14:schemeClr w14:val="tx1"/>
                  </w14:solidFill>
                </w14:textFill>
              </w:rPr>
              <w:fldChar w:fldCharType="separate"/>
            </w:r>
            <w:r>
              <w:rPr>
                <w:rFonts w:hint="eastAsia"/>
                <w:color w:val="000000" w:themeColor="text1"/>
                <w:kern w:val="0"/>
                <w:sz w:val="24"/>
                <w14:textFill>
                  <w14:solidFill>
                    <w14:schemeClr w14:val="tx1"/>
                  </w14:solidFill>
                </w14:textFill>
              </w:rPr>
              <w:t>①</w:t>
            </w:r>
            <w:r>
              <w:rPr>
                <w:color w:val="000000" w:themeColor="text1"/>
                <w:kern w:val="0"/>
                <w:sz w:val="24"/>
                <w14:textFill>
                  <w14:solidFill>
                    <w14:schemeClr w14:val="tx1"/>
                  </w14:solidFill>
                </w14:textFill>
              </w:rPr>
              <w:fldChar w:fldCharType="end"/>
            </w:r>
            <w:r>
              <w:rPr>
                <w:rFonts w:hint="eastAsia"/>
                <w:color w:val="000000" w:themeColor="text1"/>
                <w:spacing w:val="-4"/>
                <w:kern w:val="0"/>
                <w:sz w:val="24"/>
                <w14:textFill>
                  <w14:solidFill>
                    <w14:schemeClr w14:val="tx1"/>
                  </w14:solidFill>
                </w14:textFill>
              </w:rPr>
              <w:t>麸皮原料与粉料的接收、清理与储存</w:t>
            </w:r>
          </w:p>
          <w:p w14:paraId="3B3F69AC">
            <w:pPr>
              <w:kinsoku w:val="0"/>
              <w:overflowPunct w:val="0"/>
              <w:autoSpaceDE w:val="0"/>
              <w:autoSpaceDN w:val="0"/>
              <w:adjustRightInd w:val="0"/>
              <w:spacing w:before="120" w:line="360" w:lineRule="auto"/>
              <w:ind w:firstLine="482"/>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麸皮原料与粉料采用袋装存放</w:t>
            </w:r>
            <w:r>
              <w:rPr>
                <w:rFonts w:hint="eastAsia"/>
                <w:color w:val="000000" w:themeColor="text1"/>
                <w:spacing w:val="-26"/>
                <w:kern w:val="0"/>
                <w:sz w:val="24"/>
                <w14:textFill>
                  <w14:solidFill>
                    <w14:schemeClr w14:val="tx1"/>
                  </w14:solidFill>
                </w14:textFill>
              </w:rPr>
              <w:t>，</w:t>
            </w:r>
            <w:r>
              <w:rPr>
                <w:rFonts w:hint="eastAsia"/>
                <w:color w:val="000000" w:themeColor="text1"/>
                <w:kern w:val="0"/>
                <w:sz w:val="24"/>
                <w14:textFill>
                  <w14:solidFill>
                    <w14:schemeClr w14:val="tx1"/>
                  </w14:solidFill>
                </w14:textFill>
              </w:rPr>
              <w:t>使用时利用人工或叉车投料至相应的投料口</w:t>
            </w:r>
            <w:r>
              <w:rPr>
                <w:rFonts w:hint="eastAsia"/>
                <w:color w:val="000000" w:themeColor="text1"/>
                <w:spacing w:val="-26"/>
                <w:kern w:val="0"/>
                <w:sz w:val="24"/>
                <w14:textFill>
                  <w14:solidFill>
                    <w14:schemeClr w14:val="tx1"/>
                  </w14:solidFill>
                </w14:textFill>
              </w:rPr>
              <w:t>，</w:t>
            </w:r>
            <w:r>
              <w:rPr>
                <w:rFonts w:hint="eastAsia"/>
                <w:color w:val="000000" w:themeColor="text1"/>
                <w:kern w:val="0"/>
                <w:sz w:val="24"/>
                <w14:textFill>
                  <w14:solidFill>
                    <w14:schemeClr w14:val="tx1"/>
                  </w14:solidFill>
                </w14:textFill>
              </w:rPr>
              <w:t>原</w:t>
            </w:r>
            <w:r>
              <w:rPr>
                <w:rFonts w:hint="eastAsia"/>
                <w:color w:val="000000" w:themeColor="text1"/>
                <w:spacing w:val="-3"/>
                <w:kern w:val="0"/>
                <w:sz w:val="24"/>
                <w14:textFill>
                  <w14:solidFill>
                    <w14:schemeClr w14:val="tx1"/>
                  </w14:solidFill>
                </w14:textFill>
              </w:rPr>
              <w:t>料经过栅筛的初步筛选，除去比较大的杂物后，进入卸料斗，料斗底下设有刮板输送机经过刮板输送机输送到圆锥初清筛，除去中型的杂物，再通过永磁筒进一步除去杂质</w:t>
            </w:r>
            <w:r>
              <w:rPr>
                <w:color w:val="000000" w:themeColor="text1"/>
                <w:spacing w:val="-3"/>
                <w:kern w:val="0"/>
                <w:sz w:val="24"/>
                <w14:textFill>
                  <w14:solidFill>
                    <w14:schemeClr w14:val="tx1"/>
                  </w14:solidFill>
                </w14:textFill>
              </w:rPr>
              <w:t>(</w:t>
            </w:r>
            <w:r>
              <w:rPr>
                <w:rFonts w:hint="eastAsia"/>
                <w:color w:val="000000" w:themeColor="text1"/>
                <w:spacing w:val="-3"/>
                <w:kern w:val="0"/>
                <w:sz w:val="24"/>
                <w14:textFill>
                  <w14:solidFill>
                    <w14:schemeClr w14:val="tx1"/>
                  </w14:solidFill>
                </w14:textFill>
              </w:rPr>
              <w:t>如铁屑</w:t>
            </w:r>
            <w:r>
              <w:rPr>
                <w:rFonts w:hint="eastAsia"/>
                <w:color w:val="000000" w:themeColor="text1"/>
                <w:kern w:val="0"/>
                <w:sz w:val="24"/>
                <w14:textFill>
                  <w14:solidFill>
                    <w14:schemeClr w14:val="tx1"/>
                  </w14:solidFill>
                </w14:textFill>
              </w:rPr>
              <w:t>等</w:t>
            </w:r>
            <w:r>
              <w:rPr>
                <w:color w:val="000000" w:themeColor="text1"/>
                <w:kern w:val="0"/>
                <w:sz w:val="24"/>
                <w14:textFill>
                  <w14:solidFill>
                    <w14:schemeClr w14:val="tx1"/>
                  </w14:solidFill>
                </w14:textFill>
              </w:rPr>
              <w:t>)</w:t>
            </w:r>
            <w:r>
              <w:rPr>
                <w:rFonts w:hint="eastAsia"/>
                <w:color w:val="000000" w:themeColor="text1"/>
                <w:spacing w:val="-3"/>
                <w:kern w:val="0"/>
                <w:sz w:val="24"/>
                <w14:textFill>
                  <w14:solidFill>
                    <w14:schemeClr w14:val="tx1"/>
                  </w14:solidFill>
                </w14:textFill>
              </w:rPr>
              <w:t>。</w:t>
            </w:r>
            <w:r>
              <w:rPr>
                <w:rFonts w:hint="eastAsia"/>
                <w:color w:val="000000" w:themeColor="text1"/>
                <w:spacing w:val="-1"/>
                <w:kern w:val="0"/>
                <w:sz w:val="24"/>
                <w14:textFill>
                  <w14:solidFill>
                    <w14:schemeClr w14:val="tx1"/>
                  </w14:solidFill>
                </w14:textFill>
              </w:rPr>
              <w:t>最后通过旋转分配器分配进入配料仓。</w:t>
            </w:r>
          </w:p>
          <w:p w14:paraId="3BCBD302">
            <w:pPr>
              <w:adjustRightInd w:val="0"/>
              <w:spacing w:line="360" w:lineRule="auto"/>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b</w:t>
            </w:r>
            <w:r>
              <w:rPr>
                <w:rFonts w:hint="eastAsia"/>
                <w:color w:val="000000" w:themeColor="text1"/>
                <w:sz w:val="24"/>
                <w14:textFill>
                  <w14:solidFill>
                    <w14:schemeClr w14:val="tx1"/>
                  </w14:solidFill>
                </w14:textFill>
              </w:rPr>
              <w:t>、粒料接收初清与粉碎膨化工段</w:t>
            </w:r>
          </w:p>
          <w:p w14:paraId="6B23D543">
            <w:pPr>
              <w:adjustRightInd w:val="0"/>
              <w:spacing w:line="360" w:lineRule="auto"/>
              <w:ind w:firstLine="480" w:firstLineChars="2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w:instrText>
            </w:r>
            <w:r>
              <w:rPr>
                <w:rFonts w:hint="eastAsia"/>
                <w:color w:val="000000" w:themeColor="text1"/>
                <w:sz w:val="24"/>
                <w14:textFill>
                  <w14:solidFill>
                    <w14:schemeClr w14:val="tx1"/>
                  </w14:solidFill>
                </w14:textFill>
              </w:rPr>
              <w:instrText xml:space="preserve">= 1 \* GB3</w:instrText>
            </w:r>
            <w:r>
              <w:rPr>
                <w:color w:val="000000" w:themeColor="text1"/>
                <w:sz w:val="24"/>
                <w14:textFill>
                  <w14:solidFill>
                    <w14:schemeClr w14:val="tx1"/>
                  </w14:solidFill>
                </w14:textFill>
              </w:rPr>
              <w:instrText xml:space="preserve"> </w:instrText>
            </w:r>
            <w:r>
              <w:rPr>
                <w:color w:val="000000" w:themeColor="text1"/>
                <w:sz w:val="24"/>
                <w14:textFill>
                  <w14:solidFill>
                    <w14:schemeClr w14:val="tx1"/>
                  </w14:solidFill>
                </w14:textFill>
              </w:rPr>
              <w:fldChar w:fldCharType="separate"/>
            </w: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玉米、豆粕接收初清工段</w:t>
            </w:r>
          </w:p>
          <w:p w14:paraId="49A407D2">
            <w:pPr>
              <w:kinsoku w:val="0"/>
              <w:overflowPunct w:val="0"/>
              <w:autoSpaceDE w:val="0"/>
              <w:autoSpaceDN w:val="0"/>
              <w:adjustRightInd w:val="0"/>
              <w:spacing w:line="345" w:lineRule="auto"/>
              <w:ind w:firstLine="464" w:firstLineChars="200"/>
              <w:jc w:val="left"/>
              <w:rPr>
                <w:color w:val="000000" w:themeColor="text1"/>
                <w:kern w:val="0"/>
                <w:sz w:val="24"/>
                <w14:textFill>
                  <w14:solidFill>
                    <w14:schemeClr w14:val="tx1"/>
                  </w14:solidFill>
                </w14:textFill>
              </w:rPr>
            </w:pPr>
            <w:r>
              <w:rPr>
                <w:rFonts w:hint="eastAsia"/>
                <w:color w:val="000000" w:themeColor="text1"/>
                <w:spacing w:val="-4"/>
                <w:kern w:val="0"/>
                <w:sz w:val="24"/>
                <w14:textFill>
                  <w14:solidFill>
                    <w14:schemeClr w14:val="tx1"/>
                  </w14:solidFill>
                </w14:textFill>
              </w:rPr>
              <w:t>采用卸车平台或人工将来料送入下料口，经过栅筛的初步筛选，除去比较大的杂物后，进入卸料坑，料坑底下设有刮板输送机经过刮</w:t>
            </w:r>
            <w:r>
              <w:rPr>
                <w:rFonts w:hint="eastAsia"/>
                <w:color w:val="000000" w:themeColor="text1"/>
                <w:kern w:val="0"/>
                <w:sz w:val="24"/>
                <w14:textFill>
                  <w14:solidFill>
                    <w14:schemeClr w14:val="tx1"/>
                  </w14:solidFill>
                </w14:textFill>
              </w:rPr>
              <w:t>板输送机输送到斗式提升</w:t>
            </w:r>
            <w:r>
              <w:rPr>
                <w:rFonts w:hint="eastAsia"/>
                <w:color w:val="000000" w:themeColor="text1"/>
                <w:spacing w:val="-10"/>
                <w:kern w:val="0"/>
                <w:sz w:val="24"/>
                <w14:textFill>
                  <w14:solidFill>
                    <w14:schemeClr w14:val="tx1"/>
                  </w14:solidFill>
                </w14:textFill>
              </w:rPr>
              <w:t>机</w:t>
            </w:r>
            <w:r>
              <w:rPr>
                <w:rFonts w:hint="eastAsia"/>
                <w:color w:val="000000" w:themeColor="text1"/>
                <w:kern w:val="0"/>
                <w:sz w:val="24"/>
                <w14:textFill>
                  <w14:solidFill>
                    <w14:schemeClr w14:val="tx1"/>
                  </w14:solidFill>
                </w14:textFill>
              </w:rPr>
              <w:t>的下端机头</w:t>
            </w:r>
            <w:r>
              <w:rPr>
                <w:rFonts w:hint="eastAsia"/>
                <w:color w:val="000000" w:themeColor="text1"/>
                <w:spacing w:val="-10"/>
                <w:kern w:val="0"/>
                <w:sz w:val="24"/>
                <w14:textFill>
                  <w14:solidFill>
                    <w14:schemeClr w14:val="tx1"/>
                  </w14:solidFill>
                </w14:textFill>
              </w:rPr>
              <w:t>。</w:t>
            </w:r>
            <w:r>
              <w:rPr>
                <w:rFonts w:hint="eastAsia"/>
                <w:color w:val="000000" w:themeColor="text1"/>
                <w:kern w:val="0"/>
                <w:sz w:val="24"/>
                <w14:textFill>
                  <w14:solidFill>
                    <w14:schemeClr w14:val="tx1"/>
                  </w14:solidFill>
                </w14:textFill>
              </w:rPr>
              <w:t>斗式提升机将玉米、大豆提到上机头后通过电动或气动三</w:t>
            </w:r>
            <w:r>
              <w:rPr>
                <w:rFonts w:hint="eastAsia"/>
                <w:color w:val="000000" w:themeColor="text1"/>
                <w:spacing w:val="-10"/>
                <w:kern w:val="0"/>
                <w:sz w:val="24"/>
                <w14:textFill>
                  <w14:solidFill>
                    <w14:schemeClr w14:val="tx1"/>
                  </w14:solidFill>
                </w14:textFill>
              </w:rPr>
              <w:t>通</w:t>
            </w:r>
            <w:r>
              <w:rPr>
                <w:rFonts w:hint="eastAsia"/>
                <w:color w:val="000000" w:themeColor="text1"/>
                <w:kern w:val="0"/>
                <w:sz w:val="24"/>
                <w14:textFill>
                  <w14:solidFill>
                    <w14:schemeClr w14:val="tx1"/>
                  </w14:solidFill>
                </w14:textFill>
              </w:rPr>
              <w:t>分配到振动</w:t>
            </w:r>
            <w:r>
              <w:rPr>
                <w:rFonts w:hint="eastAsia"/>
                <w:color w:val="000000" w:themeColor="text1"/>
                <w:spacing w:val="-10"/>
                <w:kern w:val="0"/>
                <w:sz w:val="24"/>
                <w14:textFill>
                  <w14:solidFill>
                    <w14:schemeClr w14:val="tx1"/>
                  </w14:solidFill>
                </w14:textFill>
              </w:rPr>
              <w:t>筛</w:t>
            </w:r>
            <w:r>
              <w:rPr>
                <w:rFonts w:hint="eastAsia"/>
                <w:color w:val="000000" w:themeColor="text1"/>
                <w:spacing w:val="-4"/>
                <w:kern w:val="0"/>
                <w:sz w:val="24"/>
                <w14:textFill>
                  <w14:solidFill>
                    <w14:schemeClr w14:val="tx1"/>
                  </w14:solidFill>
                </w14:textFill>
              </w:rPr>
              <w:t>除去</w:t>
            </w:r>
            <w:r>
              <w:rPr>
                <w:rFonts w:hint="eastAsia"/>
                <w:color w:val="000000" w:themeColor="text1"/>
                <w:kern w:val="0"/>
                <w:sz w:val="24"/>
                <w14:textFill>
                  <w14:solidFill>
                    <w14:schemeClr w14:val="tx1"/>
                  </w14:solidFill>
                </w14:textFill>
              </w:rPr>
              <w:t>中型的杂</w:t>
            </w:r>
            <w:r>
              <w:rPr>
                <w:rFonts w:hint="eastAsia"/>
                <w:color w:val="000000" w:themeColor="text1"/>
                <w:spacing w:val="1"/>
                <w:kern w:val="0"/>
                <w:sz w:val="24"/>
                <w14:textFill>
                  <w14:solidFill>
                    <w14:schemeClr w14:val="tx1"/>
                  </w14:solidFill>
                </w14:textFill>
              </w:rPr>
              <w:t>物；</w:t>
            </w:r>
            <w:r>
              <w:rPr>
                <w:rFonts w:hint="eastAsia"/>
                <w:color w:val="000000" w:themeColor="text1"/>
                <w:spacing w:val="-4"/>
                <w:kern w:val="0"/>
                <w:sz w:val="24"/>
                <w14:textFill>
                  <w14:solidFill>
                    <w14:schemeClr w14:val="tx1"/>
                  </w14:solidFill>
                </w14:textFill>
              </w:rPr>
              <w:t>清理后再通过永磁筒进一步除去杂质</w:t>
            </w:r>
            <w:r>
              <w:rPr>
                <w:color w:val="000000" w:themeColor="text1"/>
                <w:spacing w:val="-4"/>
                <w:kern w:val="0"/>
                <w:sz w:val="24"/>
                <w14:textFill>
                  <w14:solidFill>
                    <w14:schemeClr w14:val="tx1"/>
                  </w14:solidFill>
                </w14:textFill>
              </w:rPr>
              <w:t>(</w:t>
            </w:r>
            <w:r>
              <w:rPr>
                <w:rFonts w:hint="eastAsia"/>
                <w:color w:val="000000" w:themeColor="text1"/>
                <w:spacing w:val="-4"/>
                <w:kern w:val="0"/>
                <w:sz w:val="24"/>
                <w14:textFill>
                  <w14:solidFill>
                    <w14:schemeClr w14:val="tx1"/>
                  </w14:solidFill>
                </w14:textFill>
              </w:rPr>
              <w:t>如铁屑等</w:t>
            </w:r>
            <w:r>
              <w:rPr>
                <w:color w:val="000000" w:themeColor="text1"/>
                <w:spacing w:val="-4"/>
                <w:kern w:val="0"/>
                <w:sz w:val="24"/>
                <w14:textFill>
                  <w14:solidFill>
                    <w14:schemeClr w14:val="tx1"/>
                  </w14:solidFill>
                </w14:textFill>
              </w:rPr>
              <w:t>)</w:t>
            </w:r>
            <w:r>
              <w:rPr>
                <w:rFonts w:hint="eastAsia"/>
                <w:color w:val="000000" w:themeColor="text1"/>
                <w:spacing w:val="-4"/>
                <w:kern w:val="0"/>
                <w:sz w:val="24"/>
                <w14:textFill>
                  <w14:solidFill>
                    <w14:schemeClr w14:val="tx1"/>
                  </w14:solidFill>
                </w14:textFill>
              </w:rPr>
              <w:t>，然后</w:t>
            </w:r>
            <w:r>
              <w:rPr>
                <w:rFonts w:hint="eastAsia"/>
                <w:color w:val="000000" w:themeColor="text1"/>
                <w:spacing w:val="1"/>
                <w:kern w:val="0"/>
                <w:sz w:val="24"/>
                <w14:textFill>
                  <w14:solidFill>
                    <w14:schemeClr w14:val="tx1"/>
                  </w14:solidFill>
                </w14:textFill>
              </w:rPr>
              <w:t>通过旋转分配器分配进入待粉碎仓。</w:t>
            </w:r>
          </w:p>
          <w:p w14:paraId="1DB3EC3C">
            <w:pPr>
              <w:kinsoku w:val="0"/>
              <w:overflowPunct w:val="0"/>
              <w:autoSpaceDE w:val="0"/>
              <w:autoSpaceDN w:val="0"/>
              <w:adjustRightInd w:val="0"/>
              <w:spacing w:line="345" w:lineRule="auto"/>
              <w:ind w:left="138" w:firstLine="480"/>
              <w:jc w:val="left"/>
              <w:rPr>
                <w:color w:val="000000" w:themeColor="text1"/>
                <w:kern w:val="0"/>
                <w:sz w:val="24"/>
                <w14:textFill>
                  <w14:solidFill>
                    <w14:schemeClr w14:val="tx1"/>
                  </w14:solidFill>
                </w14:textFill>
              </w:rPr>
            </w:pPr>
            <w:r>
              <w:rPr>
                <w:color w:val="000000" w:themeColor="text1"/>
                <w:spacing w:val="-4"/>
                <w:kern w:val="0"/>
                <w:sz w:val="24"/>
                <w14:textFill>
                  <w14:solidFill>
                    <w14:schemeClr w14:val="tx1"/>
                  </w14:solidFill>
                </w14:textFill>
              </w:rPr>
              <w:fldChar w:fldCharType="begin"/>
            </w:r>
            <w:r>
              <w:rPr>
                <w:color w:val="000000" w:themeColor="text1"/>
                <w:spacing w:val="-4"/>
                <w:kern w:val="0"/>
                <w:sz w:val="24"/>
                <w14:textFill>
                  <w14:solidFill>
                    <w14:schemeClr w14:val="tx1"/>
                  </w14:solidFill>
                </w14:textFill>
              </w:rPr>
              <w:instrText xml:space="preserve"> = 2 \* GB3 </w:instrText>
            </w:r>
            <w:r>
              <w:rPr>
                <w:color w:val="000000" w:themeColor="text1"/>
                <w:spacing w:val="-4"/>
                <w:kern w:val="0"/>
                <w:sz w:val="24"/>
                <w14:textFill>
                  <w14:solidFill>
                    <w14:schemeClr w14:val="tx1"/>
                  </w14:solidFill>
                </w14:textFill>
              </w:rPr>
              <w:fldChar w:fldCharType="separate"/>
            </w:r>
            <w:r>
              <w:rPr>
                <w:rFonts w:hint="eastAsia" w:ascii="宋体" w:hAnsi="宋体" w:cs="宋体"/>
                <w:color w:val="000000" w:themeColor="text1"/>
                <w:spacing w:val="-4"/>
                <w:kern w:val="0"/>
                <w:sz w:val="24"/>
                <w14:textFill>
                  <w14:solidFill>
                    <w14:schemeClr w14:val="tx1"/>
                  </w14:solidFill>
                </w14:textFill>
              </w:rPr>
              <w:t>②</w:t>
            </w:r>
            <w:r>
              <w:rPr>
                <w:color w:val="000000" w:themeColor="text1"/>
                <w:spacing w:val="-4"/>
                <w:kern w:val="0"/>
                <w:sz w:val="24"/>
                <w14:textFill>
                  <w14:solidFill>
                    <w14:schemeClr w14:val="tx1"/>
                  </w14:solidFill>
                </w14:textFill>
              </w:rPr>
              <w:fldChar w:fldCharType="end"/>
            </w:r>
            <w:r>
              <w:rPr>
                <w:rFonts w:hint="eastAsia"/>
                <w:color w:val="000000" w:themeColor="text1"/>
                <w:kern w:val="0"/>
                <w:sz w:val="24"/>
                <w14:textFill>
                  <w14:solidFill>
                    <w14:schemeClr w14:val="tx1"/>
                  </w14:solidFill>
                </w14:textFill>
              </w:rPr>
              <w:t>原料粉碎工段</w:t>
            </w:r>
          </w:p>
          <w:p w14:paraId="1A7A6CAD">
            <w:pPr>
              <w:kinsoku w:val="0"/>
              <w:overflowPunct w:val="0"/>
              <w:autoSpaceDE w:val="0"/>
              <w:autoSpaceDN w:val="0"/>
              <w:adjustRightInd w:val="0"/>
              <w:spacing w:line="360" w:lineRule="auto"/>
              <w:ind w:firstLine="482"/>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粒料粉碎系统采用一次粉碎工艺。由给料器将物料输送到粉碎机进行粉碎。粉碎后的物料不需要膨化的再由料封式螺旋输送机输送进入配料仓。</w:t>
            </w:r>
          </w:p>
          <w:p w14:paraId="4365A615">
            <w:pPr>
              <w:kinsoku w:val="0"/>
              <w:overflowPunct w:val="0"/>
              <w:autoSpaceDE w:val="0"/>
              <w:autoSpaceDN w:val="0"/>
              <w:adjustRightIn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 3 \* GB3 </w:instrText>
            </w:r>
            <w:r>
              <w:rPr>
                <w:color w:val="000000" w:themeColor="text1"/>
                <w:kern w:val="0"/>
                <w:sz w:val="24"/>
                <w14:textFill>
                  <w14:solidFill>
                    <w14:schemeClr w14:val="tx1"/>
                  </w14:solidFill>
                </w14:textFill>
              </w:rPr>
              <w:fldChar w:fldCharType="separate"/>
            </w:r>
            <w:r>
              <w:rPr>
                <w:rFonts w:hint="eastAsia"/>
                <w:color w:val="000000" w:themeColor="text1"/>
                <w:kern w:val="0"/>
                <w:sz w:val="24"/>
                <w14:textFill>
                  <w14:solidFill>
                    <w14:schemeClr w14:val="tx1"/>
                  </w14:solidFill>
                </w14:textFill>
              </w:rPr>
              <w:t>③</w:t>
            </w:r>
            <w:r>
              <w:rPr>
                <w:color w:val="000000" w:themeColor="text1"/>
                <w:kern w:val="0"/>
                <w:sz w:val="24"/>
                <w14:textFill>
                  <w14:solidFill>
                    <w14:schemeClr w14:val="tx1"/>
                  </w14:solidFill>
                </w14:textFill>
              </w:rPr>
              <w:fldChar w:fldCharType="end"/>
            </w:r>
            <w:r>
              <w:rPr>
                <w:rFonts w:hint="eastAsia"/>
                <w:color w:val="000000" w:themeColor="text1"/>
                <w:kern w:val="0"/>
                <w:sz w:val="24"/>
                <w14:textFill>
                  <w14:solidFill>
                    <w14:schemeClr w14:val="tx1"/>
                  </w14:solidFill>
                </w14:textFill>
              </w:rPr>
              <w:t>原料膨化设备工段</w:t>
            </w:r>
          </w:p>
          <w:p w14:paraId="25BCF397">
            <w:pPr>
              <w:kinsoku w:val="0"/>
              <w:overflowPunct w:val="0"/>
              <w:autoSpaceDE w:val="0"/>
              <w:autoSpaceDN w:val="0"/>
              <w:adjustRightInd w:val="0"/>
              <w:spacing w:line="360" w:lineRule="auto"/>
              <w:ind w:firstLine="482"/>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对需要膨化的玉米、豆粕进入膨化生产线膨化仓，然后再进入膨化机进行膨化</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膨化蒸汽由锅炉供应</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，膨化温度一般在</w:t>
            </w:r>
            <w:r>
              <w:rPr>
                <w:color w:val="000000" w:themeColor="text1"/>
                <w:kern w:val="0"/>
                <w:sz w:val="24"/>
                <w14:textFill>
                  <w14:solidFill>
                    <w14:schemeClr w14:val="tx1"/>
                  </w14:solidFill>
                </w14:textFill>
              </w:rPr>
              <w:t>80ºC</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150ºC</w:t>
            </w:r>
            <w:r>
              <w:rPr>
                <w:rFonts w:hint="eastAsia"/>
                <w:color w:val="000000" w:themeColor="text1"/>
                <w:kern w:val="0"/>
                <w:sz w:val="24"/>
                <w14:textFill>
                  <w14:solidFill>
                    <w14:schemeClr w14:val="tx1"/>
                  </w14:solidFill>
                </w14:textFill>
              </w:rPr>
              <w:t>，膨化后的物料直接进入冷却器冷却，冷却介质为自然空气。冷却后的物料进入配料仓。</w:t>
            </w:r>
          </w:p>
          <w:p w14:paraId="4850782B">
            <w:pPr>
              <w:kinsoku w:val="0"/>
              <w:overflowPunct w:val="0"/>
              <w:autoSpaceDE w:val="0"/>
              <w:autoSpaceDN w:val="0"/>
              <w:adjustRightIn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 4 \* GB3 </w:instrText>
            </w:r>
            <w:r>
              <w:rPr>
                <w:color w:val="000000" w:themeColor="text1"/>
                <w:kern w:val="0"/>
                <w:sz w:val="24"/>
                <w14:textFill>
                  <w14:solidFill>
                    <w14:schemeClr w14:val="tx1"/>
                  </w14:solidFill>
                </w14:textFill>
              </w:rPr>
              <w:fldChar w:fldCharType="separate"/>
            </w:r>
            <w:r>
              <w:rPr>
                <w:rFonts w:hint="eastAsia" w:ascii="宋体" w:hAnsi="宋体" w:cs="宋体"/>
                <w:color w:val="000000" w:themeColor="text1"/>
                <w:kern w:val="0"/>
                <w:sz w:val="24"/>
                <w14:textFill>
                  <w14:solidFill>
                    <w14:schemeClr w14:val="tx1"/>
                  </w14:solidFill>
                </w14:textFill>
              </w:rPr>
              <w:t>④</w:t>
            </w:r>
            <w:r>
              <w:rPr>
                <w:color w:val="000000" w:themeColor="text1"/>
                <w:kern w:val="0"/>
                <w:sz w:val="24"/>
                <w14:textFill>
                  <w14:solidFill>
                    <w14:schemeClr w14:val="tx1"/>
                  </w14:solidFill>
                </w14:textFill>
              </w:rPr>
              <w:fldChar w:fldCharType="end"/>
            </w:r>
            <w:r>
              <w:rPr>
                <w:rFonts w:hint="eastAsia"/>
                <w:color w:val="000000" w:themeColor="text1"/>
                <w:kern w:val="0"/>
                <w:sz w:val="24"/>
                <w14:textFill>
                  <w14:solidFill>
                    <w14:schemeClr w14:val="tx1"/>
                  </w14:solidFill>
                </w14:textFill>
              </w:rPr>
              <w:t>配料与混合工段</w:t>
            </w:r>
          </w:p>
          <w:p w14:paraId="521EE422">
            <w:pPr>
              <w:kinsoku w:val="0"/>
              <w:overflowPunct w:val="0"/>
              <w:autoSpaceDE w:val="0"/>
              <w:autoSpaceDN w:val="0"/>
              <w:adjustRightInd w:val="0"/>
              <w:spacing w:line="360" w:lineRule="auto"/>
              <w:ind w:firstLine="482"/>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原料经过清理、粉碎或膨化工段后，系统将按照配方要求，把配料仓中各种原料分别由螺旋给料器控制给料，通过电子秤称量后加到主混合机中；另外预混料也投入主混合机中参加配料；液体原料</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豆油</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通过液体添加装置称量加入主混合机；由其进行混合，主混合机采用连续混合的方式，在称量和配料过程中，原料的接收一直在进行，主混合机后面的工段同时也在运转。当主混合机内的物料混合到一定时间排出后，下一批料已经配料完毕并紧接着加入主混合机进行混合工作。主混合机出料通过溜管到永磁筒清理后，进入待制粒仓。</w:t>
            </w:r>
          </w:p>
          <w:p w14:paraId="72972E2E">
            <w:pPr>
              <w:kinsoku w:val="0"/>
              <w:overflowPunct w:val="0"/>
              <w:autoSpaceDE w:val="0"/>
              <w:autoSpaceDN w:val="0"/>
              <w:adjustRightInd w:val="0"/>
              <w:spacing w:line="360" w:lineRule="auto"/>
              <w:ind w:firstLine="482"/>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 5 \* GB3 </w:instrText>
            </w:r>
            <w:r>
              <w:rPr>
                <w:color w:val="000000" w:themeColor="text1"/>
                <w:kern w:val="0"/>
                <w:sz w:val="24"/>
                <w14:textFill>
                  <w14:solidFill>
                    <w14:schemeClr w14:val="tx1"/>
                  </w14:solidFill>
                </w14:textFill>
              </w:rPr>
              <w:fldChar w:fldCharType="separate"/>
            </w:r>
            <w:r>
              <w:rPr>
                <w:rFonts w:hint="eastAsia" w:ascii="宋体" w:hAnsi="宋体" w:cs="宋体"/>
                <w:color w:val="000000" w:themeColor="text1"/>
                <w:kern w:val="0"/>
                <w:sz w:val="24"/>
                <w14:textFill>
                  <w14:solidFill>
                    <w14:schemeClr w14:val="tx1"/>
                  </w14:solidFill>
                </w14:textFill>
              </w:rPr>
              <w:t>⑤</w:t>
            </w:r>
            <w:r>
              <w:rPr>
                <w:color w:val="000000" w:themeColor="text1"/>
                <w:kern w:val="0"/>
                <w:sz w:val="24"/>
                <w14:textFill>
                  <w14:solidFill>
                    <w14:schemeClr w14:val="tx1"/>
                  </w14:solidFill>
                </w14:textFill>
              </w:rPr>
              <w:fldChar w:fldCharType="end"/>
            </w:r>
            <w:r>
              <w:rPr>
                <w:rFonts w:hint="eastAsia"/>
                <w:color w:val="000000" w:themeColor="text1"/>
                <w:kern w:val="0"/>
                <w:sz w:val="24"/>
                <w14:textFill>
                  <w14:solidFill>
                    <w14:schemeClr w14:val="tx1"/>
                  </w14:solidFill>
                </w14:textFill>
              </w:rPr>
              <w:t>制粒筛分工段工艺流程</w:t>
            </w:r>
          </w:p>
          <w:p w14:paraId="7187C876">
            <w:pPr>
              <w:kinsoku w:val="0"/>
              <w:overflowPunct w:val="0"/>
              <w:autoSpaceDE w:val="0"/>
              <w:autoSpaceDN w:val="0"/>
              <w:adjustRightInd w:val="0"/>
              <w:spacing w:line="360" w:lineRule="auto"/>
              <w:ind w:firstLine="482"/>
              <w:rPr>
                <w:color w:val="000000" w:themeColor="text1"/>
                <w:kern w:val="0"/>
                <w:sz w:val="24"/>
                <w14:textFill>
                  <w14:solidFill>
                    <w14:schemeClr w14:val="tx1"/>
                  </w14:solidFill>
                </w14:textFill>
              </w:rPr>
            </w:pPr>
            <w:r>
              <w:rPr>
                <w:rFonts w:hint="eastAsia"/>
                <w:color w:val="000000" w:themeColor="text1"/>
                <w:spacing w:val="-3"/>
                <w:kern w:val="0"/>
                <w:sz w:val="24"/>
                <w14:textFill>
                  <w14:solidFill>
                    <w14:schemeClr w14:val="tx1"/>
                  </w14:solidFill>
                </w14:textFill>
              </w:rPr>
              <w:t>待制粒仓中的粉料经制粒机调质和制粒</w:t>
            </w:r>
            <w:r>
              <w:rPr>
                <w:color w:val="000000" w:themeColor="text1"/>
                <w:spacing w:val="-3"/>
                <w:kern w:val="0"/>
                <w:sz w:val="24"/>
                <w14:textFill>
                  <w14:solidFill>
                    <w14:schemeClr w14:val="tx1"/>
                  </w14:solidFill>
                </w14:textFill>
              </w:rPr>
              <w:t>(</w:t>
            </w:r>
            <w:r>
              <w:rPr>
                <w:rFonts w:hint="eastAsia"/>
                <w:color w:val="000000" w:themeColor="text1"/>
                <w:spacing w:val="-3"/>
                <w:kern w:val="0"/>
                <w:sz w:val="24"/>
                <w14:textFill>
                  <w14:solidFill>
                    <w14:schemeClr w14:val="tx1"/>
                  </w14:solidFill>
                </w14:textFill>
              </w:rPr>
              <w:t>制粒所需蒸汽由锅炉供应，制粒</w:t>
            </w:r>
            <w:r>
              <w:rPr>
                <w:color w:val="000000" w:themeColor="text1"/>
                <w:spacing w:val="-3"/>
                <w:kern w:val="0"/>
                <w:sz w:val="24"/>
                <w14:textFill>
                  <w14:solidFill>
                    <w14:schemeClr w14:val="tx1"/>
                  </w14:solidFill>
                </w14:textFill>
              </w:rPr>
              <w:t xml:space="preserve"> (</w:t>
            </w:r>
            <w:r>
              <w:rPr>
                <w:rFonts w:hint="eastAsia"/>
                <w:color w:val="000000" w:themeColor="text1"/>
                <w:spacing w:val="-3"/>
                <w:kern w:val="0"/>
                <w:sz w:val="24"/>
                <w14:textFill>
                  <w14:solidFill>
                    <w14:schemeClr w14:val="tx1"/>
                  </w14:solidFill>
                </w14:textFill>
              </w:rPr>
              <w:t>温度</w:t>
            </w:r>
            <w:r>
              <w:rPr>
                <w:color w:val="000000" w:themeColor="text1"/>
                <w:spacing w:val="-3"/>
                <w:kern w:val="0"/>
                <w:sz w:val="24"/>
                <w14:textFill>
                  <w14:solidFill>
                    <w14:schemeClr w14:val="tx1"/>
                  </w14:solidFill>
                </w14:textFill>
              </w:rPr>
              <w:t>70</w:t>
            </w:r>
            <w:r>
              <w:rPr>
                <w:color w:val="000000" w:themeColor="text1"/>
                <w:kern w:val="0"/>
                <w:sz w:val="24"/>
                <w14:textFill>
                  <w14:solidFill>
                    <w14:schemeClr w14:val="tx1"/>
                  </w14:solidFill>
                </w14:textFill>
              </w:rPr>
              <w:t>ºC</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90ºC</w:t>
            </w:r>
            <w:r>
              <w:rPr>
                <w:color w:val="000000" w:themeColor="text1"/>
                <w:spacing w:val="-3"/>
                <w:kern w:val="0"/>
                <w:sz w:val="24"/>
                <w14:textFill>
                  <w14:solidFill>
                    <w14:schemeClr w14:val="tx1"/>
                  </w14:solidFill>
                </w14:textFill>
              </w:rPr>
              <w:t>)</w:t>
            </w:r>
            <w:r>
              <w:rPr>
                <w:rFonts w:hint="eastAsia"/>
                <w:color w:val="000000" w:themeColor="text1"/>
                <w:spacing w:val="-3"/>
                <w:kern w:val="0"/>
                <w:sz w:val="24"/>
                <w14:textFill>
                  <w14:solidFill>
                    <w14:schemeClr w14:val="tx1"/>
                  </w14:solidFill>
                </w14:textFill>
              </w:rPr>
              <w:t>后直接进入冷却器冷却，从冷却器出来的物料由经回转分级筛进行分级，合格颗粒经由旋转分配器分配输送到成品仓，不合格</w:t>
            </w:r>
            <w:r>
              <w:rPr>
                <w:rFonts w:hint="eastAsia"/>
                <w:color w:val="000000" w:themeColor="text1"/>
                <w:kern w:val="0"/>
                <w:sz w:val="24"/>
                <w14:textFill>
                  <w14:solidFill>
                    <w14:schemeClr w14:val="tx1"/>
                  </w14:solidFill>
                </w14:textFill>
              </w:rPr>
              <w:t>的颗粒料小粒径重新溜送到制粒机进行重新制粒，大粒径进入粉碎机粉碎</w:t>
            </w:r>
            <w:r>
              <w:rPr>
                <w:rFonts w:hint="eastAsia"/>
                <w:color w:val="000000" w:themeColor="text1"/>
                <w:spacing w:val="-26"/>
                <w:kern w:val="0"/>
                <w:sz w:val="24"/>
                <w14:textFill>
                  <w14:solidFill>
                    <w14:schemeClr w14:val="tx1"/>
                  </w14:solidFill>
                </w14:textFill>
              </w:rPr>
              <w:t>。</w:t>
            </w:r>
            <w:r>
              <w:rPr>
                <w:color w:val="000000" w:themeColor="text1"/>
                <w:spacing w:val="-15"/>
                <w:kern w:val="0"/>
                <w:sz w:val="24"/>
                <w14:textFill>
                  <w14:solidFill>
                    <w14:schemeClr w14:val="tx1"/>
                  </w14:solidFill>
                </w14:textFill>
              </w:rPr>
              <w:t xml:space="preserve"> </w:t>
            </w:r>
            <w:r>
              <w:rPr>
                <w:rFonts w:hint="eastAsia"/>
                <w:color w:val="000000" w:themeColor="text1"/>
                <w:spacing w:val="-1"/>
                <w:kern w:val="0"/>
                <w:sz w:val="24"/>
                <w14:textFill>
                  <w14:solidFill>
                    <w14:schemeClr w14:val="tx1"/>
                  </w14:solidFill>
                </w14:textFill>
              </w:rPr>
              <w:t>经筛选合格的</w:t>
            </w:r>
            <w:r>
              <w:rPr>
                <w:rFonts w:hint="eastAsia"/>
                <w:color w:val="000000" w:themeColor="text1"/>
                <w:kern w:val="0"/>
                <w:sz w:val="24"/>
                <w14:textFill>
                  <w14:solidFill>
                    <w14:schemeClr w14:val="tx1"/>
                  </w14:solidFill>
                </w14:textFill>
              </w:rPr>
              <w:t>颗粒饲料输送到成品仓</w:t>
            </w:r>
            <w:r>
              <w:rPr>
                <w:rFonts w:hint="eastAsia"/>
                <w:color w:val="000000" w:themeColor="text1"/>
                <w:spacing w:val="-26"/>
                <w:kern w:val="0"/>
                <w:sz w:val="24"/>
                <w14:textFill>
                  <w14:solidFill>
                    <w14:schemeClr w14:val="tx1"/>
                  </w14:solidFill>
                </w14:textFill>
              </w:rPr>
              <w:t>。</w:t>
            </w:r>
            <w:r>
              <w:rPr>
                <w:rFonts w:hint="eastAsia"/>
                <w:color w:val="000000" w:themeColor="text1"/>
                <w:kern w:val="0"/>
                <w:sz w:val="24"/>
                <w14:textFill>
                  <w14:solidFill>
                    <w14:schemeClr w14:val="tx1"/>
                  </w14:solidFill>
                </w14:textFill>
              </w:rPr>
              <w:t>经筛选不合的颗粒饲料</w:t>
            </w:r>
            <w:r>
              <w:rPr>
                <w:rFonts w:hint="eastAsia"/>
                <w:color w:val="000000" w:themeColor="text1"/>
                <w:spacing w:val="-26"/>
                <w:kern w:val="0"/>
                <w:sz w:val="24"/>
                <w14:textFill>
                  <w14:solidFill>
                    <w14:schemeClr w14:val="tx1"/>
                  </w14:solidFill>
                </w14:textFill>
              </w:rPr>
              <w:t>，</w:t>
            </w:r>
            <w:r>
              <w:rPr>
                <w:rFonts w:hint="eastAsia"/>
                <w:color w:val="000000" w:themeColor="text1"/>
                <w:kern w:val="0"/>
                <w:sz w:val="24"/>
                <w14:textFill>
                  <w14:solidFill>
                    <w14:schemeClr w14:val="tx1"/>
                  </w14:solidFill>
                </w14:textFill>
              </w:rPr>
              <w:t>自动回同配方制粒作业的待制粒仓。</w:t>
            </w:r>
          </w:p>
          <w:p w14:paraId="25E57BB0">
            <w:pPr>
              <w:kinsoku w:val="0"/>
              <w:overflowPunct w:val="0"/>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 6 \* GB3 </w:instrText>
            </w:r>
            <w:r>
              <w:rPr>
                <w:color w:val="000000" w:themeColor="text1"/>
                <w:kern w:val="0"/>
                <w:sz w:val="24"/>
                <w14:textFill>
                  <w14:solidFill>
                    <w14:schemeClr w14:val="tx1"/>
                  </w14:solidFill>
                </w14:textFill>
              </w:rPr>
              <w:fldChar w:fldCharType="separate"/>
            </w:r>
            <w:r>
              <w:rPr>
                <w:rFonts w:hint="eastAsia" w:ascii="宋体" w:hAnsi="宋体" w:cs="宋体"/>
                <w:color w:val="000000" w:themeColor="text1"/>
                <w:kern w:val="0"/>
                <w:sz w:val="24"/>
                <w14:textFill>
                  <w14:solidFill>
                    <w14:schemeClr w14:val="tx1"/>
                  </w14:solidFill>
                </w14:textFill>
              </w:rPr>
              <w:t>⑥</w:t>
            </w:r>
            <w:r>
              <w:rPr>
                <w:color w:val="000000" w:themeColor="text1"/>
                <w:kern w:val="0"/>
                <w:sz w:val="24"/>
                <w14:textFill>
                  <w14:solidFill>
                    <w14:schemeClr w14:val="tx1"/>
                  </w14:solidFill>
                </w14:textFill>
              </w:rPr>
              <w:fldChar w:fldCharType="end"/>
            </w:r>
            <w:r>
              <w:rPr>
                <w:rFonts w:hint="eastAsia"/>
                <w:color w:val="000000" w:themeColor="text1"/>
                <w:kern w:val="0"/>
                <w:sz w:val="24"/>
                <w14:textFill>
                  <w14:solidFill>
                    <w14:schemeClr w14:val="tx1"/>
                  </w14:solidFill>
                </w14:textFill>
              </w:rPr>
              <w:t>成品称量包装设备工段工艺流程</w:t>
            </w:r>
          </w:p>
          <w:p w14:paraId="77AA4953">
            <w:pPr>
              <w:kinsoku w:val="0"/>
              <w:overflowPunct w:val="0"/>
              <w:autoSpaceDE w:val="0"/>
              <w:autoSpaceDN w:val="0"/>
              <w:adjustRightIn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成品仓中的颗粒料或粉料需打包的经缓冲斗由包装秤称量后再由缝包机组合机组打包后入库。</w:t>
            </w:r>
          </w:p>
          <w:p w14:paraId="18B872B4">
            <w:pPr>
              <w:keepNext/>
              <w:keepLines/>
              <w:spacing w:line="360" w:lineRule="auto"/>
              <w:jc w:val="left"/>
              <w:outlineLvl w:val="2"/>
              <w:rPr>
                <w:b/>
                <w:color w:val="000000" w:themeColor="text1"/>
                <w:kern w:val="24"/>
                <w:sz w:val="24"/>
                <w:szCs w:val="20"/>
                <w:lang w:val="zh-CN"/>
                <w14:textFill>
                  <w14:solidFill>
                    <w14:schemeClr w14:val="tx1"/>
                  </w14:solidFill>
                </w14:textFill>
              </w:rPr>
            </w:pPr>
            <w:bookmarkStart w:id="11" w:name="_Toc444595458"/>
            <w:r>
              <w:rPr>
                <w:b/>
                <w:color w:val="000000" w:themeColor="text1"/>
                <w:kern w:val="24"/>
                <w:sz w:val="24"/>
                <w:szCs w:val="20"/>
                <w:lang w:val="zh-CN"/>
                <w14:textFill>
                  <w14:solidFill>
                    <w14:schemeClr w14:val="tx1"/>
                  </w14:solidFill>
                </w14:textFill>
              </w:rPr>
              <w:t xml:space="preserve">9.2 </w:t>
            </w:r>
            <w:r>
              <w:rPr>
                <w:rFonts w:hint="eastAsia"/>
                <w:b/>
                <w:color w:val="000000" w:themeColor="text1"/>
                <w:kern w:val="24"/>
                <w:sz w:val="24"/>
                <w:szCs w:val="20"/>
                <w:lang w:val="zh-CN"/>
                <w14:textFill>
                  <w14:solidFill>
                    <w14:schemeClr w14:val="tx1"/>
                  </w14:solidFill>
                </w14:textFill>
              </w:rPr>
              <w:t>预混料生产工艺</w:t>
            </w:r>
            <w:bookmarkEnd w:id="11"/>
          </w:p>
          <w:p w14:paraId="771512D1">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1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⑴</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生产工艺及产物环节</w:t>
            </w:r>
          </w:p>
          <w:p w14:paraId="7E7FDB4D">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项目预混料生产工艺采用国内最先进的全自动配料系统，复合预混料、多矿预混料、复合预混料生产工艺大体相同，主要区别是添加的原辅材料有所差异：</w:t>
            </w:r>
          </w:p>
          <w:p w14:paraId="0A0D1116">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 1 \* GB3 </w:instrText>
            </w:r>
            <w:r>
              <w:rPr>
                <w:rFonts w:hint="eastAsia"/>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①</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预混料产品的“原辅材料投料”包括：统糠、氢钙、氨基酸、维生素、抗菌素、酶制剂、食盐；</w:t>
            </w:r>
          </w:p>
          <w:p w14:paraId="32553310">
            <w:pPr>
              <w:spacing w:line="360" w:lineRule="auto"/>
              <w:ind w:firstLine="480" w:firstLineChars="200"/>
              <w:rPr>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②</w:t>
            </w:r>
            <w:r>
              <w:rPr>
                <w:rFonts w:hint="eastAsia"/>
                <w:color w:val="000000" w:themeColor="text1"/>
                <w:sz w:val="24"/>
                <w:szCs w:val="20"/>
                <w14:textFill>
                  <w14:solidFill>
                    <w14:schemeClr w14:val="tx1"/>
                  </w14:solidFill>
                </w14:textFill>
              </w:rPr>
              <w:t>多维预混料产品的“原辅材料投料”包括：米糠或麸皮、维生素、酶制剂；</w:t>
            </w:r>
          </w:p>
          <w:p w14:paraId="0994BDE3">
            <w:pPr>
              <w:spacing w:line="360" w:lineRule="auto"/>
              <w:ind w:firstLine="480" w:firstLineChars="200"/>
              <w:rPr>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③</w:t>
            </w:r>
            <w:r>
              <w:rPr>
                <w:rFonts w:hint="eastAsia"/>
                <w:color w:val="000000" w:themeColor="text1"/>
                <w:sz w:val="24"/>
                <w:szCs w:val="20"/>
                <w14:textFill>
                  <w14:solidFill>
                    <w14:schemeClr w14:val="tx1"/>
                  </w14:solidFill>
                </w14:textFill>
              </w:rPr>
              <w:t>多矿预混料产品的“原辅材料投料”包括：沸石粉矿物质有机矿物质。</w:t>
            </w:r>
          </w:p>
          <w:p w14:paraId="2A457579">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预混合饲料的生产工艺主要由原料的接收(载体)、配料、混合、包装等工序构成。所选择的设备要求性能好，具有高效、无(少)残留、易清理等特点。生产工艺如下：</w:t>
            </w:r>
          </w:p>
          <w:p w14:paraId="6FDF1C16">
            <w:pPr>
              <w:spacing w:line="360" w:lineRule="auto"/>
              <w:ind w:firstLine="480" w:firstLineChars="200"/>
              <w:rPr>
                <w:color w:val="000000" w:themeColor="text1"/>
                <w:sz w:val="24"/>
                <w:szCs w:val="20"/>
                <w14:textFill>
                  <w14:solidFill>
                    <w14:schemeClr w14:val="tx1"/>
                  </w14:solidFill>
                </w14:textFill>
              </w:rPr>
            </w:pPr>
          </w:p>
          <w:p w14:paraId="676D1981">
            <w:pPr>
              <w:spacing w:line="360" w:lineRule="auto"/>
              <w:rPr>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2708275</wp:posOffset>
                      </wp:positionH>
                      <wp:positionV relativeFrom="paragraph">
                        <wp:posOffset>2733040</wp:posOffset>
                      </wp:positionV>
                      <wp:extent cx="843915" cy="318770"/>
                      <wp:effectExtent l="0" t="0" r="13335" b="24130"/>
                      <wp:wrapNone/>
                      <wp:docPr id="511" name="矩形 511"/>
                      <wp:cNvGraphicFramePr/>
                      <a:graphic xmlns:a="http://schemas.openxmlformats.org/drawingml/2006/main">
                        <a:graphicData uri="http://schemas.microsoft.com/office/word/2010/wordprocessingShape">
                          <wps:wsp>
                            <wps:cNvSpPr/>
                            <wps:spPr>
                              <a:xfrm>
                                <a:off x="0" y="0"/>
                                <a:ext cx="844061" cy="318868"/>
                              </a:xfrm>
                              <a:prstGeom prst="rect">
                                <a:avLst/>
                              </a:prstGeom>
                            </wps:spPr>
                            <wps:style>
                              <a:lnRef idx="2">
                                <a:schemeClr val="dk1"/>
                              </a:lnRef>
                              <a:fillRef idx="1">
                                <a:schemeClr val="lt1"/>
                              </a:fillRef>
                              <a:effectRef idx="0">
                                <a:schemeClr val="dk1"/>
                              </a:effectRef>
                              <a:fontRef idx="minor">
                                <a:schemeClr val="dk1"/>
                              </a:fontRef>
                            </wps:style>
                            <wps:txbx>
                              <w:txbxContent>
                                <w:p w14:paraId="48691906">
                                  <w:pPr>
                                    <w:jc w:val="center"/>
                                    <w:rPr>
                                      <w:b/>
                                      <w:bCs/>
                                      <w:sz w:val="24"/>
                                    </w:rPr>
                                  </w:pPr>
                                  <w:r>
                                    <w:rPr>
                                      <w:rFonts w:hint="eastAsia"/>
                                      <w:b/>
                                      <w:bCs/>
                                      <w:sz w:val="24"/>
                                    </w:rPr>
                                    <w:t>混合入仓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25pt;margin-top:215.2pt;height:25.1pt;width:66.45pt;z-index:251673600;v-text-anchor:middle;mso-width-relative:page;mso-height-relative:page;" fillcolor="#FFFFFF [3201]" filled="t" stroked="t" coordsize="21600,21600" o:gfxdata="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zxRPH2AAAAAsBAAAPAAAAAAAAAAEAIAAAACIAAABkcnMv&#10;ZG93bnJldi54bWxQSwECFAAUAAAACACHTuJAnWBv8XUCAAACBQAADgAAAAAAAAABACAAAAAnAQAA&#10;ZHJzL2Uyb0RvYy54bWxQSwUGAAAAAAYABgBZAQAADgYAAAAA&#10;">
                      <v:fill on="t" focussize="0,0"/>
                      <v:stroke weight="1pt" color="#000000 [3200]" miterlimit="8" joinstyle="miter"/>
                      <v:imagedata o:title=""/>
                      <o:lock v:ext="edit" aspectratio="f"/>
                      <v:textbox>
                        <w:txbxContent>
                          <w:p w14:paraId="48691906">
                            <w:pPr>
                              <w:jc w:val="center"/>
                              <w:rPr>
                                <w:b/>
                                <w:bCs/>
                                <w:sz w:val="24"/>
                              </w:rPr>
                            </w:pPr>
                            <w:r>
                              <w:rPr>
                                <w:rFonts w:hint="eastAsia"/>
                                <w:b/>
                                <w:bCs/>
                                <w:sz w:val="24"/>
                              </w:rPr>
                              <w:t>混合入仓</w:t>
                            </w:r>
                          </w:p>
                        </w:txbxContent>
                      </v:textbox>
                    </v:rect>
                  </w:pict>
                </mc:Fallback>
              </mc:AlternateContent>
            </w:r>
            <w:r>
              <w:rPr>
                <w:color w:val="000000" w:themeColor="text1"/>
                <w14:textFill>
                  <w14:solidFill>
                    <w14:schemeClr w14:val="tx1"/>
                  </w14:solidFill>
                </w14:textFill>
              </w:rPr>
              <w:drawing>
                <wp:inline distT="0" distB="0" distL="0" distR="0">
                  <wp:extent cx="5178425" cy="5829935"/>
                  <wp:effectExtent l="0" t="0" r="3175"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2"/>
                          <a:stretch>
                            <a:fillRect/>
                          </a:stretch>
                        </pic:blipFill>
                        <pic:spPr>
                          <a:xfrm>
                            <a:off x="0" y="0"/>
                            <a:ext cx="5185465" cy="5838046"/>
                          </a:xfrm>
                          <a:prstGeom prst="rect">
                            <a:avLst/>
                          </a:prstGeom>
                        </pic:spPr>
                      </pic:pic>
                    </a:graphicData>
                  </a:graphic>
                </wp:inline>
              </w:drawing>
            </w:r>
          </w:p>
          <w:p w14:paraId="2078D03A">
            <w:pPr>
              <w:spacing w:line="360" w:lineRule="auto"/>
              <w:ind w:firstLine="1446" w:firstLineChars="6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w:t>
            </w:r>
            <w:r>
              <w:rPr>
                <w:b/>
                <w:bCs/>
                <w:color w:val="000000" w:themeColor="text1"/>
                <w:sz w:val="24"/>
                <w14:textFill>
                  <w14:solidFill>
                    <w14:schemeClr w14:val="tx1"/>
                  </w14:solidFill>
                </w14:textFill>
              </w:rPr>
              <w:t xml:space="preserve">2-9  </w:t>
            </w:r>
            <w:r>
              <w:rPr>
                <w:rFonts w:hint="eastAsia"/>
                <w:b/>
                <w:bCs/>
                <w:color w:val="000000" w:themeColor="text1"/>
                <w:sz w:val="24"/>
                <w14:textFill>
                  <w14:solidFill>
                    <w14:schemeClr w14:val="tx1"/>
                  </w14:solidFill>
                </w14:textFill>
              </w:rPr>
              <w:t>预混料生产线工艺流程及产污环节图</w:t>
            </w:r>
          </w:p>
          <w:p w14:paraId="36FEAA88">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 2 \* GB2 </w:instrText>
            </w:r>
            <w:r>
              <w:rPr>
                <w:rFonts w:hint="eastAsia"/>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⑵</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工艺流程说明</w:t>
            </w:r>
          </w:p>
          <w:p w14:paraId="291CA4C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整个生产过程在强大先进的</w:t>
            </w:r>
            <w:r>
              <w:rPr>
                <w:color w:val="000000" w:themeColor="text1"/>
                <w:sz w:val="24"/>
                <w14:textFill>
                  <w14:solidFill>
                    <w14:schemeClr w14:val="tx1"/>
                  </w14:solidFill>
                </w14:textFill>
              </w:rPr>
              <w:t>WEM4000</w:t>
            </w:r>
            <w:r>
              <w:rPr>
                <w:rFonts w:hint="eastAsia"/>
                <w:color w:val="000000" w:themeColor="text1"/>
                <w:sz w:val="24"/>
                <w14:textFill>
                  <w14:solidFill>
                    <w14:schemeClr w14:val="tx1"/>
                  </w14:solidFill>
                </w14:textFill>
              </w:rPr>
              <w:t>系统管理软件控制下，可以从源头防止质量问题，保证原料的储存以及入库入仓。</w:t>
            </w:r>
          </w:p>
          <w:p w14:paraId="0FA92BD1">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 1 \* GB3 </w:instrText>
            </w:r>
            <w:r>
              <w:rPr>
                <w:rFonts w:hint="eastAsia"/>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①</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原料接收清理</w:t>
            </w:r>
          </w:p>
          <w:p w14:paraId="6802B8A1">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各投料口配置有投料口专用脉冲除尘器，配置吨包用行车，投下的物料通过刮板输送机输送至提升机进行提升；原料提升后经过圆筒初清筛和永磁筒清理掉大杂和铁性碎屑后通过旋转分配器进入各载体仓。</w:t>
            </w:r>
          </w:p>
          <w:p w14:paraId="3F51FE27">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 2 \* GB3 </w:instrText>
            </w:r>
            <w:r>
              <w:rPr>
                <w:rFonts w:hint="eastAsia"/>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②</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混合工段</w:t>
            </w:r>
          </w:p>
          <w:p w14:paraId="478FFC6D">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混合采用双层高效混合机，按批混合，混合时间2~3分钟；混合机上配置缓冲斗。混合机下配置缓冲斗。下料位缓冲斗下配置预混料专用喂料器，将物料输送至成品仓。</w:t>
            </w:r>
          </w:p>
          <w:p w14:paraId="15FE31C6">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 3 \* GB3 </w:instrText>
            </w:r>
            <w:r>
              <w:rPr>
                <w:rFonts w:hint="eastAsia"/>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③</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成品打包工段</w:t>
            </w:r>
          </w:p>
          <w:p w14:paraId="53C844C2">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预混料生产线配置1条打包线。打包线配置1个2.5m³的成品仓，仓顶配置不锈钢仓顶除尘器，成品仓下配置预混料专用高精度减重式打包秤。打包机配置脉冲除尘器。</w:t>
            </w:r>
          </w:p>
          <w:p w14:paraId="6D9A05AD">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 4 \* GB3 </w:instrText>
            </w:r>
            <w:r>
              <w:rPr>
                <w:rFonts w:hint="eastAsia"/>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④</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预混合饲料加工厂主要扬尘点集中在原料投料口、初清、料仓配料、混合、产品打包等处。投料时产生的粉尘完全控制在设备产生的负压吸风范围内，不会造成粉尘的外溢，起到了良好的除尘效果。</w:t>
            </w:r>
          </w:p>
          <w:p w14:paraId="209AC725">
            <w:pPr>
              <w:keepNext/>
              <w:keepLines/>
              <w:spacing w:before="120" w:after="120" w:line="360" w:lineRule="auto"/>
              <w:jc w:val="left"/>
              <w:outlineLvl w:val="1"/>
              <w:rPr>
                <w:b/>
                <w:color w:val="000000" w:themeColor="text1"/>
                <w:kern w:val="24"/>
                <w:sz w:val="28"/>
                <w:szCs w:val="20"/>
                <w14:textFill>
                  <w14:solidFill>
                    <w14:schemeClr w14:val="tx1"/>
                  </w14:solidFill>
                </w14:textFill>
              </w:rPr>
            </w:pPr>
            <w:bookmarkStart w:id="12" w:name="_Toc283967702"/>
            <w:bookmarkStart w:id="13" w:name="_Toc318279555"/>
            <w:bookmarkStart w:id="14" w:name="_Toc444595460"/>
            <w:bookmarkStart w:id="15" w:name="_Toc407787056"/>
            <w:r>
              <w:rPr>
                <w:b/>
                <w:color w:val="000000" w:themeColor="text1"/>
                <w:kern w:val="24"/>
                <w:sz w:val="28"/>
                <w:szCs w:val="20"/>
                <w14:textFill>
                  <w14:solidFill>
                    <w14:schemeClr w14:val="tx1"/>
                  </w14:solidFill>
                </w14:textFill>
              </w:rPr>
              <w:t xml:space="preserve">9.3 </w:t>
            </w:r>
            <w:r>
              <w:rPr>
                <w:rFonts w:hint="eastAsia"/>
                <w:b/>
                <w:color w:val="000000" w:themeColor="text1"/>
                <w:kern w:val="24"/>
                <w:sz w:val="28"/>
                <w:szCs w:val="20"/>
                <w:lang w:val="zh-CN"/>
                <w14:textFill>
                  <w14:solidFill>
                    <w14:schemeClr w14:val="tx1"/>
                  </w14:solidFill>
                </w14:textFill>
              </w:rPr>
              <w:t>水平衡</w:t>
            </w:r>
            <w:bookmarkEnd w:id="12"/>
            <w:r>
              <w:rPr>
                <w:rFonts w:hint="eastAsia"/>
                <w:b/>
                <w:color w:val="000000" w:themeColor="text1"/>
                <w:kern w:val="24"/>
                <w:sz w:val="28"/>
                <w:szCs w:val="20"/>
                <w:lang w:val="zh-CN"/>
                <w14:textFill>
                  <w14:solidFill>
                    <w14:schemeClr w14:val="tx1"/>
                  </w14:solidFill>
                </w14:textFill>
              </w:rPr>
              <w:t>与物料平衡</w:t>
            </w:r>
            <w:bookmarkEnd w:id="13"/>
            <w:bookmarkEnd w:id="14"/>
            <w:bookmarkEnd w:id="15"/>
          </w:p>
          <w:p w14:paraId="6CD69095">
            <w:pPr>
              <w:keepNext/>
              <w:keepLines/>
              <w:spacing w:line="360" w:lineRule="auto"/>
              <w:jc w:val="left"/>
              <w:outlineLvl w:val="2"/>
              <w:rPr>
                <w:b/>
                <w:color w:val="000000" w:themeColor="text1"/>
                <w:kern w:val="24"/>
                <w:sz w:val="24"/>
                <w:szCs w:val="20"/>
                <w14:textFill>
                  <w14:solidFill>
                    <w14:schemeClr w14:val="tx1"/>
                  </w14:solidFill>
                </w14:textFill>
              </w:rPr>
            </w:pPr>
            <w:bookmarkStart w:id="16" w:name="_Toc444595461"/>
            <w:bookmarkStart w:id="17" w:name="_Toc407787057"/>
            <w:bookmarkStart w:id="18" w:name="_Toc318279556"/>
            <w:r>
              <w:rPr>
                <w:b/>
                <w:color w:val="000000" w:themeColor="text1"/>
                <w:kern w:val="24"/>
                <w:sz w:val="24"/>
                <w:szCs w:val="20"/>
                <w14:textFill>
                  <w14:solidFill>
                    <w14:schemeClr w14:val="tx1"/>
                  </w14:solidFill>
                </w14:textFill>
              </w:rPr>
              <w:t xml:space="preserve">9.3.1 </w:t>
            </w:r>
            <w:r>
              <w:rPr>
                <w:rFonts w:hint="eastAsia"/>
                <w:b/>
                <w:color w:val="000000" w:themeColor="text1"/>
                <w:kern w:val="24"/>
                <w:sz w:val="24"/>
                <w:szCs w:val="20"/>
                <w:lang w:val="zh-CN"/>
                <w14:textFill>
                  <w14:solidFill>
                    <w14:schemeClr w14:val="tx1"/>
                  </w14:solidFill>
                </w14:textFill>
              </w:rPr>
              <w:t>水平衡</w:t>
            </w:r>
            <w:bookmarkEnd w:id="16"/>
            <w:bookmarkEnd w:id="17"/>
            <w:bookmarkEnd w:id="18"/>
          </w:p>
          <w:p w14:paraId="7E75A288">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1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⑴</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项目水平衡</w:t>
            </w:r>
          </w:p>
          <w:p w14:paraId="33BBD3D5">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1 \* GB3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①</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锅炉用水</w:t>
            </w:r>
          </w:p>
          <w:p w14:paraId="47BA5CA2">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本项目使用</w:t>
            </w:r>
            <w:r>
              <w:rPr>
                <w:color w:val="000000" w:themeColor="text1"/>
                <w:sz w:val="24"/>
                <w:szCs w:val="20"/>
                <w14:textFill>
                  <w14:solidFill>
                    <w14:schemeClr w14:val="tx1"/>
                  </w14:solidFill>
                </w14:textFill>
              </w:rPr>
              <w:t>1</w:t>
            </w:r>
            <w:r>
              <w:rPr>
                <w:rFonts w:hint="eastAsia"/>
                <w:color w:val="000000" w:themeColor="text1"/>
                <w:sz w:val="24"/>
                <w:szCs w:val="20"/>
                <w14:textFill>
                  <w14:solidFill>
                    <w14:schemeClr w14:val="tx1"/>
                  </w14:solidFill>
                </w14:textFill>
              </w:rPr>
              <w:t>台</w:t>
            </w:r>
            <w:r>
              <w:rPr>
                <w:color w:val="000000" w:themeColor="text1"/>
                <w:sz w:val="24"/>
                <w:szCs w:val="20"/>
                <w14:textFill>
                  <w14:solidFill>
                    <w14:schemeClr w14:val="tx1"/>
                  </w14:solidFill>
                </w14:textFill>
              </w:rPr>
              <w:t>4t/h</w:t>
            </w:r>
            <w:r>
              <w:rPr>
                <w:rFonts w:hint="eastAsia"/>
                <w:color w:val="000000" w:themeColor="text1"/>
                <w:sz w:val="24"/>
                <w:szCs w:val="20"/>
                <w14:textFill>
                  <w14:solidFill>
                    <w14:schemeClr w14:val="tx1"/>
                  </w14:solidFill>
                </w14:textFill>
              </w:rPr>
              <w:t>燃气锅炉，每天运行</w:t>
            </w:r>
            <w:r>
              <w:rPr>
                <w:color w:val="000000" w:themeColor="text1"/>
                <w:sz w:val="24"/>
                <w:szCs w:val="20"/>
                <w14:textFill>
                  <w14:solidFill>
                    <w14:schemeClr w14:val="tx1"/>
                  </w14:solidFill>
                </w14:textFill>
              </w:rPr>
              <w:t>16h</w:t>
            </w:r>
            <w:r>
              <w:rPr>
                <w:rFonts w:hint="eastAsia"/>
                <w:color w:val="000000" w:themeColor="text1"/>
                <w:sz w:val="24"/>
                <w:szCs w:val="20"/>
                <w14:textFill>
                  <w14:solidFill>
                    <w14:schemeClr w14:val="tx1"/>
                  </w14:solidFill>
                </w14:textFill>
              </w:rPr>
              <w:t>，总锅炉用水量为</w:t>
            </w:r>
            <w:r>
              <w:rPr>
                <w:color w:val="000000" w:themeColor="text1"/>
                <w:sz w:val="24"/>
                <w:szCs w:val="20"/>
                <w14:textFill>
                  <w14:solidFill>
                    <w14:schemeClr w14:val="tx1"/>
                  </w14:solidFill>
                </w14:textFill>
              </w:rPr>
              <w:t>69t/d</w:t>
            </w:r>
            <w:r>
              <w:rPr>
                <w:rFonts w:hint="eastAsia"/>
                <w:color w:val="000000" w:themeColor="text1"/>
                <w:sz w:val="24"/>
                <w:szCs w:val="20"/>
                <w14:textFill>
                  <w14:solidFill>
                    <w14:schemeClr w14:val="tx1"/>
                  </w14:solidFill>
                </w14:textFill>
              </w:rPr>
              <w:t>，其中包括颗粒饲料制粒生产线需用蒸汽2</w:t>
            </w:r>
            <w:r>
              <w:rPr>
                <w:color w:val="000000" w:themeColor="text1"/>
                <w:sz w:val="24"/>
                <w:szCs w:val="20"/>
                <w14:textFill>
                  <w14:solidFill>
                    <w14:schemeClr w14:val="tx1"/>
                  </w14:solidFill>
                </w14:textFill>
              </w:rPr>
              <w:t>.5t/h</w:t>
            </w:r>
            <w:r>
              <w:rPr>
                <w:rFonts w:hint="eastAsia"/>
                <w:color w:val="000000" w:themeColor="text1"/>
                <w:sz w:val="24"/>
                <w:szCs w:val="20"/>
                <w14:textFill>
                  <w14:solidFill>
                    <w14:schemeClr w14:val="tx1"/>
                  </w14:solidFill>
                </w14:textFill>
              </w:rPr>
              <w:t>，用水量则为</w:t>
            </w:r>
            <w:r>
              <w:rPr>
                <w:color w:val="000000" w:themeColor="text1"/>
                <w:sz w:val="24"/>
                <w:szCs w:val="20"/>
                <w14:textFill>
                  <w14:solidFill>
                    <w14:schemeClr w14:val="tx1"/>
                  </w14:solidFill>
                </w14:textFill>
              </w:rPr>
              <w:t>40t/d</w:t>
            </w:r>
            <w:r>
              <w:rPr>
                <w:rFonts w:hint="eastAsia"/>
                <w:color w:val="000000" w:themeColor="text1"/>
                <w:sz w:val="24"/>
                <w:szCs w:val="20"/>
                <w14:textFill>
                  <w14:solidFill>
                    <w14:schemeClr w14:val="tx1"/>
                  </w14:solidFill>
                </w14:textFill>
              </w:rPr>
              <w:t>，经干燥蒸发或进入产品；原料膨化过程加入产品的蒸汽，用水量约</w:t>
            </w:r>
            <w:r>
              <w:rPr>
                <w:color w:val="000000" w:themeColor="text1"/>
                <w:sz w:val="24"/>
                <w:szCs w:val="20"/>
                <w14:textFill>
                  <w14:solidFill>
                    <w14:schemeClr w14:val="tx1"/>
                  </w14:solidFill>
                </w14:textFill>
              </w:rPr>
              <w:t>1.5t/h</w:t>
            </w:r>
            <w:r>
              <w:rPr>
                <w:rFonts w:hint="eastAsia"/>
                <w:color w:val="000000" w:themeColor="text1"/>
                <w:sz w:val="24"/>
                <w:szCs w:val="20"/>
                <w14:textFill>
                  <w14:solidFill>
                    <w14:schemeClr w14:val="tx1"/>
                  </w14:solidFill>
                </w14:textFill>
              </w:rPr>
              <w:t>，即用水量为</w:t>
            </w:r>
            <w:r>
              <w:rPr>
                <w:color w:val="000000" w:themeColor="text1"/>
                <w:sz w:val="24"/>
                <w:szCs w:val="20"/>
                <w14:textFill>
                  <w14:solidFill>
                    <w14:schemeClr w14:val="tx1"/>
                  </w14:solidFill>
                </w14:textFill>
              </w:rPr>
              <w:t>24t/d</w:t>
            </w:r>
            <w:r>
              <w:rPr>
                <w:rFonts w:hint="eastAsia"/>
                <w:color w:val="000000" w:themeColor="text1"/>
                <w:sz w:val="24"/>
                <w:szCs w:val="20"/>
                <w14:textFill>
                  <w14:solidFill>
                    <w14:schemeClr w14:val="tx1"/>
                  </w14:solidFill>
                </w14:textFill>
              </w:rPr>
              <w:t>，最终进入产品。蒸汽在输送过程中会产生冷凝、接口泄露等少量损失，一般占蒸汽量</w:t>
            </w:r>
            <w:r>
              <w:rPr>
                <w:color w:val="000000" w:themeColor="text1"/>
                <w:sz w:val="24"/>
                <w:szCs w:val="20"/>
                <w14:textFill>
                  <w14:solidFill>
                    <w14:schemeClr w14:val="tx1"/>
                  </w14:solidFill>
                </w14:textFill>
              </w:rPr>
              <w:t>2%~3%(</w:t>
            </w:r>
            <w:r>
              <w:rPr>
                <w:rFonts w:hint="eastAsia"/>
                <w:color w:val="000000" w:themeColor="text1"/>
                <w:sz w:val="24"/>
                <w:szCs w:val="20"/>
                <w14:textFill>
                  <w14:solidFill>
                    <w14:schemeClr w14:val="tx1"/>
                  </w14:solidFill>
                </w14:textFill>
              </w:rPr>
              <w:t>按</w:t>
            </w:r>
            <w:r>
              <w:rPr>
                <w:color w:val="000000" w:themeColor="text1"/>
                <w:sz w:val="24"/>
                <w:szCs w:val="20"/>
                <w14:textFill>
                  <w14:solidFill>
                    <w14:schemeClr w14:val="tx1"/>
                  </w14:solidFill>
                </w14:textFill>
              </w:rPr>
              <w:t>2.5%</w:t>
            </w:r>
            <w:r>
              <w:rPr>
                <w:rFonts w:hint="eastAsia"/>
                <w:color w:val="000000" w:themeColor="text1"/>
                <w:sz w:val="24"/>
                <w:szCs w:val="20"/>
                <w14:textFill>
                  <w14:solidFill>
                    <w14:schemeClr w14:val="tx1"/>
                  </w14:solidFill>
                </w14:textFill>
              </w:rPr>
              <w:t>计</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，则损失的水量约</w:t>
            </w:r>
            <w:r>
              <w:rPr>
                <w:color w:val="000000" w:themeColor="text1"/>
                <w:sz w:val="24"/>
                <w:szCs w:val="20"/>
                <w14:textFill>
                  <w14:solidFill>
                    <w14:schemeClr w14:val="tx1"/>
                  </w14:solidFill>
                </w14:textFill>
              </w:rPr>
              <w:t>2t/d</w:t>
            </w:r>
            <w:r>
              <w:rPr>
                <w:rFonts w:hint="eastAsia"/>
                <w:color w:val="000000" w:themeColor="text1"/>
                <w:sz w:val="24"/>
                <w:szCs w:val="20"/>
                <w14:textFill>
                  <w14:solidFill>
                    <w14:schemeClr w14:val="tx1"/>
                  </w14:solidFill>
                </w14:textFill>
              </w:rPr>
              <w:t>。生产过程中因锅炉强制排污会产生一定废水，类比同规模锅炉使用排水情况，锅炉强制排水每天2</w:t>
            </w:r>
            <w:r>
              <w:rPr>
                <w:color w:val="000000" w:themeColor="text1"/>
                <w:sz w:val="24"/>
                <w:szCs w:val="20"/>
                <w14:textFill>
                  <w14:solidFill>
                    <w14:schemeClr w14:val="tx1"/>
                  </w14:solidFill>
                </w14:textFill>
              </w:rPr>
              <w:t>.5t/d</w:t>
            </w:r>
            <w:r>
              <w:rPr>
                <w:rFonts w:hint="eastAsia"/>
                <w:color w:val="000000" w:themeColor="text1"/>
                <w:sz w:val="24"/>
                <w:szCs w:val="20"/>
                <w14:textFill>
                  <w14:solidFill>
                    <w14:schemeClr w14:val="tx1"/>
                  </w14:solidFill>
                </w14:textFill>
              </w:rPr>
              <w:t>，锅炉及软水制备系统反冲洗废水约</w:t>
            </w:r>
            <w:r>
              <w:rPr>
                <w:color w:val="000000" w:themeColor="text1"/>
                <w:sz w:val="24"/>
                <w:szCs w:val="20"/>
                <w14:textFill>
                  <w14:solidFill>
                    <w14:schemeClr w14:val="tx1"/>
                  </w14:solidFill>
                </w14:textFill>
              </w:rPr>
              <w:t>0.5t/d</w:t>
            </w:r>
            <w:r>
              <w:rPr>
                <w:rFonts w:hint="eastAsia"/>
                <w:color w:val="000000" w:themeColor="text1"/>
                <w:sz w:val="24"/>
                <w:szCs w:val="20"/>
                <w14:textFill>
                  <w14:solidFill>
                    <w14:schemeClr w14:val="tx1"/>
                  </w14:solidFill>
                </w14:textFill>
              </w:rPr>
              <w:t>。强制排水及反冲洗废水均为清净下水，排水总量为</w:t>
            </w:r>
            <w:r>
              <w:rPr>
                <w:color w:val="000000" w:themeColor="text1"/>
                <w:sz w:val="24"/>
                <w:szCs w:val="20"/>
                <w14:textFill>
                  <w14:solidFill>
                    <w14:schemeClr w14:val="tx1"/>
                  </w14:solidFill>
                </w14:textFill>
              </w:rPr>
              <w:t>3t/d</w:t>
            </w:r>
            <w:r>
              <w:rPr>
                <w:rFonts w:hint="eastAsia"/>
                <w:color w:val="000000" w:themeColor="text1"/>
                <w:sz w:val="24"/>
                <w:szCs w:val="20"/>
                <w14:textFill>
                  <w14:solidFill>
                    <w14:schemeClr w14:val="tx1"/>
                  </w14:solidFill>
                </w14:textFill>
              </w:rPr>
              <w:t>。这部分废水主要为含钙、镁离子，经沉淀后作为厂区绿化用水。</w:t>
            </w:r>
          </w:p>
          <w:p w14:paraId="53808CEA">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2 \* GB3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②</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检验室用水</w:t>
            </w:r>
          </w:p>
          <w:p w14:paraId="05AAD397">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本项目检验室用水主要为器皿清洗废水，用水量为</w:t>
            </w:r>
            <w:r>
              <w:rPr>
                <w:color w:val="000000" w:themeColor="text1"/>
                <w:sz w:val="24"/>
                <w:szCs w:val="20"/>
                <w14:textFill>
                  <w14:solidFill>
                    <w14:schemeClr w14:val="tx1"/>
                  </w14:solidFill>
                </w14:textFill>
              </w:rPr>
              <w:t>0.2t/d</w:t>
            </w:r>
            <w:r>
              <w:rPr>
                <w:rFonts w:hint="eastAsia"/>
                <w:color w:val="000000" w:themeColor="text1"/>
                <w:sz w:val="24"/>
                <w:szCs w:val="20"/>
                <w14:textFill>
                  <w14:solidFill>
                    <w14:schemeClr w14:val="tx1"/>
                  </w14:solidFill>
                </w14:textFill>
              </w:rPr>
              <w:t>，废水产生系数按</w:t>
            </w:r>
            <w:r>
              <w:rPr>
                <w:color w:val="000000" w:themeColor="text1"/>
                <w:sz w:val="24"/>
                <w:szCs w:val="20"/>
                <w14:textFill>
                  <w14:solidFill>
                    <w14:schemeClr w14:val="tx1"/>
                  </w14:solidFill>
                </w14:textFill>
              </w:rPr>
              <w:t>0.8</w:t>
            </w:r>
            <w:r>
              <w:rPr>
                <w:rFonts w:hint="eastAsia"/>
                <w:color w:val="000000" w:themeColor="text1"/>
                <w:sz w:val="24"/>
                <w:szCs w:val="20"/>
                <w14:textFill>
                  <w14:solidFill>
                    <w14:schemeClr w14:val="tx1"/>
                  </w14:solidFill>
                </w14:textFill>
              </w:rPr>
              <w:t>计，废水产生量为</w:t>
            </w:r>
            <w:r>
              <w:rPr>
                <w:color w:val="000000" w:themeColor="text1"/>
                <w:sz w:val="24"/>
                <w:szCs w:val="20"/>
                <w14:textFill>
                  <w14:solidFill>
                    <w14:schemeClr w14:val="tx1"/>
                  </w14:solidFill>
                </w14:textFill>
              </w:rPr>
              <w:t>0.16t/d</w:t>
            </w:r>
            <w:r>
              <w:rPr>
                <w:rFonts w:hint="eastAsia"/>
                <w:color w:val="000000" w:themeColor="text1"/>
                <w:sz w:val="24"/>
                <w:szCs w:val="20"/>
                <w14:textFill>
                  <w14:solidFill>
                    <w14:schemeClr w14:val="tx1"/>
                  </w14:solidFill>
                </w14:textFill>
              </w:rPr>
              <w:t>。</w:t>
            </w:r>
          </w:p>
          <w:p w14:paraId="1F64E850">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3 \* GB3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③</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生活用水</w:t>
            </w:r>
          </w:p>
          <w:p w14:paraId="7D30F995">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根据福建省地方标准《行业用水定额》</w:t>
            </w:r>
            <w:r>
              <w:rPr>
                <w:color w:val="000000" w:themeColor="text1"/>
                <w:sz w:val="24"/>
                <w:szCs w:val="20"/>
                <w14:textFill>
                  <w14:solidFill>
                    <w14:schemeClr w14:val="tx1"/>
                  </w14:solidFill>
                </w14:textFill>
              </w:rPr>
              <w:t>(DB35/T 772-2013)</w:t>
            </w:r>
            <w:r>
              <w:rPr>
                <w:rFonts w:hint="eastAsia"/>
                <w:color w:val="000000" w:themeColor="text1"/>
                <w:sz w:val="24"/>
                <w:szCs w:val="20"/>
                <w14:textFill>
                  <w14:solidFill>
                    <w14:schemeClr w14:val="tx1"/>
                  </w14:solidFill>
                </w14:textFill>
              </w:rPr>
              <w:t>中的指标，倒班住宿职工</w:t>
            </w:r>
            <w:r>
              <w:rPr>
                <w:color w:val="000000" w:themeColor="text1"/>
                <w:sz w:val="24"/>
                <w:szCs w:val="20"/>
                <w14:textFill>
                  <w14:solidFill>
                    <w14:schemeClr w14:val="tx1"/>
                  </w14:solidFill>
                </w14:textFill>
              </w:rPr>
              <w:t>(50</w:t>
            </w:r>
            <w:r>
              <w:rPr>
                <w:rFonts w:hint="eastAsia"/>
                <w:color w:val="000000" w:themeColor="text1"/>
                <w:sz w:val="24"/>
                <w:szCs w:val="20"/>
                <w14:textFill>
                  <w14:solidFill>
                    <w14:schemeClr w14:val="tx1"/>
                  </w14:solidFill>
                </w14:textFill>
              </w:rPr>
              <w:t>人</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平均用水定额为</w:t>
            </w:r>
            <w:r>
              <w:rPr>
                <w:color w:val="000000" w:themeColor="text1"/>
                <w:sz w:val="24"/>
                <w:szCs w:val="20"/>
                <w14:textFill>
                  <w14:solidFill>
                    <w14:schemeClr w14:val="tx1"/>
                  </w14:solidFill>
                </w14:textFill>
              </w:rPr>
              <w:t>150L/</w:t>
            </w:r>
            <w:r>
              <w:rPr>
                <w:rFonts w:hint="eastAsia"/>
                <w:color w:val="000000" w:themeColor="text1"/>
                <w:sz w:val="24"/>
                <w:szCs w:val="20"/>
                <w14:textFill>
                  <w14:solidFill>
                    <w14:schemeClr w14:val="tx1"/>
                  </w14:solidFill>
                </w14:textFill>
              </w:rPr>
              <w:t>人</w:t>
            </w:r>
            <w:r>
              <w:rPr>
                <w:color w:val="000000" w:themeColor="text1"/>
                <w:sz w:val="24"/>
                <w:szCs w:val="20"/>
                <w14:textFill>
                  <w14:solidFill>
                    <w14:schemeClr w14:val="tx1"/>
                  </w14:solidFill>
                </w14:textFill>
              </w:rPr>
              <w:t>•d</w:t>
            </w:r>
            <w:r>
              <w:rPr>
                <w:rFonts w:hint="eastAsia"/>
                <w:color w:val="000000" w:themeColor="text1"/>
                <w:sz w:val="24"/>
                <w:szCs w:val="20"/>
                <w14:textFill>
                  <w14:solidFill>
                    <w14:schemeClr w14:val="tx1"/>
                  </w14:solidFill>
                </w14:textFill>
              </w:rPr>
              <w:t>，则生活用水量为</w:t>
            </w:r>
            <w:r>
              <w:rPr>
                <w:color w:val="000000" w:themeColor="text1"/>
                <w:sz w:val="24"/>
                <w:szCs w:val="20"/>
                <w14:textFill>
                  <w14:solidFill>
                    <w14:schemeClr w14:val="tx1"/>
                  </w14:solidFill>
                </w14:textFill>
              </w:rPr>
              <w:t>7.5t/d(2250t/a)</w:t>
            </w:r>
            <w:r>
              <w:rPr>
                <w:rFonts w:hint="eastAsia"/>
                <w:color w:val="000000" w:themeColor="text1"/>
                <w:sz w:val="24"/>
                <w:szCs w:val="20"/>
                <w14:textFill>
                  <w14:solidFill>
                    <w14:schemeClr w14:val="tx1"/>
                  </w14:solidFill>
                </w14:textFill>
              </w:rPr>
              <w:t>，生活污水排放量按生活用水量的</w:t>
            </w:r>
            <w:r>
              <w:rPr>
                <w:color w:val="000000" w:themeColor="text1"/>
                <w:sz w:val="24"/>
                <w:szCs w:val="20"/>
                <w14:textFill>
                  <w14:solidFill>
                    <w14:schemeClr w14:val="tx1"/>
                  </w14:solidFill>
                </w14:textFill>
              </w:rPr>
              <w:t>80%</w:t>
            </w:r>
            <w:r>
              <w:rPr>
                <w:rFonts w:hint="eastAsia"/>
                <w:color w:val="000000" w:themeColor="text1"/>
                <w:sz w:val="24"/>
                <w:szCs w:val="20"/>
                <w14:textFill>
                  <w14:solidFill>
                    <w14:schemeClr w14:val="tx1"/>
                  </w14:solidFill>
                </w14:textFill>
              </w:rPr>
              <w:t>计，则污水排放量为</w:t>
            </w:r>
            <w:r>
              <w:rPr>
                <w:color w:val="000000" w:themeColor="text1"/>
                <w:sz w:val="24"/>
                <w:szCs w:val="20"/>
                <w14:textFill>
                  <w14:solidFill>
                    <w14:schemeClr w14:val="tx1"/>
                  </w14:solidFill>
                </w14:textFill>
              </w:rPr>
              <w:t>6t/d(1800t/a)</w:t>
            </w:r>
            <w:r>
              <w:rPr>
                <w:rFonts w:hint="eastAsia"/>
                <w:color w:val="000000" w:themeColor="text1"/>
                <w:sz w:val="24"/>
                <w:szCs w:val="20"/>
                <w14:textFill>
                  <w14:solidFill>
                    <w14:schemeClr w14:val="tx1"/>
                  </w14:solidFill>
                </w14:textFill>
              </w:rPr>
              <w:t>；不住厂员工</w:t>
            </w:r>
            <w:r>
              <w:rPr>
                <w:color w:val="000000" w:themeColor="text1"/>
                <w:sz w:val="24"/>
                <w:szCs w:val="20"/>
                <w14:textFill>
                  <w14:solidFill>
                    <w14:schemeClr w14:val="tx1"/>
                  </w14:solidFill>
                </w14:textFill>
              </w:rPr>
              <w:t>110</w:t>
            </w:r>
            <w:r>
              <w:rPr>
                <w:rFonts w:hint="eastAsia"/>
                <w:color w:val="000000" w:themeColor="text1"/>
                <w:sz w:val="24"/>
                <w:szCs w:val="20"/>
                <w14:textFill>
                  <w14:solidFill>
                    <w14:schemeClr w14:val="tx1"/>
                  </w14:solidFill>
                </w14:textFill>
              </w:rPr>
              <w:t>人，用水定额以</w:t>
            </w:r>
            <w:r>
              <w:rPr>
                <w:color w:val="000000" w:themeColor="text1"/>
                <w:sz w:val="24"/>
                <w:szCs w:val="20"/>
                <w14:textFill>
                  <w14:solidFill>
                    <w14:schemeClr w14:val="tx1"/>
                  </w14:solidFill>
                </w14:textFill>
              </w:rPr>
              <w:t>50L/</w:t>
            </w:r>
            <w:r>
              <w:rPr>
                <w:rFonts w:hint="eastAsia"/>
                <w:color w:val="000000" w:themeColor="text1"/>
                <w:sz w:val="24"/>
                <w:szCs w:val="20"/>
                <w14:textFill>
                  <w14:solidFill>
                    <w14:schemeClr w14:val="tx1"/>
                  </w14:solidFill>
                </w14:textFill>
              </w:rPr>
              <w:t>人</w:t>
            </w:r>
            <w:r>
              <w:rPr>
                <w:color w:val="000000" w:themeColor="text1"/>
                <w:sz w:val="24"/>
                <w:szCs w:val="20"/>
                <w14:textFill>
                  <w14:solidFill>
                    <w14:schemeClr w14:val="tx1"/>
                  </w14:solidFill>
                </w14:textFill>
              </w:rPr>
              <w:t>•d</w:t>
            </w:r>
            <w:r>
              <w:rPr>
                <w:rFonts w:hint="eastAsia"/>
                <w:color w:val="000000" w:themeColor="text1"/>
                <w:sz w:val="24"/>
                <w:szCs w:val="20"/>
                <w14:textFill>
                  <w14:solidFill>
                    <w14:schemeClr w14:val="tx1"/>
                  </w14:solidFill>
                </w14:textFill>
              </w:rPr>
              <w:t>计算，则生活用水量为</w:t>
            </w:r>
            <w:r>
              <w:rPr>
                <w:color w:val="000000" w:themeColor="text1"/>
                <w:sz w:val="24"/>
                <w:szCs w:val="20"/>
                <w14:textFill>
                  <w14:solidFill>
                    <w14:schemeClr w14:val="tx1"/>
                  </w14:solidFill>
                </w14:textFill>
              </w:rPr>
              <w:t>5.5t/d(1650t/a)</w:t>
            </w:r>
            <w:r>
              <w:rPr>
                <w:rFonts w:hint="eastAsia"/>
                <w:color w:val="000000" w:themeColor="text1"/>
                <w:sz w:val="24"/>
                <w:szCs w:val="20"/>
                <w14:textFill>
                  <w14:solidFill>
                    <w14:schemeClr w14:val="tx1"/>
                  </w14:solidFill>
                </w14:textFill>
              </w:rPr>
              <w:t>，生活污水排放量按生活用水量的</w:t>
            </w:r>
            <w:r>
              <w:rPr>
                <w:color w:val="000000" w:themeColor="text1"/>
                <w:sz w:val="24"/>
                <w:szCs w:val="20"/>
                <w14:textFill>
                  <w14:solidFill>
                    <w14:schemeClr w14:val="tx1"/>
                  </w14:solidFill>
                </w14:textFill>
              </w:rPr>
              <w:t>80%</w:t>
            </w:r>
            <w:r>
              <w:rPr>
                <w:rFonts w:hint="eastAsia"/>
                <w:color w:val="000000" w:themeColor="text1"/>
                <w:sz w:val="24"/>
                <w:szCs w:val="20"/>
                <w14:textFill>
                  <w14:solidFill>
                    <w14:schemeClr w14:val="tx1"/>
                  </w14:solidFill>
                </w14:textFill>
              </w:rPr>
              <w:t>计，则污水排放量为</w:t>
            </w:r>
            <w:r>
              <w:rPr>
                <w:color w:val="000000" w:themeColor="text1"/>
                <w:sz w:val="24"/>
                <w:szCs w:val="20"/>
                <w14:textFill>
                  <w14:solidFill>
                    <w14:schemeClr w14:val="tx1"/>
                  </w14:solidFill>
                </w14:textFill>
              </w:rPr>
              <w:t>4.4t/d(1320t/a)</w:t>
            </w:r>
            <w:r>
              <w:rPr>
                <w:rFonts w:hint="eastAsia"/>
                <w:color w:val="000000" w:themeColor="text1"/>
                <w:sz w:val="24"/>
                <w:szCs w:val="20"/>
                <w14:textFill>
                  <w14:solidFill>
                    <w14:schemeClr w14:val="tx1"/>
                  </w14:solidFill>
                </w14:textFill>
              </w:rPr>
              <w:t>。因此，项目生活总用水量为</w:t>
            </w:r>
            <w:r>
              <w:rPr>
                <w:color w:val="000000" w:themeColor="text1"/>
                <w:sz w:val="24"/>
                <w:szCs w:val="20"/>
                <w14:textFill>
                  <w14:solidFill>
                    <w14:schemeClr w14:val="tx1"/>
                  </w14:solidFill>
                </w14:textFill>
              </w:rPr>
              <w:t>13t/d(3900t/</w:t>
            </w:r>
            <w:r>
              <w:rPr>
                <w:rFonts w:hint="eastAsia"/>
                <w:color w:val="000000" w:themeColor="text1"/>
                <w:sz w:val="24"/>
                <w:szCs w:val="20"/>
                <w14:textFill>
                  <w14:solidFill>
                    <w14:schemeClr w14:val="tx1"/>
                  </w14:solidFill>
                </w14:textFill>
              </w:rPr>
              <w:t>a</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，污水总排放量为</w:t>
            </w:r>
            <w:r>
              <w:rPr>
                <w:color w:val="000000" w:themeColor="text1"/>
                <w:sz w:val="24"/>
                <w:szCs w:val="20"/>
                <w14:textFill>
                  <w14:solidFill>
                    <w14:schemeClr w14:val="tx1"/>
                  </w14:solidFill>
                </w14:textFill>
              </w:rPr>
              <w:t>10.4t/d(3120t/a)</w:t>
            </w:r>
            <w:r>
              <w:rPr>
                <w:rFonts w:hint="eastAsia"/>
                <w:color w:val="000000" w:themeColor="text1"/>
                <w:sz w:val="24"/>
                <w:szCs w:val="20"/>
                <w14:textFill>
                  <w14:solidFill>
                    <w14:schemeClr w14:val="tx1"/>
                  </w14:solidFill>
                </w14:textFill>
              </w:rPr>
              <w:t>。</w:t>
            </w:r>
          </w:p>
          <w:p w14:paraId="5AE3D5FE">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4 \* GB3 </w:instrText>
            </w:r>
            <w:r>
              <w:rPr>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④</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食堂用水</w:t>
            </w:r>
          </w:p>
          <w:p w14:paraId="71955DB1">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项目设有一个职工食堂，每天用餐人次为</w:t>
            </w:r>
            <w:r>
              <w:rPr>
                <w:color w:val="000000" w:themeColor="text1"/>
                <w:sz w:val="24"/>
                <w:szCs w:val="20"/>
                <w14:textFill>
                  <w14:solidFill>
                    <w14:schemeClr w14:val="tx1"/>
                  </w14:solidFill>
                </w14:textFill>
              </w:rPr>
              <w:t>160</w:t>
            </w:r>
            <w:r>
              <w:rPr>
                <w:rFonts w:hint="eastAsia"/>
                <w:color w:val="000000" w:themeColor="text1"/>
                <w:sz w:val="24"/>
                <w:szCs w:val="20"/>
                <w14:textFill>
                  <w14:solidFill>
                    <w14:schemeClr w14:val="tx1"/>
                  </w14:solidFill>
                </w14:textFill>
              </w:rPr>
              <w:t>人次，类比同类型食堂，并参考《福建省行业用水定额标准》</w:t>
            </w:r>
            <w:r>
              <w:rPr>
                <w:color w:val="000000" w:themeColor="text1"/>
                <w:sz w:val="24"/>
                <w:szCs w:val="20"/>
                <w14:textFill>
                  <w14:solidFill>
                    <w14:schemeClr w14:val="tx1"/>
                  </w14:solidFill>
                </w14:textFill>
              </w:rPr>
              <w:t>(DB35/T 772-2013)</w:t>
            </w:r>
            <w:r>
              <w:rPr>
                <w:rFonts w:hint="eastAsia"/>
                <w:color w:val="000000" w:themeColor="text1"/>
                <w:sz w:val="24"/>
                <w:szCs w:val="20"/>
                <w14:textFill>
                  <w14:solidFill>
                    <w14:schemeClr w14:val="tx1"/>
                  </w14:solidFill>
                </w14:textFill>
              </w:rPr>
              <w:t>，本项目食堂用水量取</w:t>
            </w:r>
            <w:r>
              <w:rPr>
                <w:color w:val="000000" w:themeColor="text1"/>
                <w:sz w:val="24"/>
                <w:szCs w:val="20"/>
                <w14:textFill>
                  <w14:solidFill>
                    <w14:schemeClr w14:val="tx1"/>
                  </w14:solidFill>
                </w14:textFill>
              </w:rPr>
              <w:t>25L/</w:t>
            </w:r>
            <w:r>
              <w:rPr>
                <w:rFonts w:hint="eastAsia"/>
                <w:color w:val="000000" w:themeColor="text1"/>
                <w:sz w:val="24"/>
                <w:szCs w:val="20"/>
                <w14:textFill>
                  <w14:solidFill>
                    <w14:schemeClr w14:val="tx1"/>
                  </w14:solidFill>
                </w14:textFill>
              </w:rPr>
              <w:t>人次，则项目食堂日用水量为</w:t>
            </w:r>
            <w:r>
              <w:rPr>
                <w:color w:val="000000" w:themeColor="text1"/>
                <w:sz w:val="24"/>
                <w:szCs w:val="20"/>
                <w14:textFill>
                  <w14:solidFill>
                    <w14:schemeClr w14:val="tx1"/>
                  </w14:solidFill>
                </w14:textFill>
              </w:rPr>
              <w:t>4t/d(1200t/a)</w:t>
            </w:r>
            <w:r>
              <w:rPr>
                <w:rFonts w:hint="eastAsia"/>
                <w:color w:val="000000" w:themeColor="text1"/>
                <w:sz w:val="24"/>
                <w:szCs w:val="20"/>
                <w14:textFill>
                  <w14:solidFill>
                    <w14:schemeClr w14:val="tx1"/>
                  </w14:solidFill>
                </w14:textFill>
              </w:rPr>
              <w:t>。食堂废水排放量按用水量的</w:t>
            </w:r>
            <w:r>
              <w:rPr>
                <w:color w:val="000000" w:themeColor="text1"/>
                <w:sz w:val="24"/>
                <w:szCs w:val="20"/>
                <w14:textFill>
                  <w14:solidFill>
                    <w14:schemeClr w14:val="tx1"/>
                  </w14:solidFill>
                </w14:textFill>
              </w:rPr>
              <w:t>80%</w:t>
            </w:r>
            <w:r>
              <w:rPr>
                <w:rFonts w:hint="eastAsia"/>
                <w:color w:val="000000" w:themeColor="text1"/>
                <w:sz w:val="24"/>
                <w:szCs w:val="20"/>
                <w14:textFill>
                  <w14:solidFill>
                    <w14:schemeClr w14:val="tx1"/>
                  </w14:solidFill>
                </w14:textFill>
              </w:rPr>
              <w:t>计，则污水排放量为</w:t>
            </w:r>
            <w:r>
              <w:rPr>
                <w:color w:val="000000" w:themeColor="text1"/>
                <w:sz w:val="24"/>
                <w:szCs w:val="20"/>
                <w14:textFill>
                  <w14:solidFill>
                    <w14:schemeClr w14:val="tx1"/>
                  </w14:solidFill>
                </w14:textFill>
              </w:rPr>
              <w:t>3.2t/d(960t/a)</w:t>
            </w:r>
            <w:r>
              <w:rPr>
                <w:rFonts w:hint="eastAsia"/>
                <w:color w:val="000000" w:themeColor="text1"/>
                <w:sz w:val="24"/>
                <w:szCs w:val="20"/>
                <w14:textFill>
                  <w14:solidFill>
                    <w14:schemeClr w14:val="tx1"/>
                  </w14:solidFill>
                </w14:textFill>
              </w:rPr>
              <w:t>。</w:t>
            </w:r>
          </w:p>
          <w:p w14:paraId="0A384923">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5 \* GB3 </w:instrText>
            </w:r>
            <w:r>
              <w:rPr>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⑤</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绿化用水</w:t>
            </w:r>
          </w:p>
          <w:p w14:paraId="2C5A84AE">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根据福建省地方标准《行业用水定额》</w:t>
            </w:r>
            <w:r>
              <w:rPr>
                <w:color w:val="000000" w:themeColor="text1"/>
                <w:sz w:val="24"/>
                <w:szCs w:val="20"/>
                <w14:textFill>
                  <w14:solidFill>
                    <w14:schemeClr w14:val="tx1"/>
                  </w14:solidFill>
                </w14:textFill>
              </w:rPr>
              <w:t>(DB35/T 772-2013)</w:t>
            </w:r>
            <w:r>
              <w:rPr>
                <w:rFonts w:hint="eastAsia"/>
                <w:color w:val="000000" w:themeColor="text1"/>
                <w:sz w:val="24"/>
                <w:szCs w:val="20"/>
                <w14:textFill>
                  <w14:solidFill>
                    <w14:schemeClr w14:val="tx1"/>
                  </w14:solidFill>
                </w14:textFill>
              </w:rPr>
              <w:t>中的指标，绿化管理用水定额为</w:t>
            </w:r>
            <w:r>
              <w:rPr>
                <w:color w:val="000000" w:themeColor="text1"/>
                <w:sz w:val="24"/>
                <w:szCs w:val="20"/>
                <w14:textFill>
                  <w14:solidFill>
                    <w14:schemeClr w14:val="tx1"/>
                  </w14:solidFill>
                </w14:textFill>
              </w:rPr>
              <w:t>1.5 L/m</w:t>
            </w:r>
            <w:r>
              <w:rPr>
                <w:color w:val="000000" w:themeColor="text1"/>
                <w:sz w:val="24"/>
                <w:szCs w:val="20"/>
                <w:vertAlign w:val="superscript"/>
                <w14:textFill>
                  <w14:solidFill>
                    <w14:schemeClr w14:val="tx1"/>
                  </w14:solidFill>
                </w14:textFill>
              </w:rPr>
              <w:t>2</w:t>
            </w:r>
            <w:r>
              <w:rPr>
                <w:color w:val="000000" w:themeColor="text1"/>
                <w:sz w:val="24"/>
                <w:szCs w:val="20"/>
                <w14:textFill>
                  <w14:solidFill>
                    <w14:schemeClr w14:val="tx1"/>
                  </w14:solidFill>
                </w14:textFill>
              </w:rPr>
              <w:t>•d</w:t>
            </w:r>
            <w:r>
              <w:rPr>
                <w:rFonts w:hint="eastAsia"/>
                <w:color w:val="000000" w:themeColor="text1"/>
                <w:sz w:val="24"/>
                <w:szCs w:val="20"/>
                <w14:textFill>
                  <w14:solidFill>
                    <w14:schemeClr w14:val="tx1"/>
                  </w14:solidFill>
                </w14:textFill>
              </w:rPr>
              <w:t>，项目绿化面积</w:t>
            </w:r>
            <w:r>
              <w:rPr>
                <w:color w:val="000000" w:themeColor="text1"/>
                <w:sz w:val="24"/>
                <w:szCs w:val="20"/>
                <w14:textFill>
                  <w14:solidFill>
                    <w14:schemeClr w14:val="tx1"/>
                  </w14:solidFill>
                </w14:textFill>
              </w:rPr>
              <w:t>5558.06 m</w:t>
            </w:r>
            <w:r>
              <w:rPr>
                <w:color w:val="000000" w:themeColor="text1"/>
                <w:sz w:val="24"/>
                <w:szCs w:val="20"/>
                <w:vertAlign w:val="superscript"/>
                <w14:textFill>
                  <w14:solidFill>
                    <w14:schemeClr w14:val="tx1"/>
                  </w14:solidFill>
                </w14:textFill>
              </w:rPr>
              <w:t>2</w:t>
            </w:r>
            <w:r>
              <w:rPr>
                <w:rFonts w:hint="eastAsia"/>
                <w:color w:val="000000" w:themeColor="text1"/>
                <w:sz w:val="24"/>
                <w:szCs w:val="20"/>
                <w14:textFill>
                  <w14:solidFill>
                    <w14:schemeClr w14:val="tx1"/>
                  </w14:solidFill>
                </w14:textFill>
              </w:rPr>
              <w:t>，计算得绿化用水量</w:t>
            </w:r>
            <w:r>
              <w:rPr>
                <w:color w:val="000000" w:themeColor="text1"/>
                <w:sz w:val="24"/>
                <w:szCs w:val="20"/>
                <w14:textFill>
                  <w14:solidFill>
                    <w14:schemeClr w14:val="tx1"/>
                  </w14:solidFill>
                </w14:textFill>
              </w:rPr>
              <w:t>8.4t/d</w:t>
            </w:r>
            <w:r>
              <w:rPr>
                <w:rFonts w:hint="eastAsia"/>
                <w:color w:val="000000" w:themeColor="text1"/>
                <w:sz w:val="24"/>
                <w:szCs w:val="20"/>
                <w14:textFill>
                  <w14:solidFill>
                    <w14:schemeClr w14:val="tx1"/>
                  </w14:solidFill>
                </w14:textFill>
              </w:rPr>
              <w:t>，这部分水全部被土壤或植被吸收，不外排。</w:t>
            </w:r>
          </w:p>
          <w:p w14:paraId="217B341F">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项目总用水量</w:t>
            </w:r>
            <w:r>
              <w:rPr>
                <w:color w:val="000000" w:themeColor="text1"/>
                <w:sz w:val="24"/>
                <w:szCs w:val="20"/>
                <w14:textFill>
                  <w14:solidFill>
                    <w14:schemeClr w14:val="tx1"/>
                  </w14:solidFill>
                </w14:textFill>
              </w:rPr>
              <w:t>91.6t/d</w:t>
            </w:r>
            <w:r>
              <w:rPr>
                <w:rFonts w:hint="eastAsia"/>
                <w:color w:val="000000" w:themeColor="text1"/>
                <w:sz w:val="24"/>
                <w:szCs w:val="20"/>
                <w14:textFill>
                  <w14:solidFill>
                    <w14:schemeClr w14:val="tx1"/>
                  </w14:solidFill>
                </w14:textFill>
              </w:rPr>
              <w:t>，其中锅炉补充水</w:t>
            </w:r>
            <w:r>
              <w:rPr>
                <w:color w:val="000000" w:themeColor="text1"/>
                <w:sz w:val="24"/>
                <w:szCs w:val="20"/>
                <w14:textFill>
                  <w14:solidFill>
                    <w14:schemeClr w14:val="tx1"/>
                  </w14:solidFill>
                </w14:textFill>
              </w:rPr>
              <w:t>69t/d</w:t>
            </w:r>
            <w:r>
              <w:rPr>
                <w:rFonts w:hint="eastAsia"/>
                <w:color w:val="000000" w:themeColor="text1"/>
                <w:sz w:val="24"/>
                <w:szCs w:val="20"/>
                <w14:textFill>
                  <w14:solidFill>
                    <w14:schemeClr w14:val="tx1"/>
                  </w14:solidFill>
                </w14:textFill>
              </w:rPr>
              <w:t>，生活用水</w:t>
            </w:r>
            <w:r>
              <w:rPr>
                <w:color w:val="000000" w:themeColor="text1"/>
                <w:sz w:val="24"/>
                <w:szCs w:val="20"/>
                <w14:textFill>
                  <w14:solidFill>
                    <w14:schemeClr w14:val="tx1"/>
                  </w14:solidFill>
                </w14:textFill>
              </w:rPr>
              <w:t>13t/d</w:t>
            </w:r>
            <w:r>
              <w:rPr>
                <w:rFonts w:hint="eastAsia"/>
                <w:color w:val="000000" w:themeColor="text1"/>
                <w:sz w:val="24"/>
                <w:szCs w:val="20"/>
                <w14:textFill>
                  <w14:solidFill>
                    <w14:schemeClr w14:val="tx1"/>
                  </w14:solidFill>
                </w14:textFill>
              </w:rPr>
              <w:t>，食堂用水</w:t>
            </w:r>
            <w:r>
              <w:rPr>
                <w:color w:val="000000" w:themeColor="text1"/>
                <w:sz w:val="24"/>
                <w:szCs w:val="20"/>
                <w14:textFill>
                  <w14:solidFill>
                    <w14:schemeClr w14:val="tx1"/>
                  </w14:solidFill>
                </w14:textFill>
              </w:rPr>
              <w:t>4t/d</w:t>
            </w:r>
            <w:r>
              <w:rPr>
                <w:rFonts w:hint="eastAsia"/>
                <w:color w:val="000000" w:themeColor="text1"/>
                <w:sz w:val="24"/>
                <w:szCs w:val="20"/>
                <w14:textFill>
                  <w14:solidFill>
                    <w14:schemeClr w14:val="tx1"/>
                  </w14:solidFill>
                </w14:textFill>
              </w:rPr>
              <w:t>，检验室用水量</w:t>
            </w:r>
            <w:r>
              <w:rPr>
                <w:color w:val="000000" w:themeColor="text1"/>
                <w:sz w:val="24"/>
                <w:szCs w:val="20"/>
                <w14:textFill>
                  <w14:solidFill>
                    <w14:schemeClr w14:val="tx1"/>
                  </w14:solidFill>
                </w14:textFill>
              </w:rPr>
              <w:t>0.2t/d</w:t>
            </w:r>
            <w:r>
              <w:rPr>
                <w:rFonts w:hint="eastAsia"/>
                <w:color w:val="000000" w:themeColor="text1"/>
                <w:sz w:val="24"/>
                <w:szCs w:val="20"/>
                <w14:textFill>
                  <w14:solidFill>
                    <w14:schemeClr w14:val="tx1"/>
                  </w14:solidFill>
                </w14:textFill>
              </w:rPr>
              <w:t>，绿化用水</w:t>
            </w:r>
            <w:r>
              <w:rPr>
                <w:color w:val="000000" w:themeColor="text1"/>
                <w:sz w:val="24"/>
                <w:szCs w:val="20"/>
                <w14:textFill>
                  <w14:solidFill>
                    <w14:schemeClr w14:val="tx1"/>
                  </w14:solidFill>
                </w14:textFill>
              </w:rPr>
              <w:t>8.4 t/d(</w:t>
            </w:r>
            <w:r>
              <w:rPr>
                <w:rFonts w:hint="eastAsia"/>
                <w:color w:val="000000" w:themeColor="text1"/>
                <w:sz w:val="24"/>
                <w:szCs w:val="20"/>
                <w14:textFill>
                  <w14:solidFill>
                    <w14:schemeClr w14:val="tx1"/>
                  </w14:solidFill>
                </w14:textFill>
              </w:rPr>
              <w:t>其中</w:t>
            </w:r>
            <w:r>
              <w:rPr>
                <w:color w:val="000000" w:themeColor="text1"/>
                <w:sz w:val="24"/>
                <w:szCs w:val="20"/>
                <w14:textFill>
                  <w14:solidFill>
                    <w14:schemeClr w14:val="tx1"/>
                  </w14:solidFill>
                </w14:textFill>
              </w:rPr>
              <w:t>3t/d</w:t>
            </w:r>
            <w:r>
              <w:rPr>
                <w:rFonts w:hint="eastAsia"/>
                <w:color w:val="000000" w:themeColor="text1"/>
                <w:sz w:val="24"/>
                <w:szCs w:val="20"/>
                <w14:textFill>
                  <w14:solidFill>
                    <w14:schemeClr w14:val="tx1"/>
                  </w14:solidFill>
                </w14:textFill>
              </w:rPr>
              <w:t>来源于锅炉排水</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。项目水平衡见图</w:t>
            </w:r>
            <w:r>
              <w:rPr>
                <w:color w:val="000000" w:themeColor="text1"/>
                <w:sz w:val="24"/>
                <w:szCs w:val="20"/>
                <w14:textFill>
                  <w14:solidFill>
                    <w14:schemeClr w14:val="tx1"/>
                  </w14:solidFill>
                </w14:textFill>
              </w:rPr>
              <w:t>2-11</w:t>
            </w:r>
            <w:r>
              <w:rPr>
                <w:rFonts w:hint="eastAsia"/>
                <w:color w:val="000000" w:themeColor="text1"/>
                <w:sz w:val="24"/>
                <w:szCs w:val="20"/>
                <w14:textFill>
                  <w14:solidFill>
                    <w14:schemeClr w14:val="tx1"/>
                  </w14:solidFill>
                </w14:textFill>
              </w:rPr>
              <w:t>。</w:t>
            </w:r>
          </w:p>
          <w:p w14:paraId="7B78ED39">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294.95pt;width:409.9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3D7FEDB3">
            <w:pPr>
              <w:spacing w:line="360" w:lineRule="auto"/>
              <w:ind w:firstLine="2168" w:firstLineChars="9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w:t>
            </w:r>
            <w:r>
              <w:rPr>
                <w:b/>
                <w:bCs/>
                <w:color w:val="000000" w:themeColor="text1"/>
                <w:sz w:val="24"/>
                <w14:textFill>
                  <w14:solidFill>
                    <w14:schemeClr w14:val="tx1"/>
                  </w14:solidFill>
                </w14:textFill>
              </w:rPr>
              <w:t xml:space="preserve">2-11 </w:t>
            </w:r>
            <w:r>
              <w:rPr>
                <w:rFonts w:hint="eastAsia"/>
                <w:b/>
                <w:bCs/>
                <w:color w:val="000000" w:themeColor="text1"/>
                <w:sz w:val="24"/>
                <w14:textFill>
                  <w14:solidFill>
                    <w14:schemeClr w14:val="tx1"/>
                  </w14:solidFill>
                </w14:textFill>
              </w:rPr>
              <w:t>项目水平衡图</w:t>
            </w:r>
            <w:r>
              <w:rPr>
                <w:b/>
                <w:bCs/>
                <w:color w:val="000000" w:themeColor="text1"/>
                <w:sz w:val="24"/>
                <w14:textFill>
                  <w14:solidFill>
                    <w14:schemeClr w14:val="tx1"/>
                  </w14:solidFill>
                </w14:textFill>
              </w:rPr>
              <w:t xml:space="preserve">  m</w:t>
            </w:r>
            <w:r>
              <w:rPr>
                <w:b/>
                <w:bCs/>
                <w:color w:val="000000" w:themeColor="text1"/>
                <w:sz w:val="24"/>
                <w:vertAlign w:val="superscript"/>
                <w14:textFill>
                  <w14:solidFill>
                    <w14:schemeClr w14:val="tx1"/>
                  </w14:solidFill>
                </w14:textFill>
              </w:rPr>
              <w:t>3</w:t>
            </w:r>
            <w:r>
              <w:rPr>
                <w:b/>
                <w:bCs/>
                <w:color w:val="000000" w:themeColor="text1"/>
                <w:sz w:val="24"/>
                <w14:textFill>
                  <w14:solidFill>
                    <w14:schemeClr w14:val="tx1"/>
                  </w14:solidFill>
                </w14:textFill>
              </w:rPr>
              <w:t>/</w:t>
            </w:r>
            <w:r>
              <w:rPr>
                <w:color w:val="000000" w:themeColor="text1"/>
                <w:sz w:val="24"/>
                <w14:textFill>
                  <w14:solidFill>
                    <w14:schemeClr w14:val="tx1"/>
                  </w14:solidFill>
                </w14:textFill>
              </w:rPr>
              <w:t>d</w:t>
            </w:r>
          </w:p>
          <w:p w14:paraId="1AB5E7B2">
            <w:pPr>
              <w:keepNext/>
              <w:keepLines/>
              <w:spacing w:line="360" w:lineRule="auto"/>
              <w:jc w:val="left"/>
              <w:outlineLvl w:val="2"/>
              <w:rPr>
                <w:b/>
                <w:color w:val="000000" w:themeColor="text1"/>
                <w:kern w:val="24"/>
                <w:sz w:val="24"/>
                <w:szCs w:val="20"/>
                <w:lang w:val="zh-CN"/>
                <w14:textFill>
                  <w14:solidFill>
                    <w14:schemeClr w14:val="tx1"/>
                  </w14:solidFill>
                </w14:textFill>
              </w:rPr>
            </w:pPr>
            <w:bookmarkStart w:id="19" w:name="_Toc407787058"/>
            <w:bookmarkStart w:id="20" w:name="_Toc318279557"/>
            <w:r>
              <w:rPr>
                <w:b/>
                <w:color w:val="000000" w:themeColor="text1"/>
                <w:kern w:val="24"/>
                <w:sz w:val="24"/>
                <w:szCs w:val="20"/>
                <w:lang w:val="zh-CN"/>
                <w14:textFill>
                  <w14:solidFill>
                    <w14:schemeClr w14:val="tx1"/>
                  </w14:solidFill>
                </w14:textFill>
              </w:rPr>
              <w:t xml:space="preserve">9.3.2 </w:t>
            </w:r>
            <w:r>
              <w:rPr>
                <w:rFonts w:hint="eastAsia"/>
                <w:b/>
                <w:color w:val="000000" w:themeColor="text1"/>
                <w:kern w:val="24"/>
                <w:sz w:val="24"/>
                <w:szCs w:val="20"/>
                <w:lang w:val="zh-CN"/>
                <w14:textFill>
                  <w14:solidFill>
                    <w14:schemeClr w14:val="tx1"/>
                  </w14:solidFill>
                </w14:textFill>
              </w:rPr>
              <w:t>物料平衡</w:t>
            </w:r>
            <w:bookmarkEnd w:id="19"/>
            <w:bookmarkEnd w:id="20"/>
          </w:p>
          <w:p w14:paraId="4F866AD5">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项目物料平衡根据建设单位提供的原材料用量以及工程分析确定的粉尘排放量、固体废物产生量等，参考相关资料进行核定。</w:t>
            </w:r>
          </w:p>
          <w:p w14:paraId="517D115A">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1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⑴</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畜禽饲料生产物料平衡</w:t>
            </w:r>
          </w:p>
          <w:p w14:paraId="5CC5A9F9">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项目畜禽饲料生产物料平衡见表</w:t>
            </w:r>
            <w:r>
              <w:rPr>
                <w:color w:val="000000" w:themeColor="text1"/>
                <w:sz w:val="24"/>
                <w:szCs w:val="20"/>
                <w14:textFill>
                  <w14:solidFill>
                    <w14:schemeClr w14:val="tx1"/>
                  </w14:solidFill>
                </w14:textFill>
              </w:rPr>
              <w:t>2.6-1</w:t>
            </w:r>
            <w:r>
              <w:rPr>
                <w:rFonts w:hint="eastAsia"/>
                <w:color w:val="000000" w:themeColor="text1"/>
                <w:sz w:val="24"/>
                <w:szCs w:val="20"/>
                <w14:textFill>
                  <w14:solidFill>
                    <w14:schemeClr w14:val="tx1"/>
                  </w14:solidFill>
                </w14:textFill>
              </w:rPr>
              <w:t>及图</w:t>
            </w:r>
            <w:r>
              <w:rPr>
                <w:color w:val="000000" w:themeColor="text1"/>
                <w:sz w:val="24"/>
                <w:szCs w:val="20"/>
                <w14:textFill>
                  <w14:solidFill>
                    <w14:schemeClr w14:val="tx1"/>
                  </w14:solidFill>
                </w14:textFill>
              </w:rPr>
              <w:t>2.6-2</w:t>
            </w:r>
            <w:r>
              <w:rPr>
                <w:rFonts w:hint="eastAsia"/>
                <w:color w:val="000000" w:themeColor="text1"/>
                <w:sz w:val="24"/>
                <w:szCs w:val="20"/>
                <w14:textFill>
                  <w14:solidFill>
                    <w14:schemeClr w14:val="tx1"/>
                  </w14:solidFill>
                </w14:textFill>
              </w:rPr>
              <w:t>。</w:t>
            </w:r>
          </w:p>
          <w:p w14:paraId="60455912">
            <w:pPr>
              <w:ind w:firstLine="1680" w:firstLineChars="700"/>
              <w:rPr>
                <w:rFonts w:eastAsia="黑体"/>
                <w:color w:val="000000" w:themeColor="text1"/>
                <w:kern w:val="0"/>
                <w:sz w:val="24"/>
                <w14:textFill>
                  <w14:solidFill>
                    <w14:schemeClr w14:val="tx1"/>
                  </w14:solidFill>
                </w14:textFill>
              </w:rPr>
            </w:pPr>
            <w:r>
              <w:rPr>
                <w:rFonts w:hint="eastAsia" w:eastAsia="黑体"/>
                <w:color w:val="000000" w:themeColor="text1"/>
                <w:kern w:val="0"/>
                <w:sz w:val="24"/>
                <w14:textFill>
                  <w14:solidFill>
                    <w14:schemeClr w14:val="tx1"/>
                  </w14:solidFill>
                </w14:textFill>
              </w:rPr>
              <w:t>表</w:t>
            </w:r>
            <w:r>
              <w:rPr>
                <w:rFonts w:eastAsia="黑体"/>
                <w:color w:val="000000" w:themeColor="text1"/>
                <w:kern w:val="0"/>
                <w:sz w:val="24"/>
                <w14:textFill>
                  <w14:solidFill>
                    <w14:schemeClr w14:val="tx1"/>
                  </w14:solidFill>
                </w14:textFill>
              </w:rPr>
              <w:t xml:space="preserve">2.6-1  </w:t>
            </w:r>
            <w:r>
              <w:rPr>
                <w:rFonts w:hint="eastAsia"/>
                <w:b/>
                <w:bCs/>
                <w:color w:val="000000" w:themeColor="text1"/>
                <w:sz w:val="24"/>
                <w:szCs w:val="20"/>
                <w14:textFill>
                  <w14:solidFill>
                    <w14:schemeClr w14:val="tx1"/>
                  </w14:solidFill>
                </w14:textFill>
              </w:rPr>
              <w:t>畜禽饲料生产物料平衡表</w:t>
            </w:r>
          </w:p>
          <w:p w14:paraId="5F77002C">
            <w:pPr>
              <w:kinsoku w:val="0"/>
              <w:overflowPunct w:val="0"/>
              <w:autoSpaceDE w:val="0"/>
              <w:autoSpaceDN w:val="0"/>
              <w:adjustRightInd w:val="0"/>
              <w:spacing w:before="12"/>
              <w:jc w:val="left"/>
              <w:rPr>
                <w:rFonts w:eastAsia="黑体"/>
                <w:color w:val="000000" w:themeColor="text1"/>
                <w:kern w:val="0"/>
                <w:sz w:val="2"/>
                <w:szCs w:val="2"/>
                <w14:textFill>
                  <w14:solidFill>
                    <w14:schemeClr w14:val="tx1"/>
                  </w14:solidFill>
                </w14:textFill>
              </w:rPr>
            </w:pPr>
          </w:p>
          <w:tbl>
            <w:tblPr>
              <w:tblStyle w:val="24"/>
              <w:tblW w:w="0" w:type="auto"/>
              <w:tblInd w:w="22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69"/>
              <w:gridCol w:w="1064"/>
              <w:gridCol w:w="1262"/>
              <w:gridCol w:w="725"/>
              <w:gridCol w:w="2435"/>
              <w:gridCol w:w="1721"/>
            </w:tblGrid>
            <w:tr w14:paraId="7DEA1A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vMerge w:val="restart"/>
                  <w:tcBorders>
                    <w:top w:val="single" w:color="000000" w:sz="12" w:space="0"/>
                    <w:left w:val="nil"/>
                    <w:bottom w:val="single" w:color="000000" w:sz="4" w:space="0"/>
                    <w:right w:val="single" w:color="000000" w:sz="4" w:space="0"/>
                  </w:tcBorders>
                  <w:vAlign w:val="center"/>
                </w:tcPr>
                <w:p w14:paraId="734E82C1">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序号</w:t>
                  </w:r>
                </w:p>
              </w:tc>
              <w:tc>
                <w:tcPr>
                  <w:tcW w:w="2326" w:type="dxa"/>
                  <w:gridSpan w:val="2"/>
                  <w:tcBorders>
                    <w:top w:val="single" w:color="000000" w:sz="12" w:space="0"/>
                    <w:left w:val="single" w:color="000000" w:sz="4" w:space="0"/>
                    <w:bottom w:val="single" w:color="000000" w:sz="4" w:space="0"/>
                    <w:right w:val="single" w:color="000000" w:sz="4" w:space="0"/>
                  </w:tcBorders>
                  <w:vAlign w:val="center"/>
                </w:tcPr>
                <w:p w14:paraId="25FB2019">
                  <w:pPr>
                    <w:kinsoku w:val="0"/>
                    <w:overflowPunct w:val="0"/>
                    <w:autoSpaceDE w:val="0"/>
                    <w:autoSpaceDN w:val="0"/>
                    <w:adjustRightInd w:val="0"/>
                    <w:spacing w:line="340" w:lineRule="exact"/>
                    <w:ind w:right="11"/>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投</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入</w:t>
                  </w:r>
                </w:p>
              </w:tc>
              <w:tc>
                <w:tcPr>
                  <w:tcW w:w="4881" w:type="dxa"/>
                  <w:gridSpan w:val="3"/>
                  <w:tcBorders>
                    <w:top w:val="single" w:color="000000" w:sz="12" w:space="0"/>
                    <w:left w:val="single" w:color="000000" w:sz="4" w:space="0"/>
                    <w:bottom w:val="single" w:color="000000" w:sz="4" w:space="0"/>
                    <w:right w:val="nil"/>
                  </w:tcBorders>
                  <w:vAlign w:val="center"/>
                </w:tcPr>
                <w:p w14:paraId="2E0B2DD5">
                  <w:pPr>
                    <w:kinsoku w:val="0"/>
                    <w:overflowPunct w:val="0"/>
                    <w:autoSpaceDE w:val="0"/>
                    <w:autoSpaceDN w:val="0"/>
                    <w:adjustRightInd w:val="0"/>
                    <w:spacing w:line="340" w:lineRule="exact"/>
                    <w:ind w:right="1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输</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出</w:t>
                  </w:r>
                </w:p>
              </w:tc>
            </w:tr>
            <w:tr w14:paraId="7AFD8B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vMerge w:val="continue"/>
                  <w:tcBorders>
                    <w:top w:val="single" w:color="000000" w:sz="12" w:space="0"/>
                    <w:left w:val="nil"/>
                    <w:bottom w:val="single" w:color="000000" w:sz="4" w:space="0"/>
                    <w:right w:val="single" w:color="000000" w:sz="4" w:space="0"/>
                  </w:tcBorders>
                  <w:vAlign w:val="center"/>
                </w:tcPr>
                <w:p w14:paraId="1909425B">
                  <w:pPr>
                    <w:widowControl/>
                    <w:jc w:val="left"/>
                    <w:rPr>
                      <w:color w:val="000000" w:themeColor="text1"/>
                      <w:kern w:val="0"/>
                      <w:szCs w:val="21"/>
                      <w14:textFill>
                        <w14:solidFill>
                          <w14:schemeClr w14:val="tx1"/>
                        </w14:solidFill>
                      </w14:textFill>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13435A47">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物料名称</w:t>
                  </w:r>
                </w:p>
              </w:tc>
              <w:tc>
                <w:tcPr>
                  <w:tcW w:w="1262" w:type="dxa"/>
                  <w:tcBorders>
                    <w:top w:val="single" w:color="000000" w:sz="4" w:space="0"/>
                    <w:left w:val="single" w:color="000000" w:sz="4" w:space="0"/>
                    <w:bottom w:val="single" w:color="000000" w:sz="4" w:space="0"/>
                    <w:right w:val="single" w:color="000000" w:sz="4" w:space="0"/>
                  </w:tcBorders>
                  <w:vAlign w:val="center"/>
                </w:tcPr>
                <w:p w14:paraId="19EB18A2">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投料量</w:t>
                  </w:r>
                  <w:r>
                    <w:rPr>
                      <w:color w:val="000000" w:themeColor="text1"/>
                      <w:spacing w:val="-1"/>
                      <w:kern w:val="0"/>
                      <w:szCs w:val="21"/>
                      <w14:textFill>
                        <w14:solidFill>
                          <w14:schemeClr w14:val="tx1"/>
                        </w14:solidFill>
                      </w14:textFill>
                    </w:rPr>
                    <w:t>(t</w:t>
                  </w:r>
                  <w:r>
                    <w:rPr>
                      <w:color w:val="000000" w:themeColor="text1"/>
                      <w:kern w:val="0"/>
                      <w:szCs w:val="21"/>
                      <w14:textFill>
                        <w14:solidFill>
                          <w14:schemeClr w14:val="tx1"/>
                        </w14:solidFill>
                      </w14:textFill>
                    </w:rPr>
                    <w:t>/a)</w:t>
                  </w:r>
                </w:p>
              </w:tc>
              <w:tc>
                <w:tcPr>
                  <w:tcW w:w="3160" w:type="dxa"/>
                  <w:gridSpan w:val="2"/>
                  <w:tcBorders>
                    <w:top w:val="single" w:color="000000" w:sz="4" w:space="0"/>
                    <w:left w:val="single" w:color="000000" w:sz="4" w:space="0"/>
                    <w:bottom w:val="single" w:color="000000" w:sz="4" w:space="0"/>
                    <w:right w:val="single" w:color="000000" w:sz="4" w:space="0"/>
                  </w:tcBorders>
                  <w:vAlign w:val="center"/>
                </w:tcPr>
                <w:p w14:paraId="6B1CB339">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物料名称</w:t>
                  </w:r>
                </w:p>
              </w:tc>
              <w:tc>
                <w:tcPr>
                  <w:tcW w:w="1721" w:type="dxa"/>
                  <w:tcBorders>
                    <w:top w:val="single" w:color="000000" w:sz="4" w:space="0"/>
                    <w:left w:val="single" w:color="000000" w:sz="4" w:space="0"/>
                    <w:bottom w:val="single" w:color="000000" w:sz="4" w:space="0"/>
                    <w:right w:val="nil"/>
                  </w:tcBorders>
                  <w:vAlign w:val="center"/>
                </w:tcPr>
                <w:p w14:paraId="471490A3">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排放量</w:t>
                  </w:r>
                  <w:r>
                    <w:rPr>
                      <w:color w:val="000000" w:themeColor="text1"/>
                      <w:spacing w:val="-1"/>
                      <w:kern w:val="0"/>
                      <w:szCs w:val="21"/>
                      <w14:textFill>
                        <w14:solidFill>
                          <w14:schemeClr w14:val="tx1"/>
                        </w14:solidFill>
                      </w14:textFill>
                    </w:rPr>
                    <w:t>(t</w:t>
                  </w:r>
                  <w:r>
                    <w:rPr>
                      <w:color w:val="000000" w:themeColor="text1"/>
                      <w:kern w:val="0"/>
                      <w:szCs w:val="21"/>
                      <w14:textFill>
                        <w14:solidFill>
                          <w14:schemeClr w14:val="tx1"/>
                        </w14:solidFill>
                      </w14:textFill>
                    </w:rPr>
                    <w:t>/a)</w:t>
                  </w:r>
                </w:p>
              </w:tc>
            </w:tr>
            <w:tr w14:paraId="3C3FE6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6BE3D96A">
                  <w:pPr>
                    <w:spacing w:line="340" w:lineRule="exact"/>
                    <w:jc w:val="center"/>
                    <w:rPr>
                      <w:color w:val="000000" w:themeColor="text1"/>
                      <w:szCs w:val="21"/>
                      <w14:textFill>
                        <w14:solidFill>
                          <w14:schemeClr w14:val="tx1"/>
                        </w14:solidFill>
                      </w14:textFill>
                    </w:rPr>
                  </w:pPr>
                  <w:bookmarkStart w:id="21" w:name="_Hlk190965065"/>
                  <w:bookmarkStart w:id="22" w:name="_Hlk190964659"/>
                  <w:r>
                    <w:rPr>
                      <w:color w:val="000000" w:themeColor="text1"/>
                      <w:szCs w:val="21"/>
                      <w14:textFill>
                        <w14:solidFill>
                          <w14:schemeClr w14:val="tx1"/>
                        </w14:solidFill>
                      </w14:textFill>
                    </w:rPr>
                    <w:t>1</w:t>
                  </w:r>
                </w:p>
              </w:tc>
              <w:tc>
                <w:tcPr>
                  <w:tcW w:w="1064" w:type="dxa"/>
                  <w:tcBorders>
                    <w:top w:val="single" w:color="000000" w:sz="4" w:space="0"/>
                    <w:left w:val="single" w:color="000000" w:sz="4" w:space="0"/>
                    <w:bottom w:val="single" w:color="auto" w:sz="4" w:space="0"/>
                    <w:right w:val="single" w:color="000000" w:sz="4" w:space="0"/>
                  </w:tcBorders>
                  <w:vAlign w:val="center"/>
                </w:tcPr>
                <w:p w14:paraId="1F189DA3">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玉米</w:t>
                  </w:r>
                </w:p>
              </w:tc>
              <w:tc>
                <w:tcPr>
                  <w:tcW w:w="1262" w:type="dxa"/>
                  <w:tcBorders>
                    <w:top w:val="nil"/>
                    <w:left w:val="nil"/>
                    <w:bottom w:val="single" w:color="auto" w:sz="4" w:space="0"/>
                    <w:right w:val="nil"/>
                  </w:tcBorders>
                  <w:shd w:val="clear" w:color="auto" w:fill="auto"/>
                </w:tcPr>
                <w:p w14:paraId="0E643FDF">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76044.314</w:t>
                  </w:r>
                </w:p>
              </w:tc>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36F316B1">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w:t>
                  </w:r>
                </w:p>
                <w:p w14:paraId="26BA657C">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粉尘</w:t>
                  </w:r>
                </w:p>
              </w:tc>
              <w:tc>
                <w:tcPr>
                  <w:tcW w:w="2435" w:type="dxa"/>
                  <w:vMerge w:val="restart"/>
                  <w:tcBorders>
                    <w:top w:val="single" w:color="000000" w:sz="4" w:space="0"/>
                    <w:left w:val="single" w:color="000000" w:sz="4" w:space="0"/>
                    <w:bottom w:val="single" w:color="000000" w:sz="4" w:space="0"/>
                    <w:right w:val="single" w:color="000000" w:sz="4" w:space="0"/>
                  </w:tcBorders>
                  <w:vAlign w:val="center"/>
                </w:tcPr>
                <w:p w14:paraId="57D41013">
                  <w:pPr>
                    <w:kinsoku w:val="0"/>
                    <w:overflowPunct w:val="0"/>
                    <w:autoSpaceDE w:val="0"/>
                    <w:autoSpaceDN w:val="0"/>
                    <w:adjustRightIn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投料工段</w:t>
                  </w:r>
                  <w:r>
                    <w:rPr>
                      <w:color w:val="000000" w:themeColor="text1"/>
                      <w:szCs w:val="21"/>
                      <w14:textFill>
                        <w14:solidFill>
                          <w14:schemeClr w14:val="tx1"/>
                        </w14:solidFill>
                      </w14:textFill>
                    </w:rPr>
                    <w:t>G1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G2</w:t>
                  </w:r>
                </w:p>
              </w:tc>
              <w:tc>
                <w:tcPr>
                  <w:tcW w:w="1721" w:type="dxa"/>
                  <w:vMerge w:val="restart"/>
                  <w:tcBorders>
                    <w:top w:val="single" w:color="000000" w:sz="4" w:space="0"/>
                    <w:left w:val="single" w:color="000000" w:sz="4" w:space="0"/>
                    <w:bottom w:val="single" w:color="000000" w:sz="4" w:space="0"/>
                    <w:right w:val="nil"/>
                  </w:tcBorders>
                  <w:vAlign w:val="center"/>
                </w:tcPr>
                <w:p w14:paraId="7D79946C">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0.54</w:t>
                  </w:r>
                </w:p>
              </w:tc>
            </w:tr>
            <w:bookmarkEnd w:id="21"/>
            <w:tr w14:paraId="3E760F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72" w:hRule="atLeast"/>
              </w:trPr>
              <w:tc>
                <w:tcPr>
                  <w:tcW w:w="769" w:type="dxa"/>
                  <w:tcBorders>
                    <w:top w:val="single" w:color="000000" w:sz="4" w:space="0"/>
                    <w:left w:val="nil"/>
                    <w:bottom w:val="single" w:color="000000" w:sz="4" w:space="0"/>
                    <w:right w:val="single" w:color="000000" w:sz="4" w:space="0"/>
                  </w:tcBorders>
                  <w:vAlign w:val="center"/>
                </w:tcPr>
                <w:p w14:paraId="7A6E1866">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064" w:type="dxa"/>
                  <w:tcBorders>
                    <w:top w:val="single" w:color="000000" w:sz="4" w:space="0"/>
                    <w:left w:val="single" w:color="000000" w:sz="4" w:space="0"/>
                    <w:bottom w:val="single" w:color="auto" w:sz="4" w:space="0"/>
                    <w:right w:val="single" w:color="000000" w:sz="4" w:space="0"/>
                  </w:tcBorders>
                  <w:vAlign w:val="center"/>
                </w:tcPr>
                <w:p w14:paraId="6CAAE8E7">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豆粕</w:t>
                  </w:r>
                </w:p>
              </w:tc>
              <w:tc>
                <w:tcPr>
                  <w:tcW w:w="1262" w:type="dxa"/>
                  <w:tcBorders>
                    <w:top w:val="nil"/>
                    <w:left w:val="nil"/>
                    <w:bottom w:val="single" w:color="auto" w:sz="4" w:space="0"/>
                    <w:right w:val="nil"/>
                  </w:tcBorders>
                  <w:shd w:val="clear" w:color="auto" w:fill="auto"/>
                </w:tcPr>
                <w:p w14:paraId="73B5DCD4">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64690.214</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22E5950C">
                  <w:pPr>
                    <w:widowControl/>
                    <w:jc w:val="left"/>
                    <w:rPr>
                      <w:color w:val="000000" w:themeColor="text1"/>
                      <w:kern w:val="0"/>
                      <w:szCs w:val="21"/>
                      <w14:textFill>
                        <w14:solidFill>
                          <w14:schemeClr w14:val="tx1"/>
                        </w14:solidFill>
                      </w14:textFill>
                    </w:rPr>
                  </w:pPr>
                </w:p>
              </w:tc>
              <w:tc>
                <w:tcPr>
                  <w:tcW w:w="2435" w:type="dxa"/>
                  <w:vMerge w:val="continue"/>
                  <w:tcBorders>
                    <w:top w:val="single" w:color="000000" w:sz="4" w:space="0"/>
                    <w:left w:val="single" w:color="000000" w:sz="4" w:space="0"/>
                    <w:bottom w:val="single" w:color="000000" w:sz="4" w:space="0"/>
                    <w:right w:val="single" w:color="000000" w:sz="4" w:space="0"/>
                  </w:tcBorders>
                  <w:vAlign w:val="center"/>
                </w:tcPr>
                <w:p w14:paraId="5C93B3B7">
                  <w:pPr>
                    <w:widowControl/>
                    <w:jc w:val="left"/>
                    <w:rPr>
                      <w:color w:val="000000" w:themeColor="text1"/>
                      <w:szCs w:val="21"/>
                      <w14:textFill>
                        <w14:solidFill>
                          <w14:schemeClr w14:val="tx1"/>
                        </w14:solidFill>
                      </w14:textFill>
                    </w:rPr>
                  </w:pPr>
                </w:p>
              </w:tc>
              <w:tc>
                <w:tcPr>
                  <w:tcW w:w="1721" w:type="dxa"/>
                  <w:vMerge w:val="continue"/>
                  <w:tcBorders>
                    <w:top w:val="single" w:color="000000" w:sz="4" w:space="0"/>
                    <w:left w:val="single" w:color="000000" w:sz="4" w:space="0"/>
                    <w:bottom w:val="single" w:color="000000" w:sz="4" w:space="0"/>
                    <w:right w:val="nil"/>
                  </w:tcBorders>
                  <w:vAlign w:val="center"/>
                </w:tcPr>
                <w:p w14:paraId="296262D3">
                  <w:pPr>
                    <w:widowControl/>
                    <w:jc w:val="left"/>
                    <w:rPr>
                      <w:color w:val="000000" w:themeColor="text1"/>
                      <w:kern w:val="0"/>
                      <w:szCs w:val="21"/>
                      <w14:textFill>
                        <w14:solidFill>
                          <w14:schemeClr w14:val="tx1"/>
                        </w14:solidFill>
                      </w14:textFill>
                    </w:rPr>
                  </w:pPr>
                </w:p>
              </w:tc>
            </w:tr>
            <w:tr w14:paraId="05C23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523782E0">
                  <w:pPr>
                    <w:spacing w:line="340" w:lineRule="exact"/>
                    <w:jc w:val="center"/>
                    <w:rPr>
                      <w:color w:val="000000" w:themeColor="text1"/>
                      <w:szCs w:val="21"/>
                      <w14:textFill>
                        <w14:solidFill>
                          <w14:schemeClr w14:val="tx1"/>
                        </w14:solidFill>
                      </w14:textFill>
                    </w:rPr>
                  </w:pPr>
                  <w:bookmarkStart w:id="23" w:name="_Hlk190965197"/>
                  <w:r>
                    <w:rPr>
                      <w:color w:val="000000" w:themeColor="text1"/>
                      <w:szCs w:val="21"/>
                      <w14:textFill>
                        <w14:solidFill>
                          <w14:schemeClr w14:val="tx1"/>
                        </w14:solidFill>
                      </w14:textFill>
                    </w:rPr>
                    <w:t>3</w:t>
                  </w:r>
                </w:p>
              </w:tc>
              <w:tc>
                <w:tcPr>
                  <w:tcW w:w="1064" w:type="dxa"/>
                  <w:tcBorders>
                    <w:top w:val="single" w:color="000000" w:sz="4" w:space="0"/>
                    <w:left w:val="single" w:color="000000" w:sz="4" w:space="0"/>
                    <w:bottom w:val="single" w:color="000000" w:sz="4" w:space="0"/>
                    <w:right w:val="single" w:color="000000" w:sz="4" w:space="0"/>
                  </w:tcBorders>
                  <w:vAlign w:val="center"/>
                </w:tcPr>
                <w:p w14:paraId="36A4B866">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鱼粉</w:t>
                  </w:r>
                </w:p>
              </w:tc>
              <w:tc>
                <w:tcPr>
                  <w:tcW w:w="1262" w:type="dxa"/>
                  <w:tcBorders>
                    <w:top w:val="nil"/>
                    <w:left w:val="nil"/>
                    <w:bottom w:val="single" w:color="auto" w:sz="4" w:space="0"/>
                    <w:right w:val="nil"/>
                  </w:tcBorders>
                  <w:shd w:val="clear" w:color="auto" w:fill="auto"/>
                </w:tcPr>
                <w:p w14:paraId="6842DF8B">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9378.12</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6886C411">
                  <w:pPr>
                    <w:widowControl/>
                    <w:jc w:val="left"/>
                    <w:rPr>
                      <w:color w:val="000000" w:themeColor="text1"/>
                      <w:kern w:val="0"/>
                      <w:szCs w:val="21"/>
                      <w14:textFill>
                        <w14:solidFill>
                          <w14:schemeClr w14:val="tx1"/>
                        </w14:solidFill>
                      </w14:textFill>
                    </w:rPr>
                  </w:pPr>
                </w:p>
              </w:tc>
              <w:tc>
                <w:tcPr>
                  <w:tcW w:w="2435" w:type="dxa"/>
                  <w:vMerge w:val="restart"/>
                  <w:tcBorders>
                    <w:top w:val="single" w:color="000000" w:sz="4" w:space="0"/>
                    <w:left w:val="single" w:color="000000" w:sz="4" w:space="0"/>
                    <w:right w:val="single" w:color="000000" w:sz="4" w:space="0"/>
                  </w:tcBorders>
                  <w:vAlign w:val="center"/>
                </w:tcPr>
                <w:p w14:paraId="151CA196">
                  <w:pPr>
                    <w:kinsoku w:val="0"/>
                    <w:overflowPunct w:val="0"/>
                    <w:autoSpaceDE w:val="0"/>
                    <w:autoSpaceDN w:val="0"/>
                    <w:adjustRightIn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初清工段</w:t>
                  </w:r>
                  <w:r>
                    <w:rPr>
                      <w:color w:val="000000" w:themeColor="text1"/>
                      <w:szCs w:val="21"/>
                      <w14:textFill>
                        <w14:solidFill>
                          <w14:schemeClr w14:val="tx1"/>
                        </w14:solidFill>
                      </w14:textFill>
                    </w:rPr>
                    <w:t>G3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G4</w:t>
                  </w:r>
                </w:p>
              </w:tc>
              <w:tc>
                <w:tcPr>
                  <w:tcW w:w="1721" w:type="dxa"/>
                  <w:vMerge w:val="restart"/>
                  <w:tcBorders>
                    <w:top w:val="single" w:color="000000" w:sz="4" w:space="0"/>
                    <w:left w:val="single" w:color="000000" w:sz="4" w:space="0"/>
                    <w:right w:val="nil"/>
                  </w:tcBorders>
                  <w:vAlign w:val="center"/>
                </w:tcPr>
                <w:p w14:paraId="066FB011">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.054</w:t>
                  </w:r>
                </w:p>
              </w:tc>
            </w:tr>
            <w:bookmarkEnd w:id="23"/>
            <w:tr w14:paraId="236B94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69" w:type="dxa"/>
                  <w:tcBorders>
                    <w:top w:val="single" w:color="000000" w:sz="4" w:space="0"/>
                    <w:left w:val="nil"/>
                    <w:right w:val="single" w:color="000000" w:sz="4" w:space="0"/>
                  </w:tcBorders>
                  <w:vAlign w:val="center"/>
                </w:tcPr>
                <w:p w14:paraId="0677022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064" w:type="dxa"/>
                  <w:tcBorders>
                    <w:top w:val="single" w:color="000000" w:sz="4" w:space="0"/>
                    <w:left w:val="single" w:color="000000" w:sz="4" w:space="0"/>
                    <w:right w:val="single" w:color="000000" w:sz="4" w:space="0"/>
                  </w:tcBorders>
                  <w:vAlign w:val="center"/>
                </w:tcPr>
                <w:p w14:paraId="1E9AA03C">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豆油</w:t>
                  </w:r>
                </w:p>
              </w:tc>
              <w:tc>
                <w:tcPr>
                  <w:tcW w:w="1262" w:type="dxa"/>
                  <w:tcBorders>
                    <w:top w:val="single" w:color="auto" w:sz="4" w:space="0"/>
                    <w:left w:val="nil"/>
                    <w:bottom w:val="single" w:color="auto" w:sz="4" w:space="0"/>
                    <w:right w:val="nil"/>
                  </w:tcBorders>
                  <w:shd w:val="clear" w:color="auto" w:fill="auto"/>
                </w:tcPr>
                <w:p w14:paraId="2D01E042">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1003.12</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3C05223D">
                  <w:pPr>
                    <w:widowControl/>
                    <w:jc w:val="left"/>
                    <w:rPr>
                      <w:color w:val="000000" w:themeColor="text1"/>
                      <w:kern w:val="0"/>
                      <w:szCs w:val="21"/>
                      <w14:textFill>
                        <w14:solidFill>
                          <w14:schemeClr w14:val="tx1"/>
                        </w14:solidFill>
                      </w14:textFill>
                    </w:rPr>
                  </w:pPr>
                </w:p>
              </w:tc>
              <w:tc>
                <w:tcPr>
                  <w:tcW w:w="2435" w:type="dxa"/>
                  <w:vMerge w:val="continue"/>
                  <w:tcBorders>
                    <w:left w:val="single" w:color="000000" w:sz="4" w:space="0"/>
                    <w:right w:val="single" w:color="000000" w:sz="4" w:space="0"/>
                  </w:tcBorders>
                  <w:vAlign w:val="center"/>
                </w:tcPr>
                <w:p w14:paraId="2BFF44F8">
                  <w:pPr>
                    <w:widowControl/>
                    <w:jc w:val="left"/>
                    <w:rPr>
                      <w:color w:val="000000" w:themeColor="text1"/>
                      <w:szCs w:val="21"/>
                      <w14:textFill>
                        <w14:solidFill>
                          <w14:schemeClr w14:val="tx1"/>
                        </w14:solidFill>
                      </w14:textFill>
                    </w:rPr>
                  </w:pPr>
                </w:p>
              </w:tc>
              <w:tc>
                <w:tcPr>
                  <w:tcW w:w="1721" w:type="dxa"/>
                  <w:vMerge w:val="continue"/>
                  <w:tcBorders>
                    <w:left w:val="single" w:color="000000" w:sz="4" w:space="0"/>
                    <w:right w:val="nil"/>
                  </w:tcBorders>
                  <w:vAlign w:val="center"/>
                </w:tcPr>
                <w:p w14:paraId="7B05AA84">
                  <w:pPr>
                    <w:widowControl/>
                    <w:jc w:val="left"/>
                    <w:rPr>
                      <w:color w:val="000000" w:themeColor="text1"/>
                      <w:kern w:val="0"/>
                      <w:szCs w:val="21"/>
                      <w14:textFill>
                        <w14:solidFill>
                          <w14:schemeClr w14:val="tx1"/>
                        </w14:solidFill>
                      </w14:textFill>
                    </w:rPr>
                  </w:pPr>
                </w:p>
              </w:tc>
            </w:tr>
            <w:tr w14:paraId="41B2D7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7132602B">
                  <w:pPr>
                    <w:spacing w:line="340" w:lineRule="exact"/>
                    <w:jc w:val="center"/>
                    <w:rPr>
                      <w:color w:val="000000" w:themeColor="text1"/>
                      <w:szCs w:val="21"/>
                      <w14:textFill>
                        <w14:solidFill>
                          <w14:schemeClr w14:val="tx1"/>
                        </w14:solidFill>
                      </w14:textFill>
                    </w:rPr>
                  </w:pPr>
                  <w:bookmarkStart w:id="24" w:name="_Hlk190965265"/>
                  <w:r>
                    <w:rPr>
                      <w:color w:val="000000" w:themeColor="text1"/>
                      <w:szCs w:val="21"/>
                      <w14:textFill>
                        <w14:solidFill>
                          <w14:schemeClr w14:val="tx1"/>
                        </w14:solidFill>
                      </w14:textFill>
                    </w:rPr>
                    <w:t>5</w:t>
                  </w:r>
                </w:p>
              </w:tc>
              <w:tc>
                <w:tcPr>
                  <w:tcW w:w="1064" w:type="dxa"/>
                  <w:tcBorders>
                    <w:top w:val="single" w:color="000000" w:sz="4" w:space="0"/>
                    <w:left w:val="single" w:color="000000" w:sz="4" w:space="0"/>
                    <w:bottom w:val="single" w:color="000000" w:sz="4" w:space="0"/>
                    <w:right w:val="single" w:color="000000" w:sz="4" w:space="0"/>
                  </w:tcBorders>
                  <w:vAlign w:val="center"/>
                </w:tcPr>
                <w:p w14:paraId="34A056D8">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锅炉蒸汽</w:t>
                  </w:r>
                </w:p>
              </w:tc>
              <w:tc>
                <w:tcPr>
                  <w:tcW w:w="1262" w:type="dxa"/>
                  <w:tcBorders>
                    <w:top w:val="nil"/>
                    <w:left w:val="nil"/>
                    <w:bottom w:val="single" w:color="auto" w:sz="4" w:space="0"/>
                    <w:right w:val="nil"/>
                  </w:tcBorders>
                  <w:shd w:val="clear" w:color="auto" w:fill="auto"/>
                </w:tcPr>
                <w:p w14:paraId="063074D0">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13337</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0BFE08F6">
                  <w:pPr>
                    <w:widowControl/>
                    <w:jc w:val="left"/>
                    <w:rPr>
                      <w:color w:val="000000" w:themeColor="text1"/>
                      <w:kern w:val="0"/>
                      <w:szCs w:val="21"/>
                      <w14:textFill>
                        <w14:solidFill>
                          <w14:schemeClr w14:val="tx1"/>
                        </w14:solidFill>
                      </w14:textFill>
                    </w:rPr>
                  </w:pPr>
                </w:p>
              </w:tc>
              <w:tc>
                <w:tcPr>
                  <w:tcW w:w="2435" w:type="dxa"/>
                  <w:vMerge w:val="restart"/>
                  <w:tcBorders>
                    <w:top w:val="single" w:color="000000" w:sz="4" w:space="0"/>
                    <w:left w:val="single" w:color="000000" w:sz="4" w:space="0"/>
                    <w:bottom w:val="single" w:color="000000" w:sz="4" w:space="0"/>
                    <w:right w:val="single" w:color="000000" w:sz="4" w:space="0"/>
                  </w:tcBorders>
                  <w:vAlign w:val="center"/>
                </w:tcPr>
                <w:p w14:paraId="7FD04602">
                  <w:pPr>
                    <w:kinsoku w:val="0"/>
                    <w:overflowPunct w:val="0"/>
                    <w:autoSpaceDE w:val="0"/>
                    <w:autoSpaceDN w:val="0"/>
                    <w:adjustRightInd w:val="0"/>
                    <w:spacing w:line="340" w:lineRule="exact"/>
                    <w:ind w:firstLine="420" w:firstLineChars="20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混合、制粒、粉碎、筛分工段</w:t>
                  </w:r>
                  <w:r>
                    <w:rPr>
                      <w:color w:val="000000" w:themeColor="text1"/>
                      <w:szCs w:val="21"/>
                      <w14:textFill>
                        <w14:solidFill>
                          <w14:schemeClr w14:val="tx1"/>
                        </w14:solidFill>
                      </w14:textFill>
                    </w:rPr>
                    <w:t>G5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G10</w:t>
                  </w:r>
                </w:p>
              </w:tc>
              <w:tc>
                <w:tcPr>
                  <w:tcW w:w="1721" w:type="dxa"/>
                  <w:vMerge w:val="restart"/>
                  <w:tcBorders>
                    <w:top w:val="single" w:color="000000" w:sz="4" w:space="0"/>
                    <w:left w:val="single" w:color="000000" w:sz="4" w:space="0"/>
                    <w:bottom w:val="single" w:color="000000" w:sz="4" w:space="0"/>
                    <w:right w:val="nil"/>
                  </w:tcBorders>
                  <w:vAlign w:val="center"/>
                </w:tcPr>
                <w:p w14:paraId="741AC2DF">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0.369</w:t>
                  </w:r>
                </w:p>
              </w:tc>
            </w:tr>
            <w:bookmarkEnd w:id="24"/>
            <w:tr w14:paraId="64A96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04FF588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064" w:type="dxa"/>
                  <w:tcBorders>
                    <w:top w:val="single" w:color="000000" w:sz="4" w:space="0"/>
                    <w:left w:val="single" w:color="000000" w:sz="4" w:space="0"/>
                    <w:bottom w:val="single" w:color="auto" w:sz="4" w:space="0"/>
                    <w:right w:val="single" w:color="000000" w:sz="4" w:space="0"/>
                  </w:tcBorders>
                  <w:vAlign w:val="center"/>
                </w:tcPr>
                <w:p w14:paraId="52F3E40C">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预混料</w:t>
                  </w:r>
                </w:p>
              </w:tc>
              <w:tc>
                <w:tcPr>
                  <w:tcW w:w="1262" w:type="dxa"/>
                  <w:tcBorders>
                    <w:top w:val="single" w:color="auto" w:sz="4" w:space="0"/>
                    <w:left w:val="nil"/>
                    <w:bottom w:val="single" w:color="auto" w:sz="4" w:space="0"/>
                    <w:right w:val="nil"/>
                  </w:tcBorders>
                  <w:shd w:val="clear" w:color="auto" w:fill="auto"/>
                </w:tcPr>
                <w:p w14:paraId="71807241">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4001</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67AC15E8">
                  <w:pPr>
                    <w:widowControl/>
                    <w:jc w:val="left"/>
                    <w:rPr>
                      <w:color w:val="000000" w:themeColor="text1"/>
                      <w:kern w:val="0"/>
                      <w:szCs w:val="21"/>
                      <w14:textFill>
                        <w14:solidFill>
                          <w14:schemeClr w14:val="tx1"/>
                        </w14:solidFill>
                      </w14:textFill>
                    </w:rPr>
                  </w:pPr>
                </w:p>
              </w:tc>
              <w:tc>
                <w:tcPr>
                  <w:tcW w:w="2435" w:type="dxa"/>
                  <w:vMerge w:val="continue"/>
                  <w:tcBorders>
                    <w:top w:val="single" w:color="000000" w:sz="4" w:space="0"/>
                    <w:left w:val="single" w:color="000000" w:sz="4" w:space="0"/>
                    <w:bottom w:val="single" w:color="000000" w:sz="4" w:space="0"/>
                    <w:right w:val="single" w:color="000000" w:sz="4" w:space="0"/>
                  </w:tcBorders>
                  <w:vAlign w:val="center"/>
                </w:tcPr>
                <w:p w14:paraId="4FD14D82">
                  <w:pPr>
                    <w:widowControl/>
                    <w:jc w:val="left"/>
                    <w:rPr>
                      <w:color w:val="000000" w:themeColor="text1"/>
                      <w:kern w:val="0"/>
                      <w:szCs w:val="21"/>
                      <w14:textFill>
                        <w14:solidFill>
                          <w14:schemeClr w14:val="tx1"/>
                        </w14:solidFill>
                      </w14:textFill>
                    </w:rPr>
                  </w:pPr>
                </w:p>
              </w:tc>
              <w:tc>
                <w:tcPr>
                  <w:tcW w:w="1721" w:type="dxa"/>
                  <w:vMerge w:val="continue"/>
                  <w:tcBorders>
                    <w:top w:val="single" w:color="000000" w:sz="4" w:space="0"/>
                    <w:left w:val="single" w:color="000000" w:sz="4" w:space="0"/>
                    <w:bottom w:val="single" w:color="000000" w:sz="4" w:space="0"/>
                    <w:right w:val="nil"/>
                  </w:tcBorders>
                  <w:vAlign w:val="center"/>
                </w:tcPr>
                <w:p w14:paraId="2B97411B">
                  <w:pPr>
                    <w:widowControl/>
                    <w:jc w:val="left"/>
                    <w:rPr>
                      <w:color w:val="000000" w:themeColor="text1"/>
                      <w:kern w:val="0"/>
                      <w:szCs w:val="21"/>
                      <w14:textFill>
                        <w14:solidFill>
                          <w14:schemeClr w14:val="tx1"/>
                        </w14:solidFill>
                      </w14:textFill>
                    </w:rPr>
                  </w:pPr>
                </w:p>
              </w:tc>
            </w:tr>
            <w:tr w14:paraId="4597AC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525CD623">
                  <w:pPr>
                    <w:spacing w:line="340" w:lineRule="exact"/>
                    <w:jc w:val="center"/>
                    <w:rPr>
                      <w:color w:val="000000" w:themeColor="text1"/>
                      <w:szCs w:val="21"/>
                      <w14:textFill>
                        <w14:solidFill>
                          <w14:schemeClr w14:val="tx1"/>
                        </w14:solidFill>
                      </w14:textFill>
                    </w:rPr>
                  </w:pPr>
                  <w:bookmarkStart w:id="25" w:name="_Hlk190965401"/>
                  <w:r>
                    <w:rPr>
                      <w:color w:val="000000" w:themeColor="text1"/>
                      <w:szCs w:val="21"/>
                      <w14:textFill>
                        <w14:solidFill>
                          <w14:schemeClr w14:val="tx1"/>
                        </w14:solidFill>
                      </w14:textFill>
                    </w:rPr>
                    <w:t>7</w:t>
                  </w:r>
                </w:p>
              </w:tc>
              <w:tc>
                <w:tcPr>
                  <w:tcW w:w="1064" w:type="dxa"/>
                  <w:tcBorders>
                    <w:top w:val="single" w:color="auto" w:sz="4" w:space="0"/>
                    <w:left w:val="single" w:color="000000" w:sz="4" w:space="0"/>
                    <w:bottom w:val="single" w:color="auto" w:sz="4" w:space="0"/>
                    <w:right w:val="single" w:color="000000" w:sz="4" w:space="0"/>
                  </w:tcBorders>
                  <w:vAlign w:val="center"/>
                </w:tcPr>
                <w:p w14:paraId="4E8FD6DA">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麸皮</w:t>
                  </w:r>
                </w:p>
              </w:tc>
              <w:tc>
                <w:tcPr>
                  <w:tcW w:w="1262" w:type="dxa"/>
                  <w:tcBorders>
                    <w:top w:val="single" w:color="auto" w:sz="4" w:space="0"/>
                    <w:left w:val="nil"/>
                    <w:bottom w:val="single" w:color="auto" w:sz="4" w:space="0"/>
                    <w:right w:val="nil"/>
                  </w:tcBorders>
                  <w:shd w:val="clear" w:color="auto" w:fill="auto"/>
                </w:tcPr>
                <w:p w14:paraId="7F3256BD">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22032</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49367FEE">
                  <w:pPr>
                    <w:widowControl/>
                    <w:jc w:val="left"/>
                    <w:rPr>
                      <w:color w:val="000000" w:themeColor="text1"/>
                      <w:kern w:val="0"/>
                      <w:szCs w:val="21"/>
                      <w14:textFill>
                        <w14:solidFill>
                          <w14:schemeClr w14:val="tx1"/>
                        </w14:solidFill>
                      </w14:textFill>
                    </w:rPr>
                  </w:pPr>
                </w:p>
              </w:tc>
              <w:tc>
                <w:tcPr>
                  <w:tcW w:w="2435" w:type="dxa"/>
                  <w:tcBorders>
                    <w:top w:val="single" w:color="000000" w:sz="4" w:space="0"/>
                    <w:left w:val="single" w:color="000000" w:sz="4" w:space="0"/>
                    <w:bottom w:val="single" w:color="000000" w:sz="4" w:space="0"/>
                    <w:right w:val="single" w:color="000000" w:sz="4" w:space="0"/>
                  </w:tcBorders>
                  <w:vAlign w:val="center"/>
                </w:tcPr>
                <w:p w14:paraId="265BD7FA">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膨化工段</w:t>
                  </w:r>
                  <w:r>
                    <w:rPr>
                      <w:color w:val="000000" w:themeColor="text1"/>
                      <w:szCs w:val="21"/>
                      <w14:textFill>
                        <w14:solidFill>
                          <w14:schemeClr w14:val="tx1"/>
                        </w14:solidFill>
                      </w14:textFill>
                    </w:rPr>
                    <w:t>G6</w:t>
                  </w:r>
                </w:p>
              </w:tc>
              <w:tc>
                <w:tcPr>
                  <w:tcW w:w="1721" w:type="dxa"/>
                  <w:tcBorders>
                    <w:top w:val="single" w:color="000000" w:sz="4" w:space="0"/>
                    <w:left w:val="single" w:color="000000" w:sz="4" w:space="0"/>
                    <w:bottom w:val="single" w:color="000000" w:sz="4" w:space="0"/>
                    <w:right w:val="nil"/>
                  </w:tcBorders>
                  <w:vAlign w:val="center"/>
                </w:tcPr>
                <w:p w14:paraId="2C7953FC">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0.013</w:t>
                  </w:r>
                </w:p>
              </w:tc>
            </w:tr>
            <w:bookmarkEnd w:id="25"/>
            <w:tr w14:paraId="2B5649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66D2241D">
                  <w:pPr>
                    <w:spacing w:line="340" w:lineRule="exact"/>
                    <w:jc w:val="center"/>
                    <w:rPr>
                      <w:color w:val="000000" w:themeColor="text1"/>
                      <w:szCs w:val="21"/>
                      <w14:textFill>
                        <w14:solidFill>
                          <w14:schemeClr w14:val="tx1"/>
                        </w14:solidFill>
                      </w14:textFill>
                    </w:rPr>
                  </w:pPr>
                  <w:bookmarkStart w:id="26" w:name="_Hlk190965502"/>
                  <w:r>
                    <w:rPr>
                      <w:color w:val="000000" w:themeColor="text1"/>
                      <w:szCs w:val="21"/>
                      <w14:textFill>
                        <w14:solidFill>
                          <w14:schemeClr w14:val="tx1"/>
                        </w14:solidFill>
                      </w14:textFill>
                    </w:rPr>
                    <w:t>8</w:t>
                  </w:r>
                </w:p>
              </w:tc>
              <w:tc>
                <w:tcPr>
                  <w:tcW w:w="1064" w:type="dxa"/>
                  <w:tcBorders>
                    <w:top w:val="single" w:color="000000" w:sz="4" w:space="0"/>
                    <w:left w:val="single" w:color="000000" w:sz="4" w:space="0"/>
                    <w:bottom w:val="single" w:color="000000" w:sz="4" w:space="0"/>
                    <w:right w:val="single" w:color="000000" w:sz="4" w:space="0"/>
                  </w:tcBorders>
                  <w:vAlign w:val="center"/>
                </w:tcPr>
                <w:p w14:paraId="26C05DD4">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菜籽粕</w:t>
                  </w:r>
                </w:p>
              </w:tc>
              <w:tc>
                <w:tcPr>
                  <w:tcW w:w="1262" w:type="dxa"/>
                  <w:tcBorders>
                    <w:top w:val="nil"/>
                    <w:left w:val="nil"/>
                    <w:bottom w:val="nil"/>
                    <w:right w:val="nil"/>
                  </w:tcBorders>
                  <w:shd w:val="clear" w:color="auto" w:fill="auto"/>
                </w:tcPr>
                <w:p w14:paraId="3CDC5A12">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3544</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6C782606">
                  <w:pPr>
                    <w:widowControl/>
                    <w:jc w:val="left"/>
                    <w:rPr>
                      <w:color w:val="000000" w:themeColor="text1"/>
                      <w:kern w:val="0"/>
                      <w:szCs w:val="21"/>
                      <w14:textFill>
                        <w14:solidFill>
                          <w14:schemeClr w14:val="tx1"/>
                        </w14:solidFill>
                      </w14:textFill>
                    </w:rPr>
                  </w:pPr>
                </w:p>
              </w:tc>
              <w:tc>
                <w:tcPr>
                  <w:tcW w:w="2435" w:type="dxa"/>
                  <w:tcBorders>
                    <w:top w:val="single" w:color="000000" w:sz="4" w:space="0"/>
                    <w:left w:val="single" w:color="000000" w:sz="4" w:space="0"/>
                    <w:bottom w:val="single" w:color="000000" w:sz="4" w:space="0"/>
                    <w:right w:val="single" w:color="000000" w:sz="4" w:space="0"/>
                  </w:tcBorders>
                  <w:vAlign w:val="center"/>
                </w:tcPr>
                <w:p w14:paraId="5857AAF1">
                  <w:pPr>
                    <w:kinsoku w:val="0"/>
                    <w:overflowPunct w:val="0"/>
                    <w:autoSpaceDE w:val="0"/>
                    <w:autoSpaceDN w:val="0"/>
                    <w:adjustRightInd w:val="0"/>
                    <w:spacing w:line="340" w:lineRule="exact"/>
                    <w:ind w:left="422"/>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成品打包工段</w:t>
                  </w:r>
                  <w:r>
                    <w:rPr>
                      <w:color w:val="000000" w:themeColor="text1"/>
                      <w:szCs w:val="21"/>
                      <w14:textFill>
                        <w14:solidFill>
                          <w14:schemeClr w14:val="tx1"/>
                        </w14:solidFill>
                      </w14:textFill>
                    </w:rPr>
                    <w:t>G11</w:t>
                  </w:r>
                </w:p>
              </w:tc>
              <w:tc>
                <w:tcPr>
                  <w:tcW w:w="1721" w:type="dxa"/>
                  <w:tcBorders>
                    <w:top w:val="single" w:color="000000" w:sz="4" w:space="0"/>
                    <w:left w:val="single" w:color="000000" w:sz="4" w:space="0"/>
                    <w:bottom w:val="single" w:color="000000" w:sz="4" w:space="0"/>
                    <w:right w:val="nil"/>
                  </w:tcBorders>
                  <w:vAlign w:val="center"/>
                </w:tcPr>
                <w:p w14:paraId="3645B5A5">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0.036</w:t>
                  </w:r>
                </w:p>
              </w:tc>
            </w:tr>
            <w:bookmarkEnd w:id="22"/>
            <w:bookmarkEnd w:id="26"/>
            <w:tr w14:paraId="31EFDA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284D41DC">
                  <w:pPr>
                    <w:spacing w:line="340" w:lineRule="exact"/>
                    <w:jc w:val="center"/>
                    <w:rPr>
                      <w:color w:val="000000" w:themeColor="text1"/>
                      <w:szCs w:val="21"/>
                      <w14:textFill>
                        <w14:solidFill>
                          <w14:schemeClr w14:val="tx1"/>
                        </w14:solidFill>
                      </w14:textFill>
                    </w:rPr>
                  </w:pPr>
                  <w:bookmarkStart w:id="27" w:name="_Hlk190964697"/>
                  <w:r>
                    <w:rPr>
                      <w:color w:val="000000" w:themeColor="text1"/>
                      <w:szCs w:val="21"/>
                      <w14:textFill>
                        <w14:solidFill>
                          <w14:schemeClr w14:val="tx1"/>
                        </w14:solidFill>
                      </w14:textFill>
                    </w:rPr>
                    <w:t>9</w:t>
                  </w:r>
                </w:p>
              </w:tc>
              <w:tc>
                <w:tcPr>
                  <w:tcW w:w="1064" w:type="dxa"/>
                  <w:tcBorders>
                    <w:top w:val="single" w:color="000000" w:sz="4" w:space="0"/>
                    <w:left w:val="single" w:color="000000" w:sz="4" w:space="0"/>
                    <w:bottom w:val="single" w:color="000000" w:sz="4" w:space="0"/>
                    <w:right w:val="single" w:color="000000" w:sz="4" w:space="0"/>
                  </w:tcBorders>
                  <w:vAlign w:val="center"/>
                </w:tcPr>
                <w:p w14:paraId="36E4506A">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棉籽粕</w:t>
                  </w:r>
                </w:p>
              </w:tc>
              <w:tc>
                <w:tcPr>
                  <w:tcW w:w="1262" w:type="dxa"/>
                  <w:tcBorders>
                    <w:top w:val="single" w:color="000000" w:sz="4" w:space="0"/>
                    <w:left w:val="single" w:color="000000" w:sz="4" w:space="0"/>
                    <w:bottom w:val="single" w:color="000000" w:sz="4" w:space="0"/>
                    <w:right w:val="single" w:color="000000" w:sz="4" w:space="0"/>
                  </w:tcBorders>
                </w:tcPr>
                <w:p w14:paraId="6FEDD4E3">
                  <w:pPr>
                    <w:spacing w:line="34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5991</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120CF544">
                  <w:pPr>
                    <w:widowControl/>
                    <w:jc w:val="left"/>
                    <w:rPr>
                      <w:color w:val="000000" w:themeColor="text1"/>
                      <w:kern w:val="0"/>
                      <w:szCs w:val="21"/>
                      <w14:textFill>
                        <w14:solidFill>
                          <w14:schemeClr w14:val="tx1"/>
                        </w14:solidFill>
                      </w14:textFill>
                    </w:rPr>
                  </w:pPr>
                </w:p>
              </w:tc>
              <w:tc>
                <w:tcPr>
                  <w:tcW w:w="2435" w:type="dxa"/>
                  <w:tcBorders>
                    <w:top w:val="single" w:color="000000" w:sz="4" w:space="0"/>
                    <w:left w:val="single" w:color="000000" w:sz="4" w:space="0"/>
                    <w:bottom w:val="single" w:color="000000" w:sz="4" w:space="0"/>
                    <w:right w:val="single" w:color="000000" w:sz="4" w:space="0"/>
                  </w:tcBorders>
                  <w:vAlign w:val="center"/>
                </w:tcPr>
                <w:p w14:paraId="1629DB4B">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3#车间无组织排放</w:t>
                  </w:r>
                </w:p>
              </w:tc>
              <w:tc>
                <w:tcPr>
                  <w:tcW w:w="1721" w:type="dxa"/>
                  <w:tcBorders>
                    <w:top w:val="single" w:color="000000" w:sz="4" w:space="0"/>
                    <w:left w:val="single" w:color="000000" w:sz="4" w:space="0"/>
                    <w:bottom w:val="single" w:color="000000" w:sz="4" w:space="0"/>
                    <w:right w:val="nil"/>
                  </w:tcBorders>
                  <w:vAlign w:val="center"/>
                </w:tcPr>
                <w:p w14:paraId="5ECE7874">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0.6</w:t>
                  </w:r>
                </w:p>
              </w:tc>
            </w:tr>
            <w:bookmarkEnd w:id="27"/>
            <w:tr w14:paraId="5CCB1D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599B4ABB">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bookmarkStart w:id="28" w:name="_Hlk190965671"/>
                  <w:r>
                    <w:rPr>
                      <w:color w:val="000000" w:themeColor="text1"/>
                      <w:kern w:val="0"/>
                      <w:szCs w:val="21"/>
                      <w14:textFill>
                        <w14:solidFill>
                          <w14:schemeClr w14:val="tx1"/>
                        </w14:solidFill>
                      </w14:textFill>
                    </w:rPr>
                    <w:t>10</w:t>
                  </w:r>
                </w:p>
              </w:tc>
              <w:tc>
                <w:tcPr>
                  <w:tcW w:w="1064" w:type="dxa"/>
                  <w:tcBorders>
                    <w:top w:val="single" w:color="000000" w:sz="4" w:space="0"/>
                    <w:left w:val="single" w:color="000000" w:sz="4" w:space="0"/>
                    <w:bottom w:val="single" w:color="000000" w:sz="4" w:space="0"/>
                    <w:right w:val="single" w:color="000000" w:sz="4" w:space="0"/>
                  </w:tcBorders>
                  <w:vAlign w:val="center"/>
                </w:tcPr>
                <w:p w14:paraId="358EDE8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62" w:type="dxa"/>
                  <w:tcBorders>
                    <w:top w:val="single" w:color="000000" w:sz="4" w:space="0"/>
                    <w:left w:val="single" w:color="000000" w:sz="4" w:space="0"/>
                    <w:bottom w:val="single" w:color="000000" w:sz="4" w:space="0"/>
                    <w:right w:val="single" w:color="000000" w:sz="4" w:space="0"/>
                  </w:tcBorders>
                  <w:vAlign w:val="center"/>
                </w:tcPr>
                <w:p w14:paraId="44FC68F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5" w:type="dxa"/>
                  <w:vMerge w:val="restart"/>
                  <w:tcBorders>
                    <w:top w:val="single" w:color="000000" w:sz="4" w:space="0"/>
                    <w:left w:val="single" w:color="000000" w:sz="4" w:space="0"/>
                    <w:bottom w:val="single" w:color="000000" w:sz="4" w:space="0"/>
                    <w:right w:val="single" w:color="000000" w:sz="4" w:space="0"/>
                  </w:tcBorders>
                  <w:vAlign w:val="center"/>
                </w:tcPr>
                <w:p w14:paraId="2252B55A">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固废</w:t>
                  </w:r>
                </w:p>
              </w:tc>
              <w:tc>
                <w:tcPr>
                  <w:tcW w:w="2435" w:type="dxa"/>
                  <w:tcBorders>
                    <w:top w:val="single" w:color="000000" w:sz="4" w:space="0"/>
                    <w:left w:val="single" w:color="000000" w:sz="4" w:space="0"/>
                    <w:bottom w:val="single" w:color="000000" w:sz="4" w:space="0"/>
                    <w:right w:val="single" w:color="000000" w:sz="4" w:space="0"/>
                  </w:tcBorders>
                  <w:vAlign w:val="center"/>
                </w:tcPr>
                <w:p w14:paraId="5A040254">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4#车间</w:t>
                  </w:r>
                  <w:r>
                    <w:rPr>
                      <w:rFonts w:hint="eastAsia"/>
                      <w:color w:val="000000" w:themeColor="text1"/>
                      <w:kern w:val="0"/>
                      <w:szCs w:val="21"/>
                      <w14:textFill>
                        <w14:solidFill>
                          <w14:schemeClr w14:val="tx1"/>
                        </w14:solidFill>
                      </w14:textFill>
                    </w:rPr>
                    <w:t>无组织排放</w:t>
                  </w:r>
                </w:p>
              </w:tc>
              <w:tc>
                <w:tcPr>
                  <w:tcW w:w="1721" w:type="dxa"/>
                  <w:tcBorders>
                    <w:top w:val="single" w:color="000000" w:sz="4" w:space="0"/>
                    <w:left w:val="single" w:color="000000" w:sz="4" w:space="0"/>
                    <w:bottom w:val="single" w:color="000000" w:sz="4" w:space="0"/>
                    <w:right w:val="nil"/>
                  </w:tcBorders>
                  <w:vAlign w:val="center"/>
                </w:tcPr>
                <w:p w14:paraId="66DA390A">
                  <w:pPr>
                    <w:kinsoku w:val="0"/>
                    <w:overflowPunct w:val="0"/>
                    <w:autoSpaceDE w:val="0"/>
                    <w:autoSpaceDN w:val="0"/>
                    <w:adjustRightInd w:val="0"/>
                    <w:spacing w:line="340" w:lineRule="exact"/>
                    <w:ind w:right="10"/>
                    <w:jc w:val="center"/>
                    <w:rPr>
                      <w:color w:val="000000" w:themeColor="text1"/>
                      <w:kern w:val="0"/>
                      <w:szCs w:val="21"/>
                      <w14:textFill>
                        <w14:solidFill>
                          <w14:schemeClr w14:val="tx1"/>
                        </w14:solidFill>
                      </w14:textFill>
                    </w:rPr>
                  </w:pPr>
                  <w:r>
                    <w:rPr>
                      <w:color w:val="000000" w:themeColor="text1"/>
                      <w:spacing w:val="-1"/>
                      <w:kern w:val="0"/>
                      <w:szCs w:val="21"/>
                      <w14:textFill>
                        <w14:solidFill>
                          <w14:schemeClr w14:val="tx1"/>
                        </w14:solidFill>
                      </w14:textFill>
                    </w:rPr>
                    <w:t>0.256</w:t>
                  </w:r>
                </w:p>
              </w:tc>
            </w:tr>
            <w:bookmarkEnd w:id="28"/>
            <w:tr w14:paraId="0851DA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77330FE4">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bookmarkStart w:id="29" w:name="_Hlk190965746"/>
                  <w:r>
                    <w:rPr>
                      <w:color w:val="000000" w:themeColor="text1"/>
                      <w:kern w:val="0"/>
                      <w:szCs w:val="21"/>
                      <w14:textFill>
                        <w14:solidFill>
                          <w14:schemeClr w14:val="tx1"/>
                        </w14:solidFill>
                      </w14:textFill>
                    </w:rPr>
                    <w:t>11</w:t>
                  </w:r>
                </w:p>
              </w:tc>
              <w:tc>
                <w:tcPr>
                  <w:tcW w:w="1064" w:type="dxa"/>
                  <w:tcBorders>
                    <w:top w:val="single" w:color="000000" w:sz="4" w:space="0"/>
                    <w:left w:val="single" w:color="000000" w:sz="4" w:space="0"/>
                    <w:bottom w:val="single" w:color="000000" w:sz="4" w:space="0"/>
                    <w:right w:val="single" w:color="000000" w:sz="4" w:space="0"/>
                  </w:tcBorders>
                  <w:vAlign w:val="center"/>
                </w:tcPr>
                <w:p w14:paraId="7CF58F1E">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62" w:type="dxa"/>
                  <w:tcBorders>
                    <w:top w:val="single" w:color="000000" w:sz="4" w:space="0"/>
                    <w:left w:val="single" w:color="000000" w:sz="4" w:space="0"/>
                    <w:bottom w:val="single" w:color="000000" w:sz="4" w:space="0"/>
                    <w:right w:val="single" w:color="000000" w:sz="4" w:space="0"/>
                  </w:tcBorders>
                  <w:vAlign w:val="center"/>
                </w:tcPr>
                <w:p w14:paraId="7380645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1F9538FE">
                  <w:pPr>
                    <w:widowControl/>
                    <w:jc w:val="left"/>
                    <w:rPr>
                      <w:color w:val="000000" w:themeColor="text1"/>
                      <w:kern w:val="0"/>
                      <w:szCs w:val="21"/>
                      <w14:textFill>
                        <w14:solidFill>
                          <w14:schemeClr w14:val="tx1"/>
                        </w14:solidFill>
                      </w14:textFill>
                    </w:rPr>
                  </w:pPr>
                </w:p>
              </w:tc>
              <w:tc>
                <w:tcPr>
                  <w:tcW w:w="2435" w:type="dxa"/>
                  <w:tcBorders>
                    <w:top w:val="single" w:color="000000" w:sz="4" w:space="0"/>
                    <w:left w:val="single" w:color="000000" w:sz="4" w:space="0"/>
                    <w:bottom w:val="single" w:color="000000" w:sz="4" w:space="0"/>
                    <w:right w:val="single" w:color="000000" w:sz="4" w:space="0"/>
                  </w:tcBorders>
                  <w:vAlign w:val="center"/>
                </w:tcPr>
                <w:p w14:paraId="3AB8195A">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砂石杂质</w:t>
                  </w:r>
                  <w:r>
                    <w:rPr>
                      <w:color w:val="000000" w:themeColor="text1"/>
                      <w:kern w:val="0"/>
                      <w:szCs w:val="21"/>
                      <w14:textFill>
                        <w14:solidFill>
                          <w14:schemeClr w14:val="tx1"/>
                        </w14:solidFill>
                      </w14:textFill>
                    </w:rPr>
                    <w:t>S1</w:t>
                  </w:r>
                </w:p>
              </w:tc>
              <w:tc>
                <w:tcPr>
                  <w:tcW w:w="1721" w:type="dxa"/>
                  <w:tcBorders>
                    <w:top w:val="single" w:color="000000" w:sz="4" w:space="0"/>
                    <w:left w:val="single" w:color="000000" w:sz="4" w:space="0"/>
                    <w:bottom w:val="single" w:color="000000" w:sz="4" w:space="0"/>
                    <w:right w:val="nil"/>
                  </w:tcBorders>
                  <w:vAlign w:val="center"/>
                </w:tcPr>
                <w:p w14:paraId="43B16A8F">
                  <w:pPr>
                    <w:kinsoku w:val="0"/>
                    <w:overflowPunct w:val="0"/>
                    <w:autoSpaceDE w:val="0"/>
                    <w:autoSpaceDN w:val="0"/>
                    <w:adjustRightInd w:val="0"/>
                    <w:spacing w:line="340" w:lineRule="exact"/>
                    <w:ind w:right="10"/>
                    <w:jc w:val="center"/>
                    <w:rPr>
                      <w:color w:val="000000" w:themeColor="text1"/>
                      <w:spacing w:val="-1"/>
                      <w:kern w:val="0"/>
                      <w:szCs w:val="21"/>
                      <w14:textFill>
                        <w14:solidFill>
                          <w14:schemeClr w14:val="tx1"/>
                        </w14:solidFill>
                      </w14:textFill>
                    </w:rPr>
                  </w:pPr>
                  <w:r>
                    <w:rPr>
                      <w:color w:val="000000" w:themeColor="text1"/>
                      <w:spacing w:val="-1"/>
                      <w:kern w:val="0"/>
                      <w:szCs w:val="21"/>
                      <w14:textFill>
                        <w14:solidFill>
                          <w14:schemeClr w14:val="tx1"/>
                        </w14:solidFill>
                      </w14:textFill>
                    </w:rPr>
                    <w:t>18</w:t>
                  </w:r>
                </w:p>
              </w:tc>
            </w:tr>
            <w:bookmarkEnd w:id="29"/>
            <w:tr w14:paraId="5E8ABC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4729BFDD">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bookmarkStart w:id="30" w:name="_Hlk190965797"/>
                  <w:r>
                    <w:rPr>
                      <w:color w:val="000000" w:themeColor="text1"/>
                      <w:kern w:val="0"/>
                      <w:szCs w:val="21"/>
                      <w14:textFill>
                        <w14:solidFill>
                          <w14:schemeClr w14:val="tx1"/>
                        </w14:solidFill>
                      </w14:textFill>
                    </w:rPr>
                    <w:t>12</w:t>
                  </w:r>
                </w:p>
              </w:tc>
              <w:tc>
                <w:tcPr>
                  <w:tcW w:w="1064" w:type="dxa"/>
                  <w:tcBorders>
                    <w:top w:val="single" w:color="000000" w:sz="4" w:space="0"/>
                    <w:left w:val="single" w:color="000000" w:sz="4" w:space="0"/>
                    <w:bottom w:val="single" w:color="000000" w:sz="4" w:space="0"/>
                    <w:right w:val="single" w:color="000000" w:sz="4" w:space="0"/>
                  </w:tcBorders>
                  <w:vAlign w:val="center"/>
                </w:tcPr>
                <w:p w14:paraId="27B24AA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62" w:type="dxa"/>
                  <w:tcBorders>
                    <w:top w:val="single" w:color="000000" w:sz="4" w:space="0"/>
                    <w:left w:val="single" w:color="000000" w:sz="4" w:space="0"/>
                    <w:bottom w:val="single" w:color="000000" w:sz="4" w:space="0"/>
                    <w:right w:val="single" w:color="000000" w:sz="4" w:space="0"/>
                  </w:tcBorders>
                  <w:vAlign w:val="center"/>
                </w:tcPr>
                <w:p w14:paraId="7DE648B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25" w:type="dxa"/>
                  <w:vMerge w:val="continue"/>
                  <w:tcBorders>
                    <w:top w:val="single" w:color="000000" w:sz="4" w:space="0"/>
                    <w:left w:val="single" w:color="000000" w:sz="4" w:space="0"/>
                    <w:bottom w:val="single" w:color="000000" w:sz="4" w:space="0"/>
                    <w:right w:val="single" w:color="000000" w:sz="4" w:space="0"/>
                  </w:tcBorders>
                  <w:vAlign w:val="center"/>
                </w:tcPr>
                <w:p w14:paraId="0681B90F">
                  <w:pPr>
                    <w:widowControl/>
                    <w:jc w:val="left"/>
                    <w:rPr>
                      <w:color w:val="000000" w:themeColor="text1"/>
                      <w:kern w:val="0"/>
                      <w:szCs w:val="21"/>
                      <w14:textFill>
                        <w14:solidFill>
                          <w14:schemeClr w14:val="tx1"/>
                        </w14:solidFill>
                      </w14:textFill>
                    </w:rPr>
                  </w:pPr>
                </w:p>
              </w:tc>
              <w:tc>
                <w:tcPr>
                  <w:tcW w:w="2435" w:type="dxa"/>
                  <w:tcBorders>
                    <w:top w:val="single" w:color="000000" w:sz="4" w:space="0"/>
                    <w:left w:val="single" w:color="000000" w:sz="4" w:space="0"/>
                    <w:bottom w:val="single" w:color="000000" w:sz="4" w:space="0"/>
                    <w:right w:val="single" w:color="000000" w:sz="4" w:space="0"/>
                  </w:tcBorders>
                  <w:vAlign w:val="center"/>
                </w:tcPr>
                <w:p w14:paraId="39A516B1">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铁性碎屑</w:t>
                  </w:r>
                  <w:r>
                    <w:rPr>
                      <w:color w:val="000000" w:themeColor="text1"/>
                      <w:kern w:val="0"/>
                      <w:szCs w:val="21"/>
                      <w14:textFill>
                        <w14:solidFill>
                          <w14:schemeClr w14:val="tx1"/>
                        </w14:solidFill>
                      </w14:textFill>
                    </w:rPr>
                    <w:t>S2</w:t>
                  </w:r>
                </w:p>
              </w:tc>
              <w:tc>
                <w:tcPr>
                  <w:tcW w:w="1721" w:type="dxa"/>
                  <w:tcBorders>
                    <w:top w:val="single" w:color="000000" w:sz="4" w:space="0"/>
                    <w:left w:val="single" w:color="000000" w:sz="4" w:space="0"/>
                    <w:bottom w:val="single" w:color="000000" w:sz="4" w:space="0"/>
                    <w:right w:val="nil"/>
                  </w:tcBorders>
                  <w:vAlign w:val="center"/>
                </w:tcPr>
                <w:p w14:paraId="0D645E85">
                  <w:pPr>
                    <w:kinsoku w:val="0"/>
                    <w:overflowPunct w:val="0"/>
                    <w:autoSpaceDE w:val="0"/>
                    <w:autoSpaceDN w:val="0"/>
                    <w:adjustRightInd w:val="0"/>
                    <w:spacing w:line="340" w:lineRule="exact"/>
                    <w:ind w:right="10"/>
                    <w:jc w:val="center"/>
                    <w:rPr>
                      <w:color w:val="000000" w:themeColor="text1"/>
                      <w:spacing w:val="-1"/>
                      <w:kern w:val="0"/>
                      <w:szCs w:val="21"/>
                      <w14:textFill>
                        <w14:solidFill>
                          <w14:schemeClr w14:val="tx1"/>
                        </w14:solidFill>
                      </w14:textFill>
                    </w:rPr>
                  </w:pPr>
                  <w:r>
                    <w:rPr>
                      <w:color w:val="000000" w:themeColor="text1"/>
                      <w:spacing w:val="-1"/>
                      <w:kern w:val="0"/>
                      <w:szCs w:val="21"/>
                      <w14:textFill>
                        <w14:solidFill>
                          <w14:schemeClr w14:val="tx1"/>
                        </w14:solidFill>
                      </w14:textFill>
                    </w:rPr>
                    <w:t>0.9</w:t>
                  </w:r>
                </w:p>
              </w:tc>
            </w:tr>
            <w:bookmarkEnd w:id="30"/>
            <w:tr w14:paraId="37379F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9" w:type="dxa"/>
                  <w:tcBorders>
                    <w:top w:val="single" w:color="000000" w:sz="4" w:space="0"/>
                    <w:left w:val="nil"/>
                    <w:bottom w:val="single" w:color="000000" w:sz="4" w:space="0"/>
                    <w:right w:val="single" w:color="000000" w:sz="4" w:space="0"/>
                  </w:tcBorders>
                  <w:vAlign w:val="center"/>
                </w:tcPr>
                <w:p w14:paraId="00DC1D2A">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bookmarkStart w:id="31" w:name="_Hlk190965012"/>
                  <w:r>
                    <w:rPr>
                      <w:color w:val="000000" w:themeColor="text1"/>
                      <w:kern w:val="0"/>
                      <w:szCs w:val="21"/>
                      <w14:textFill>
                        <w14:solidFill>
                          <w14:schemeClr w14:val="tx1"/>
                        </w14:solidFill>
                      </w14:textFill>
                    </w:rPr>
                    <w:t>17</w:t>
                  </w:r>
                </w:p>
              </w:tc>
              <w:tc>
                <w:tcPr>
                  <w:tcW w:w="1064" w:type="dxa"/>
                  <w:tcBorders>
                    <w:top w:val="single" w:color="000000" w:sz="4" w:space="0"/>
                    <w:left w:val="single" w:color="000000" w:sz="4" w:space="0"/>
                    <w:bottom w:val="single" w:color="000000" w:sz="4" w:space="0"/>
                    <w:right w:val="single" w:color="000000" w:sz="4" w:space="0"/>
                  </w:tcBorders>
                  <w:vAlign w:val="center"/>
                </w:tcPr>
                <w:p w14:paraId="17578CC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62" w:type="dxa"/>
                  <w:tcBorders>
                    <w:top w:val="single" w:color="000000" w:sz="4" w:space="0"/>
                    <w:left w:val="single" w:color="000000" w:sz="4" w:space="0"/>
                    <w:bottom w:val="single" w:color="000000" w:sz="4" w:space="0"/>
                    <w:right w:val="single" w:color="000000" w:sz="4" w:space="0"/>
                  </w:tcBorders>
                  <w:vAlign w:val="center"/>
                </w:tcPr>
                <w:p w14:paraId="14BFA04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3160" w:type="dxa"/>
                  <w:gridSpan w:val="2"/>
                  <w:tcBorders>
                    <w:top w:val="single" w:color="000000" w:sz="4" w:space="0"/>
                    <w:left w:val="single" w:color="000000" w:sz="4" w:space="0"/>
                    <w:bottom w:val="single" w:color="000000" w:sz="4" w:space="0"/>
                    <w:right w:val="single" w:color="000000" w:sz="4" w:space="0"/>
                  </w:tcBorders>
                  <w:vAlign w:val="center"/>
                </w:tcPr>
                <w:p w14:paraId="1675ADA9">
                  <w:pPr>
                    <w:kinsoku w:val="0"/>
                    <w:overflowPunct w:val="0"/>
                    <w:autoSpaceDE w:val="0"/>
                    <w:autoSpaceDN w:val="0"/>
                    <w:adjustRightInd w:val="0"/>
                    <w:spacing w:line="340" w:lineRule="exact"/>
                    <w:ind w:right="1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产品</w:t>
                  </w:r>
                </w:p>
              </w:tc>
              <w:tc>
                <w:tcPr>
                  <w:tcW w:w="1721" w:type="dxa"/>
                  <w:tcBorders>
                    <w:top w:val="single" w:color="000000" w:sz="4" w:space="0"/>
                    <w:left w:val="single" w:color="000000" w:sz="4" w:space="0"/>
                    <w:bottom w:val="single" w:color="000000" w:sz="4" w:space="0"/>
                    <w:right w:val="nil"/>
                  </w:tcBorders>
                  <w:vAlign w:val="center"/>
                </w:tcPr>
                <w:p w14:paraId="3B93FC02">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200000</w:t>
                  </w:r>
                </w:p>
              </w:tc>
            </w:tr>
            <w:bookmarkEnd w:id="31"/>
            <w:tr w14:paraId="19E9ED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33" w:type="dxa"/>
                  <w:gridSpan w:val="2"/>
                  <w:tcBorders>
                    <w:top w:val="single" w:color="000000" w:sz="4" w:space="0"/>
                    <w:left w:val="nil"/>
                    <w:bottom w:val="single" w:color="000000" w:sz="12" w:space="0"/>
                    <w:right w:val="single" w:color="000000" w:sz="4" w:space="0"/>
                  </w:tcBorders>
                  <w:vAlign w:val="center"/>
                </w:tcPr>
                <w:p w14:paraId="6BE047DE">
                  <w:pPr>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计</w:t>
                  </w:r>
                </w:p>
              </w:tc>
              <w:tc>
                <w:tcPr>
                  <w:tcW w:w="1262" w:type="dxa"/>
                  <w:tcBorders>
                    <w:top w:val="single" w:color="000000" w:sz="4" w:space="0"/>
                    <w:left w:val="single" w:color="000000" w:sz="4" w:space="0"/>
                    <w:bottom w:val="single" w:color="000000" w:sz="12" w:space="0"/>
                    <w:right w:val="single" w:color="000000" w:sz="4" w:space="0"/>
                  </w:tcBorders>
                  <w:vAlign w:val="center"/>
                </w:tcPr>
                <w:p w14:paraId="16320729">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bookmarkStart w:id="32" w:name="_Hlk190966381"/>
                  <w:r>
                    <w:rPr>
                      <w:color w:val="000000" w:themeColor="text1"/>
                      <w:spacing w:val="-1"/>
                      <w:kern w:val="0"/>
                      <w:szCs w:val="21"/>
                      <w14:textFill>
                        <w14:solidFill>
                          <w14:schemeClr w14:val="tx1"/>
                        </w14:solidFill>
                      </w14:textFill>
                    </w:rPr>
                    <w:t>200020.768</w:t>
                  </w:r>
                  <w:bookmarkEnd w:id="32"/>
                </w:p>
              </w:tc>
              <w:tc>
                <w:tcPr>
                  <w:tcW w:w="3160" w:type="dxa"/>
                  <w:gridSpan w:val="2"/>
                  <w:tcBorders>
                    <w:top w:val="single" w:color="000000" w:sz="4" w:space="0"/>
                    <w:left w:val="single" w:color="000000" w:sz="4" w:space="0"/>
                    <w:bottom w:val="single" w:color="000000" w:sz="12" w:space="0"/>
                    <w:right w:val="single" w:color="000000" w:sz="4" w:space="0"/>
                  </w:tcBorders>
                  <w:vAlign w:val="center"/>
                </w:tcPr>
                <w:p w14:paraId="18497EF2">
                  <w:pPr>
                    <w:kinsoku w:val="0"/>
                    <w:overflowPunct w:val="0"/>
                    <w:autoSpaceDE w:val="0"/>
                    <w:autoSpaceDN w:val="0"/>
                    <w:adjustRightInd w:val="0"/>
                    <w:spacing w:line="340" w:lineRule="exact"/>
                    <w:ind w:right="11"/>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计</w:t>
                  </w:r>
                </w:p>
              </w:tc>
              <w:tc>
                <w:tcPr>
                  <w:tcW w:w="1721" w:type="dxa"/>
                  <w:tcBorders>
                    <w:top w:val="single" w:color="000000" w:sz="4" w:space="0"/>
                    <w:left w:val="single" w:color="000000" w:sz="4" w:space="0"/>
                    <w:bottom w:val="single" w:color="000000" w:sz="12" w:space="0"/>
                    <w:right w:val="nil"/>
                  </w:tcBorders>
                  <w:vAlign w:val="center"/>
                </w:tcPr>
                <w:p w14:paraId="5697D597">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spacing w:val="-1"/>
                      <w:kern w:val="0"/>
                      <w:szCs w:val="21"/>
                      <w14:textFill>
                        <w14:solidFill>
                          <w14:schemeClr w14:val="tx1"/>
                        </w14:solidFill>
                      </w14:textFill>
                    </w:rPr>
                    <w:t>200020.768</w:t>
                  </w:r>
                </w:p>
              </w:tc>
            </w:tr>
          </w:tbl>
          <w:p w14:paraId="3E3EAF13">
            <w:pPr>
              <w:spacing w:line="360" w:lineRule="auto"/>
              <w:ind w:firstLine="480" w:firstLineChars="200"/>
              <w:rPr>
                <w:color w:val="000000" w:themeColor="text1"/>
                <w:sz w:val="24"/>
                <w:szCs w:val="20"/>
                <w14:textFill>
                  <w14:solidFill>
                    <w14:schemeClr w14:val="tx1"/>
                  </w14:solidFill>
                </w14:textFill>
              </w:rPr>
            </w:pPr>
          </w:p>
          <w:p w14:paraId="2B5E2F20">
            <w:pPr>
              <w:spacing w:line="360" w:lineRule="auto"/>
              <w:rPr>
                <w:color w:val="000000" w:themeColor="text1"/>
                <w:sz w:val="24"/>
                <w:szCs w:val="20"/>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5220335" cy="4753610"/>
                      <wp:effectExtent l="0" t="0" r="0" b="8890"/>
                      <wp:docPr id="21" name="画布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2" name="矩形 22"/>
                              <wps:cNvSpPr/>
                              <wps:spPr>
                                <a:xfrm>
                                  <a:off x="98323" y="1366685"/>
                                  <a:ext cx="1066800" cy="1912058"/>
                                </a:xfrm>
                                <a:prstGeom prst="rect">
                                  <a:avLst/>
                                </a:prstGeom>
                              </wps:spPr>
                              <wps:style>
                                <a:lnRef idx="2">
                                  <a:schemeClr val="dk1"/>
                                </a:lnRef>
                                <a:fillRef idx="1">
                                  <a:schemeClr val="lt1"/>
                                </a:fillRef>
                                <a:effectRef idx="0">
                                  <a:schemeClr val="dk1"/>
                                </a:effectRef>
                                <a:fontRef idx="minor">
                                  <a:schemeClr val="dk1"/>
                                </a:fontRef>
                              </wps:style>
                              <wps:txbx>
                                <w:txbxContent>
                                  <w:p w14:paraId="3E03EB24">
                                    <w:pPr>
                                      <w:jc w:val="center"/>
                                      <w:rPr>
                                        <w:szCs w:val="21"/>
                                      </w:rPr>
                                    </w:pPr>
                                    <w:r>
                                      <w:rPr>
                                        <w:rFonts w:hint="eastAsia"/>
                                        <w:szCs w:val="21"/>
                                      </w:rPr>
                                      <w:t>原料投入</w:t>
                                    </w:r>
                                  </w:p>
                                  <w:p w14:paraId="7E605854">
                                    <w:pPr>
                                      <w:jc w:val="center"/>
                                      <w:rPr>
                                        <w:sz w:val="18"/>
                                        <w:szCs w:val="18"/>
                                      </w:rPr>
                                    </w:pPr>
                                    <w:r>
                                      <w:rPr>
                                        <w:rFonts w:hint="eastAsia"/>
                                        <w:sz w:val="18"/>
                                        <w:szCs w:val="18"/>
                                      </w:rPr>
                                      <w:t>玉米</w:t>
                                    </w:r>
                                    <w:r>
                                      <w:rPr>
                                        <w:rFonts w:hint="eastAsia"/>
                                        <w:sz w:val="18"/>
                                        <w:szCs w:val="18"/>
                                      </w:rPr>
                                      <w:tab/>
                                    </w:r>
                                    <w:r>
                                      <w:rPr>
                                        <w:rFonts w:hint="eastAsia"/>
                                        <w:sz w:val="18"/>
                                        <w:szCs w:val="18"/>
                                      </w:rPr>
                                      <w:t>76046.314</w:t>
                                    </w:r>
                                  </w:p>
                                  <w:p w14:paraId="5129893F">
                                    <w:pPr>
                                      <w:jc w:val="center"/>
                                      <w:rPr>
                                        <w:sz w:val="18"/>
                                        <w:szCs w:val="18"/>
                                      </w:rPr>
                                    </w:pPr>
                                    <w:r>
                                      <w:rPr>
                                        <w:rFonts w:hint="eastAsia"/>
                                        <w:sz w:val="18"/>
                                        <w:szCs w:val="18"/>
                                      </w:rPr>
                                      <w:t>豆粕</w:t>
                                    </w:r>
                                    <w:r>
                                      <w:rPr>
                                        <w:rFonts w:hint="eastAsia"/>
                                        <w:sz w:val="18"/>
                                        <w:szCs w:val="18"/>
                                      </w:rPr>
                                      <w:tab/>
                                    </w:r>
                                    <w:r>
                                      <w:rPr>
                                        <w:rFonts w:hint="eastAsia"/>
                                        <w:sz w:val="18"/>
                                        <w:szCs w:val="18"/>
                                      </w:rPr>
                                      <w:t>64690.214</w:t>
                                    </w:r>
                                  </w:p>
                                  <w:p w14:paraId="4183241B">
                                    <w:pPr>
                                      <w:jc w:val="center"/>
                                      <w:rPr>
                                        <w:sz w:val="18"/>
                                        <w:szCs w:val="18"/>
                                      </w:rPr>
                                    </w:pPr>
                                    <w:r>
                                      <w:rPr>
                                        <w:rFonts w:hint="eastAsia"/>
                                        <w:sz w:val="18"/>
                                        <w:szCs w:val="18"/>
                                      </w:rPr>
                                      <w:t>鱼粉</w:t>
                                    </w:r>
                                    <w:r>
                                      <w:rPr>
                                        <w:rFonts w:hint="eastAsia"/>
                                        <w:sz w:val="18"/>
                                        <w:szCs w:val="18"/>
                                      </w:rPr>
                                      <w:tab/>
                                    </w:r>
                                    <w:r>
                                      <w:rPr>
                                        <w:rFonts w:hint="eastAsia"/>
                                        <w:sz w:val="18"/>
                                        <w:szCs w:val="18"/>
                                      </w:rPr>
                                      <w:t>9378.22</w:t>
                                    </w:r>
                                  </w:p>
                                  <w:p w14:paraId="5F0D0110">
                                    <w:pPr>
                                      <w:jc w:val="center"/>
                                      <w:rPr>
                                        <w:sz w:val="18"/>
                                        <w:szCs w:val="18"/>
                                      </w:rPr>
                                    </w:pPr>
                                    <w:r>
                                      <w:rPr>
                                        <w:rFonts w:hint="eastAsia"/>
                                        <w:sz w:val="18"/>
                                        <w:szCs w:val="18"/>
                                      </w:rPr>
                                      <w:t>豆油</w:t>
                                    </w:r>
                                    <w:r>
                                      <w:rPr>
                                        <w:rFonts w:hint="eastAsia"/>
                                        <w:sz w:val="18"/>
                                        <w:szCs w:val="18"/>
                                      </w:rPr>
                                      <w:tab/>
                                    </w:r>
                                    <w:r>
                                      <w:rPr>
                                        <w:rFonts w:hint="eastAsia"/>
                                        <w:sz w:val="18"/>
                                        <w:szCs w:val="18"/>
                                      </w:rPr>
                                      <w:t>1003.12</w:t>
                                    </w:r>
                                  </w:p>
                                  <w:p w14:paraId="10EEBA2D">
                                    <w:pPr>
                                      <w:jc w:val="center"/>
                                      <w:rPr>
                                        <w:sz w:val="18"/>
                                        <w:szCs w:val="18"/>
                                      </w:rPr>
                                    </w:pPr>
                                    <w:r>
                                      <w:rPr>
                                        <w:rFonts w:hint="eastAsia"/>
                                        <w:sz w:val="18"/>
                                        <w:szCs w:val="18"/>
                                      </w:rPr>
                                      <w:t>锅炉蒸汽</w:t>
                                    </w:r>
                                    <w:r>
                                      <w:rPr>
                                        <w:rFonts w:hint="eastAsia"/>
                                        <w:sz w:val="18"/>
                                        <w:szCs w:val="18"/>
                                      </w:rPr>
                                      <w:tab/>
                                    </w:r>
                                    <w:r>
                                      <w:rPr>
                                        <w:rFonts w:hint="eastAsia"/>
                                        <w:sz w:val="18"/>
                                        <w:szCs w:val="18"/>
                                      </w:rPr>
                                      <w:t>13337</w:t>
                                    </w:r>
                                  </w:p>
                                  <w:p w14:paraId="31691163">
                                    <w:pPr>
                                      <w:jc w:val="center"/>
                                      <w:rPr>
                                        <w:sz w:val="18"/>
                                        <w:szCs w:val="18"/>
                                      </w:rPr>
                                    </w:pPr>
                                    <w:r>
                                      <w:rPr>
                                        <w:rFonts w:hint="eastAsia"/>
                                        <w:sz w:val="18"/>
                                        <w:szCs w:val="18"/>
                                      </w:rPr>
                                      <w:t>预混料</w:t>
                                    </w:r>
                                    <w:r>
                                      <w:rPr>
                                        <w:rFonts w:hint="eastAsia"/>
                                        <w:sz w:val="18"/>
                                        <w:szCs w:val="18"/>
                                      </w:rPr>
                                      <w:tab/>
                                    </w:r>
                                    <w:r>
                                      <w:rPr>
                                        <w:rFonts w:hint="eastAsia"/>
                                        <w:sz w:val="18"/>
                                        <w:szCs w:val="18"/>
                                      </w:rPr>
                                      <w:t>4001</w:t>
                                    </w:r>
                                  </w:p>
                                  <w:p w14:paraId="26CCCFEB">
                                    <w:pPr>
                                      <w:jc w:val="center"/>
                                    </w:pPr>
                                    <w:r>
                                      <w:rPr>
                                        <w:rFonts w:hint="eastAsia"/>
                                        <w:sz w:val="18"/>
                                        <w:szCs w:val="18"/>
                                      </w:rPr>
                                      <w:t>麸皮</w:t>
                                    </w:r>
                                    <w:r>
                                      <w:rPr>
                                        <w:rFonts w:hint="eastAsia"/>
                                        <w:sz w:val="18"/>
                                        <w:szCs w:val="18"/>
                                      </w:rPr>
                                      <w:tab/>
                                    </w:r>
                                    <w:r>
                                      <w:rPr>
                                        <w:rFonts w:hint="eastAsia"/>
                                        <w:sz w:val="18"/>
                                        <w:szCs w:val="18"/>
                                      </w:rPr>
                                      <w:t>2203</w:t>
                                    </w:r>
                                    <w:r>
                                      <w:rPr>
                                        <w:rFonts w:hint="eastAsia"/>
                                      </w:rPr>
                                      <w:t>2</w:t>
                                    </w:r>
                                  </w:p>
                                  <w:p w14:paraId="67601A69">
                                    <w:pPr>
                                      <w:jc w:val="center"/>
                                      <w:rPr>
                                        <w:sz w:val="18"/>
                                        <w:szCs w:val="18"/>
                                      </w:rPr>
                                    </w:pPr>
                                    <w:r>
                                      <w:rPr>
                                        <w:rFonts w:hint="eastAsia"/>
                                        <w:sz w:val="18"/>
                                        <w:szCs w:val="18"/>
                                      </w:rPr>
                                      <w:t>菜籽粕</w:t>
                                    </w:r>
                                    <w:r>
                                      <w:rPr>
                                        <w:rFonts w:hint="eastAsia"/>
                                        <w:sz w:val="18"/>
                                        <w:szCs w:val="18"/>
                                      </w:rPr>
                                      <w:tab/>
                                    </w:r>
                                    <w:r>
                                      <w:rPr>
                                        <w:rFonts w:hint="eastAsia"/>
                                        <w:sz w:val="18"/>
                                        <w:szCs w:val="18"/>
                                      </w:rPr>
                                      <w:t>3544</w:t>
                                    </w:r>
                                  </w:p>
                                  <w:p w14:paraId="4CC1CD4D">
                                    <w:pPr>
                                      <w:jc w:val="center"/>
                                      <w:rPr>
                                        <w:sz w:val="18"/>
                                        <w:szCs w:val="18"/>
                                      </w:rPr>
                                    </w:pPr>
                                    <w:r>
                                      <w:rPr>
                                        <w:rFonts w:hint="eastAsia"/>
                                        <w:sz w:val="18"/>
                                        <w:szCs w:val="18"/>
                                      </w:rPr>
                                      <w:t>棉籽粕</w:t>
                                    </w:r>
                                    <w:r>
                                      <w:rPr>
                                        <w:rFonts w:hint="eastAsia"/>
                                        <w:sz w:val="18"/>
                                        <w:szCs w:val="18"/>
                                      </w:rPr>
                                      <w:tab/>
                                    </w:r>
                                    <w:r>
                                      <w:rPr>
                                        <w:rFonts w:hint="eastAsia"/>
                                        <w:sz w:val="18"/>
                                        <w:szCs w:val="18"/>
                                      </w:rPr>
                                      <w:t>5991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23"/>
                              <wps:cNvSpPr/>
                              <wps:spPr>
                                <a:xfrm>
                                  <a:off x="1578078" y="1828360"/>
                                  <a:ext cx="870155" cy="1066910"/>
                                </a:xfrm>
                                <a:prstGeom prst="rect">
                                  <a:avLst/>
                                </a:prstGeom>
                              </wps:spPr>
                              <wps:style>
                                <a:lnRef idx="2">
                                  <a:schemeClr val="dk1"/>
                                </a:lnRef>
                                <a:fillRef idx="1">
                                  <a:schemeClr val="lt1"/>
                                </a:fillRef>
                                <a:effectRef idx="0">
                                  <a:schemeClr val="dk1"/>
                                </a:effectRef>
                                <a:fontRef idx="minor">
                                  <a:schemeClr val="dk1"/>
                                </a:fontRef>
                              </wps:style>
                              <wps:txbx>
                                <w:txbxContent>
                                  <w:p w14:paraId="490482C6">
                                    <w:pPr>
                                      <w:jc w:val="center"/>
                                    </w:pPr>
                                    <w:r>
                                      <w:rPr>
                                        <w:rFonts w:hint="eastAsia"/>
                                      </w:rPr>
                                      <w:t>畜禽饲料生产车间</w:t>
                                    </w:r>
                                  </w:p>
                                  <w:p w14:paraId="24282D77">
                                    <w:pPr>
                                      <w:jc w:val="center"/>
                                    </w:pPr>
                                    <w:r>
                                      <w:rPr>
                                        <w:rFonts w:hint="eastAsia"/>
                                      </w:rPr>
                                      <w:t>投入总量200022.868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直接箭头连接符 24"/>
                              <wps:cNvCnPr/>
                              <wps:spPr>
                                <a:xfrm flipV="1">
                                  <a:off x="1165123" y="2358577"/>
                                  <a:ext cx="412955" cy="99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矩形 25"/>
                              <wps:cNvSpPr/>
                              <wps:spPr>
                                <a:xfrm>
                                  <a:off x="3264310" y="172018"/>
                                  <a:ext cx="1789471" cy="304830"/>
                                </a:xfrm>
                                <a:prstGeom prst="rect">
                                  <a:avLst/>
                                </a:prstGeom>
                              </wps:spPr>
                              <wps:style>
                                <a:lnRef idx="2">
                                  <a:schemeClr val="dk1"/>
                                </a:lnRef>
                                <a:fillRef idx="1">
                                  <a:schemeClr val="lt1"/>
                                </a:fillRef>
                                <a:effectRef idx="0">
                                  <a:schemeClr val="dk1"/>
                                </a:effectRef>
                                <a:fontRef idx="minor">
                                  <a:schemeClr val="dk1"/>
                                </a:fontRef>
                              </wps:style>
                              <wps:txbx>
                                <w:txbxContent>
                                  <w:p w14:paraId="215C040D">
                                    <w:pPr>
                                      <w:jc w:val="center"/>
                                    </w:pPr>
                                    <w:r>
                                      <w:rPr>
                                        <w:rFonts w:hint="eastAsia"/>
                                      </w:rPr>
                                      <w:t>饲料产品</w:t>
                                    </w:r>
                                    <w:r>
                                      <w:rPr>
                                        <w:rFonts w:hint="eastAsia"/>
                                      </w:rPr>
                                      <w:tab/>
                                    </w:r>
                                    <w:r>
                                      <w:rPr>
                                        <w:rFonts w:hint="eastAsia"/>
                                      </w:rPr>
                                      <w:t>200000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矩形 26"/>
                              <wps:cNvSpPr/>
                              <wps:spPr>
                                <a:xfrm>
                                  <a:off x="3259394" y="619124"/>
                                  <a:ext cx="1809136" cy="329630"/>
                                </a:xfrm>
                                <a:prstGeom prst="rect">
                                  <a:avLst/>
                                </a:prstGeom>
                              </wps:spPr>
                              <wps:style>
                                <a:lnRef idx="2">
                                  <a:schemeClr val="dk1"/>
                                </a:lnRef>
                                <a:fillRef idx="1">
                                  <a:schemeClr val="lt1"/>
                                </a:fillRef>
                                <a:effectRef idx="0">
                                  <a:schemeClr val="dk1"/>
                                </a:effectRef>
                                <a:fontRef idx="minor">
                                  <a:schemeClr val="dk1"/>
                                </a:fontRef>
                              </wps:style>
                              <wps:txbx>
                                <w:txbxContent>
                                  <w:p w14:paraId="114FD19A">
                                    <w:pPr>
                                      <w:jc w:val="center"/>
                                    </w:pPr>
                                    <w:r>
                                      <w:rPr>
                                        <w:rFonts w:hint="eastAsia"/>
                                      </w:rPr>
                                      <w:t>投料</w:t>
                                    </w:r>
                                    <w:bookmarkStart w:id="52" w:name="_Hlk190965217"/>
                                    <w:r>
                                      <w:rPr>
                                        <w:rFonts w:hint="eastAsia"/>
                                      </w:rPr>
                                      <w:t>排放颗粒物</w:t>
                                    </w:r>
                                    <w:bookmarkEnd w:id="52"/>
                                    <w:r>
                                      <w:rPr>
                                        <w:rFonts w:hint="eastAsia"/>
                                      </w:rPr>
                                      <w:tab/>
                                    </w:r>
                                    <w:r>
                                      <w:rPr>
                                        <w:rFonts w:hint="eastAsia"/>
                                      </w:rPr>
                                      <w:t>0.54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矩形 27"/>
                              <wps:cNvSpPr/>
                              <wps:spPr>
                                <a:xfrm>
                                  <a:off x="3264310" y="1091167"/>
                                  <a:ext cx="1799304" cy="304800"/>
                                </a:xfrm>
                                <a:prstGeom prst="rect">
                                  <a:avLst/>
                                </a:prstGeom>
                              </wps:spPr>
                              <wps:style>
                                <a:lnRef idx="2">
                                  <a:schemeClr val="dk1"/>
                                </a:lnRef>
                                <a:fillRef idx="1">
                                  <a:schemeClr val="lt1"/>
                                </a:fillRef>
                                <a:effectRef idx="0">
                                  <a:schemeClr val="dk1"/>
                                </a:effectRef>
                                <a:fontRef idx="minor">
                                  <a:schemeClr val="dk1"/>
                                </a:fontRef>
                              </wps:style>
                              <wps:txbx>
                                <w:txbxContent>
                                  <w:p w14:paraId="76339234">
                                    <w:pPr>
                                      <w:jc w:val="center"/>
                                    </w:pPr>
                                    <w:r>
                                      <w:rPr>
                                        <w:rFonts w:hint="eastAsia"/>
                                      </w:rPr>
                                      <w:t>初清</w:t>
                                    </w:r>
                                    <w:bookmarkStart w:id="53" w:name="_Hlk190965295"/>
                                    <w:r>
                                      <w:rPr>
                                        <w:rFonts w:hint="eastAsia"/>
                                      </w:rPr>
                                      <w:t>排放颗粒物</w:t>
                                    </w:r>
                                    <w:bookmarkEnd w:id="53"/>
                                    <w:r>
                                      <w:rPr>
                                        <w:rFonts w:hint="eastAsia"/>
                                      </w:rPr>
                                      <w:tab/>
                                    </w:r>
                                    <w:r>
                                      <w:rPr>
                                        <w:rFonts w:hint="eastAsia"/>
                                      </w:rPr>
                                      <w:t>0.054</w:t>
                                    </w:r>
                                  </w:p>
                                  <w:p w14:paraId="5F0608C8">
                                    <w:pPr>
                                      <w:jc w:val="center"/>
                                    </w:pPr>
                                    <w:r>
                                      <w:tab/>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28"/>
                              <wps:cNvSpPr/>
                              <wps:spPr>
                                <a:xfrm>
                                  <a:off x="3279058" y="1528309"/>
                                  <a:ext cx="1804220" cy="492074"/>
                                </a:xfrm>
                                <a:prstGeom prst="rect">
                                  <a:avLst/>
                                </a:prstGeom>
                              </wps:spPr>
                              <wps:style>
                                <a:lnRef idx="2">
                                  <a:schemeClr val="dk1"/>
                                </a:lnRef>
                                <a:fillRef idx="1">
                                  <a:schemeClr val="lt1"/>
                                </a:fillRef>
                                <a:effectRef idx="0">
                                  <a:schemeClr val="dk1"/>
                                </a:effectRef>
                                <a:fontRef idx="minor">
                                  <a:schemeClr val="dk1"/>
                                </a:fontRef>
                              </wps:style>
                              <wps:txbx>
                                <w:txbxContent>
                                  <w:p w14:paraId="3C2703D7">
                                    <w:pPr>
                                      <w:jc w:val="center"/>
                                    </w:pPr>
                                    <w:r>
                                      <w:rPr>
                                        <w:rFonts w:hint="eastAsia"/>
                                      </w:rPr>
                                      <w:t>混合、制粒、粉碎筛分工段排放颗粒物</w:t>
                                    </w:r>
                                    <w:r>
                                      <w:rPr>
                                        <w:rFonts w:hint="eastAsia"/>
                                      </w:rPr>
                                      <w:tab/>
                                    </w:r>
                                    <w:r>
                                      <w:rPr>
                                        <w:rFonts w:hint="eastAsia"/>
                                      </w:rPr>
                                      <w:t>0.369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29"/>
                              <wps:cNvSpPr/>
                              <wps:spPr>
                                <a:xfrm>
                                  <a:off x="3269226" y="2172137"/>
                                  <a:ext cx="1823884" cy="295162"/>
                                </a:xfrm>
                                <a:prstGeom prst="rect">
                                  <a:avLst/>
                                </a:prstGeom>
                              </wps:spPr>
                              <wps:style>
                                <a:lnRef idx="2">
                                  <a:schemeClr val="dk1"/>
                                </a:lnRef>
                                <a:fillRef idx="1">
                                  <a:schemeClr val="lt1"/>
                                </a:fillRef>
                                <a:effectRef idx="0">
                                  <a:schemeClr val="dk1"/>
                                </a:effectRef>
                                <a:fontRef idx="minor">
                                  <a:schemeClr val="dk1"/>
                                </a:fontRef>
                              </wps:style>
                              <wps:txbx>
                                <w:txbxContent>
                                  <w:p w14:paraId="7D3E7011">
                                    <w:r>
                                      <w:rPr>
                                        <w:rFonts w:hint="eastAsia"/>
                                      </w:rPr>
                                      <w:t>膨化</w:t>
                                    </w:r>
                                    <w:bookmarkStart w:id="54" w:name="_Hlk190965522"/>
                                    <w:r>
                                      <w:rPr>
                                        <w:rFonts w:hint="eastAsia"/>
                                      </w:rPr>
                                      <w:t>排放颗粒物</w:t>
                                    </w:r>
                                    <w:bookmarkEnd w:id="54"/>
                                    <w:r>
                                      <w:rPr>
                                        <w:rFonts w:hint="eastAsia"/>
                                      </w:rPr>
                                      <w:tab/>
                                    </w:r>
                                    <w:r>
                                      <w:rPr>
                                        <w:rFonts w:hint="eastAsia"/>
                                      </w:rPr>
                                      <w:t>0.013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3244645" y="2634791"/>
                                  <a:ext cx="1852983" cy="299884"/>
                                </a:xfrm>
                                <a:prstGeom prst="rect">
                                  <a:avLst/>
                                </a:prstGeom>
                              </wps:spPr>
                              <wps:style>
                                <a:lnRef idx="2">
                                  <a:schemeClr val="dk1"/>
                                </a:lnRef>
                                <a:fillRef idx="1">
                                  <a:schemeClr val="lt1"/>
                                </a:fillRef>
                                <a:effectRef idx="0">
                                  <a:schemeClr val="dk1"/>
                                </a:effectRef>
                                <a:fontRef idx="minor">
                                  <a:schemeClr val="dk1"/>
                                </a:fontRef>
                              </wps:style>
                              <wps:txbx>
                                <w:txbxContent>
                                  <w:p w14:paraId="5B87BA43">
                                    <w:pPr>
                                      <w:jc w:val="center"/>
                                    </w:pPr>
                                    <w:r>
                                      <w:rPr>
                                        <w:rFonts w:hint="eastAsia"/>
                                      </w:rPr>
                                      <w:t>打包排放颗粒物</w:t>
                                    </w:r>
                                    <w:r>
                                      <w:rPr>
                                        <w:rFonts w:hint="eastAsia"/>
                                      </w:rPr>
                                      <w:tab/>
                                    </w:r>
                                    <w:r>
                                      <w:rPr>
                                        <w:rFonts w:hint="eastAsia"/>
                                      </w:rPr>
                                      <w:t>0.036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矩形 31"/>
                              <wps:cNvSpPr/>
                              <wps:spPr>
                                <a:xfrm>
                                  <a:off x="3244645" y="3072285"/>
                                  <a:ext cx="1856752" cy="275303"/>
                                </a:xfrm>
                                <a:prstGeom prst="rect">
                                  <a:avLst/>
                                </a:prstGeom>
                              </wps:spPr>
                              <wps:style>
                                <a:lnRef idx="2">
                                  <a:schemeClr val="dk1"/>
                                </a:lnRef>
                                <a:fillRef idx="1">
                                  <a:schemeClr val="lt1"/>
                                </a:fillRef>
                                <a:effectRef idx="0">
                                  <a:schemeClr val="dk1"/>
                                </a:effectRef>
                                <a:fontRef idx="minor">
                                  <a:schemeClr val="dk1"/>
                                </a:fontRef>
                              </wps:style>
                              <wps:txbx>
                                <w:txbxContent>
                                  <w:p w14:paraId="0716412C">
                                    <w:pPr>
                                      <w:jc w:val="center"/>
                                    </w:pPr>
                                    <w:r>
                                      <w:rPr>
                                        <w:rFonts w:hint="eastAsia"/>
                                      </w:rPr>
                                      <w:t>3#车间无组织排放</w:t>
                                    </w:r>
                                    <w:r>
                                      <w:rPr>
                                        <w:rFonts w:hint="eastAsia"/>
                                      </w:rPr>
                                      <w:tab/>
                                    </w:r>
                                    <w:r>
                                      <w:rPr>
                                        <w:rFonts w:hint="eastAsia"/>
                                      </w:rPr>
                                      <w:t>0.6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矩形 32"/>
                              <wps:cNvSpPr/>
                              <wps:spPr>
                                <a:xfrm>
                                  <a:off x="3244645" y="3509777"/>
                                  <a:ext cx="1881130" cy="270387"/>
                                </a:xfrm>
                                <a:prstGeom prst="rect">
                                  <a:avLst/>
                                </a:prstGeom>
                              </wps:spPr>
                              <wps:style>
                                <a:lnRef idx="2">
                                  <a:schemeClr val="dk1"/>
                                </a:lnRef>
                                <a:fillRef idx="1">
                                  <a:schemeClr val="lt1"/>
                                </a:fillRef>
                                <a:effectRef idx="0">
                                  <a:schemeClr val="dk1"/>
                                </a:effectRef>
                                <a:fontRef idx="minor">
                                  <a:schemeClr val="dk1"/>
                                </a:fontRef>
                              </wps:style>
                              <wps:txbx>
                                <w:txbxContent>
                                  <w:p w14:paraId="1D23F7D1">
                                    <w:r>
                                      <w:rPr>
                                        <w:rFonts w:hint="eastAsia"/>
                                      </w:rPr>
                                      <w:t>4#车间无组织排放</w:t>
                                    </w:r>
                                    <w:r>
                                      <w:rPr>
                                        <w:rFonts w:hint="eastAsia"/>
                                      </w:rPr>
                                      <w:tab/>
                                    </w:r>
                                    <w:r>
                                      <w:rPr>
                                        <w:rFonts w:hint="eastAsia"/>
                                      </w:rPr>
                                      <w:t>0.256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矩形 33"/>
                              <wps:cNvSpPr/>
                              <wps:spPr>
                                <a:xfrm>
                                  <a:off x="3259395" y="3907946"/>
                                  <a:ext cx="1848464" cy="260555"/>
                                </a:xfrm>
                                <a:prstGeom prst="rect">
                                  <a:avLst/>
                                </a:prstGeom>
                              </wps:spPr>
                              <wps:style>
                                <a:lnRef idx="2">
                                  <a:schemeClr val="dk1"/>
                                </a:lnRef>
                                <a:fillRef idx="1">
                                  <a:schemeClr val="lt1"/>
                                </a:fillRef>
                                <a:effectRef idx="0">
                                  <a:schemeClr val="dk1"/>
                                </a:effectRef>
                                <a:fontRef idx="minor">
                                  <a:schemeClr val="dk1"/>
                                </a:fontRef>
                              </wps:style>
                              <wps:txbx>
                                <w:txbxContent>
                                  <w:p w14:paraId="7FB5C02A">
                                    <w:pPr>
                                      <w:jc w:val="center"/>
                                    </w:pPr>
                                    <w:r>
                                      <w:rPr>
                                        <w:rFonts w:hint="eastAsia"/>
                                      </w:rPr>
                                      <w:t>砂石杂质S1</w:t>
                                    </w:r>
                                    <w:r>
                                      <w:rPr>
                                        <w:rFonts w:hint="eastAsia"/>
                                      </w:rPr>
                                      <w:tab/>
                                    </w:r>
                                    <w:r>
                                      <w:rPr>
                                        <w:rFonts w:hint="eastAsia"/>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矩形 35"/>
                              <wps:cNvSpPr/>
                              <wps:spPr>
                                <a:xfrm>
                                  <a:off x="3274142" y="4306110"/>
                                  <a:ext cx="1843549" cy="260555"/>
                                </a:xfrm>
                                <a:prstGeom prst="rect">
                                  <a:avLst/>
                                </a:prstGeom>
                              </wps:spPr>
                              <wps:style>
                                <a:lnRef idx="2">
                                  <a:schemeClr val="dk1"/>
                                </a:lnRef>
                                <a:fillRef idx="1">
                                  <a:schemeClr val="lt1"/>
                                </a:fillRef>
                                <a:effectRef idx="0">
                                  <a:schemeClr val="dk1"/>
                                </a:effectRef>
                                <a:fontRef idx="minor">
                                  <a:schemeClr val="dk1"/>
                                </a:fontRef>
                              </wps:style>
                              <wps:txbx>
                                <w:txbxContent>
                                  <w:p w14:paraId="57761A60">
                                    <w:pPr>
                                      <w:jc w:val="center"/>
                                    </w:pPr>
                                    <w:r>
                                      <w:rPr>
                                        <w:rFonts w:hint="eastAsia"/>
                                      </w:rPr>
                                      <w:t>铁性碎屑S2</w:t>
                                    </w:r>
                                    <w:r>
                                      <w:rPr>
                                        <w:rFonts w:hint="eastAsia"/>
                                      </w:rPr>
                                      <w:tab/>
                                    </w: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8" name="直接连接符 448"/>
                              <wps:cNvCnPr/>
                              <wps:spPr>
                                <a:xfrm>
                                  <a:off x="2871020" y="349045"/>
                                  <a:ext cx="4916" cy="4089952"/>
                                </a:xfrm>
                                <a:prstGeom prst="line">
                                  <a:avLst/>
                                </a:prstGeom>
                              </wps:spPr>
                              <wps:style>
                                <a:lnRef idx="1">
                                  <a:schemeClr val="dk1"/>
                                </a:lnRef>
                                <a:fillRef idx="0">
                                  <a:schemeClr val="dk1"/>
                                </a:fillRef>
                                <a:effectRef idx="0">
                                  <a:schemeClr val="dk1"/>
                                </a:effectRef>
                                <a:fontRef idx="minor">
                                  <a:schemeClr val="tx1"/>
                                </a:fontRef>
                              </wps:style>
                              <wps:bodyPr/>
                            </wps:wsp>
                            <wps:wsp>
                              <wps:cNvPr id="449" name="直接箭头连接符 449"/>
                              <wps:cNvCnPr>
                                <a:endCxn id="27" idx="1"/>
                              </wps:cNvCnPr>
                              <wps:spPr>
                                <a:xfrm flipV="1">
                                  <a:off x="2866104" y="1243448"/>
                                  <a:ext cx="398206" cy="52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0" name="直接箭头连接符 450"/>
                              <wps:cNvCnPr>
                                <a:endCxn id="28" idx="1"/>
                              </wps:cNvCnPr>
                              <wps:spPr>
                                <a:xfrm flipV="1">
                                  <a:off x="2861188" y="1774176"/>
                                  <a:ext cx="417870" cy="103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1" name="直接箭头连接符 451"/>
                              <wps:cNvCnPr>
                                <a:endCxn id="29" idx="1"/>
                              </wps:cNvCnPr>
                              <wps:spPr>
                                <a:xfrm flipV="1">
                                  <a:off x="2875936" y="2319494"/>
                                  <a:ext cx="393290" cy="5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2" name="直接箭头连接符 452"/>
                              <wps:cNvCnPr>
                                <a:endCxn id="30" idx="1"/>
                              </wps:cNvCnPr>
                              <wps:spPr>
                                <a:xfrm>
                                  <a:off x="2880852" y="2784464"/>
                                  <a:ext cx="363793" cy="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3" name="直接箭头连接符 453"/>
                              <wps:cNvCnPr>
                                <a:endCxn id="31" idx="1"/>
                              </wps:cNvCnPr>
                              <wps:spPr>
                                <a:xfrm>
                                  <a:off x="2875936" y="3215148"/>
                                  <a:ext cx="358877" cy="49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4" name="直接箭头连接符 454"/>
                              <wps:cNvCnPr/>
                              <wps:spPr>
                                <a:xfrm>
                                  <a:off x="2875936" y="3657600"/>
                                  <a:ext cx="353961" cy="9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5" name="直接箭头连接符 455"/>
                              <wps:cNvCnPr>
                                <a:endCxn id="33" idx="1"/>
                              </wps:cNvCnPr>
                              <wps:spPr>
                                <a:xfrm>
                                  <a:off x="2875936" y="4036142"/>
                                  <a:ext cx="383459" cy="1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6" name="直接箭头连接符 456"/>
                              <wps:cNvCnPr>
                                <a:endCxn id="35" idx="1"/>
                              </wps:cNvCnPr>
                              <wps:spPr>
                                <a:xfrm flipV="1">
                                  <a:off x="2875936" y="4435960"/>
                                  <a:ext cx="398206" cy="2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7" name="直接箭头连接符 457"/>
                              <wps:cNvCnPr>
                                <a:stCxn id="23" idx="3"/>
                              </wps:cNvCnPr>
                              <wps:spPr>
                                <a:xfrm flipV="1">
                                  <a:off x="2448233" y="2358293"/>
                                  <a:ext cx="427703" cy="3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8" name="直接箭头连接符 458"/>
                              <wps:cNvCnPr>
                                <a:endCxn id="25" idx="1"/>
                              </wps:cNvCnPr>
                              <wps:spPr>
                                <a:xfrm flipV="1">
                                  <a:off x="2875936" y="324433"/>
                                  <a:ext cx="388374" cy="49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9" name="直接箭头连接符 459"/>
                              <wps:cNvCnPr>
                                <a:endCxn id="26" idx="1"/>
                              </wps:cNvCnPr>
                              <wps:spPr>
                                <a:xfrm flipV="1">
                                  <a:off x="2880852" y="783892"/>
                                  <a:ext cx="378542" cy="26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374.3pt;width:411.05pt;" coordsize="5220335,4753610" editas="canvas" o:gfxdata="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MVrZS3VAAAABQEAAA8A&#10;AAAAAAAAAQAgAAAAIgAAAGRycy9kb3ducmV2LnhtbFBLAQIUABQAAAAIAIdO4kBSJ+3lHQgAAPxF&#10;AAAOAAAAAAAAAAEAIAAAACQBAABkcnMvZTJvRG9jLnhtbFBLBQYAAAAABgAGAFkBAACzCwAAAAA=&#10;">
                      <o:lock v:ext="edit" aspectratio="f"/>
                      <v:shape id="_x0000_s1026" o:spid="_x0000_s1026" style="position:absolute;left:0;top:0;height:4753610;width:5220335;" fillcolor="#FFFFFF" filled="t" stroked="f" coordsize="21600,21600" o:gfxdata="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">
                        <v:fill on="t" focussize="0,0"/>
                        <v:stroke on="f"/>
                        <v:imagedata o:title=""/>
                        <o:lock v:ext="edit" aspectratio="t"/>
                      </v:shape>
                      <v:rect id="_x0000_s1026" o:spid="_x0000_s1026" o:spt="1" style="position:absolute;left:98323;top:1366685;height:1912058;width:1066800;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GUlVm0wAAAAUBAAAPAAAAAAAAAAEAIAAAACIA&#10;AABkcnMvZG93bnJldi54bWxQSwECFAAUAAAACACHTuJAnr5jGYACAAAMBQAADgAAAAAAAAABACAA&#10;AAAiAQAAZHJzL2Uyb0RvYy54bWxQSwUGAAAAAAYABgBZAQAAFAYAAAAA&#10;">
                        <v:fill on="t" focussize="0,0"/>
                        <v:stroke weight="1pt" color="#000000 [3200]" miterlimit="8" joinstyle="miter"/>
                        <v:imagedata o:title=""/>
                        <o:lock v:ext="edit" aspectratio="f"/>
                        <v:textbox>
                          <w:txbxContent>
                            <w:p w14:paraId="3E03EB24">
                              <w:pPr>
                                <w:jc w:val="center"/>
                                <w:rPr>
                                  <w:szCs w:val="21"/>
                                </w:rPr>
                              </w:pPr>
                              <w:r>
                                <w:rPr>
                                  <w:rFonts w:hint="eastAsia"/>
                                  <w:szCs w:val="21"/>
                                </w:rPr>
                                <w:t>原料投入</w:t>
                              </w:r>
                            </w:p>
                            <w:p w14:paraId="7E605854">
                              <w:pPr>
                                <w:jc w:val="center"/>
                                <w:rPr>
                                  <w:sz w:val="18"/>
                                  <w:szCs w:val="18"/>
                                </w:rPr>
                              </w:pPr>
                              <w:r>
                                <w:rPr>
                                  <w:rFonts w:hint="eastAsia"/>
                                  <w:sz w:val="18"/>
                                  <w:szCs w:val="18"/>
                                </w:rPr>
                                <w:t>玉米</w:t>
                              </w:r>
                              <w:r>
                                <w:rPr>
                                  <w:rFonts w:hint="eastAsia"/>
                                  <w:sz w:val="18"/>
                                  <w:szCs w:val="18"/>
                                </w:rPr>
                                <w:tab/>
                              </w:r>
                              <w:r>
                                <w:rPr>
                                  <w:rFonts w:hint="eastAsia"/>
                                  <w:sz w:val="18"/>
                                  <w:szCs w:val="18"/>
                                </w:rPr>
                                <w:t>76046.314</w:t>
                              </w:r>
                            </w:p>
                            <w:p w14:paraId="5129893F">
                              <w:pPr>
                                <w:jc w:val="center"/>
                                <w:rPr>
                                  <w:sz w:val="18"/>
                                  <w:szCs w:val="18"/>
                                </w:rPr>
                              </w:pPr>
                              <w:r>
                                <w:rPr>
                                  <w:rFonts w:hint="eastAsia"/>
                                  <w:sz w:val="18"/>
                                  <w:szCs w:val="18"/>
                                </w:rPr>
                                <w:t>豆粕</w:t>
                              </w:r>
                              <w:r>
                                <w:rPr>
                                  <w:rFonts w:hint="eastAsia"/>
                                  <w:sz w:val="18"/>
                                  <w:szCs w:val="18"/>
                                </w:rPr>
                                <w:tab/>
                              </w:r>
                              <w:r>
                                <w:rPr>
                                  <w:rFonts w:hint="eastAsia"/>
                                  <w:sz w:val="18"/>
                                  <w:szCs w:val="18"/>
                                </w:rPr>
                                <w:t>64690.214</w:t>
                              </w:r>
                            </w:p>
                            <w:p w14:paraId="4183241B">
                              <w:pPr>
                                <w:jc w:val="center"/>
                                <w:rPr>
                                  <w:sz w:val="18"/>
                                  <w:szCs w:val="18"/>
                                </w:rPr>
                              </w:pPr>
                              <w:r>
                                <w:rPr>
                                  <w:rFonts w:hint="eastAsia"/>
                                  <w:sz w:val="18"/>
                                  <w:szCs w:val="18"/>
                                </w:rPr>
                                <w:t>鱼粉</w:t>
                              </w:r>
                              <w:r>
                                <w:rPr>
                                  <w:rFonts w:hint="eastAsia"/>
                                  <w:sz w:val="18"/>
                                  <w:szCs w:val="18"/>
                                </w:rPr>
                                <w:tab/>
                              </w:r>
                              <w:r>
                                <w:rPr>
                                  <w:rFonts w:hint="eastAsia"/>
                                  <w:sz w:val="18"/>
                                  <w:szCs w:val="18"/>
                                </w:rPr>
                                <w:t>9378.22</w:t>
                              </w:r>
                            </w:p>
                            <w:p w14:paraId="5F0D0110">
                              <w:pPr>
                                <w:jc w:val="center"/>
                                <w:rPr>
                                  <w:sz w:val="18"/>
                                  <w:szCs w:val="18"/>
                                </w:rPr>
                              </w:pPr>
                              <w:r>
                                <w:rPr>
                                  <w:rFonts w:hint="eastAsia"/>
                                  <w:sz w:val="18"/>
                                  <w:szCs w:val="18"/>
                                </w:rPr>
                                <w:t>豆油</w:t>
                              </w:r>
                              <w:r>
                                <w:rPr>
                                  <w:rFonts w:hint="eastAsia"/>
                                  <w:sz w:val="18"/>
                                  <w:szCs w:val="18"/>
                                </w:rPr>
                                <w:tab/>
                              </w:r>
                              <w:r>
                                <w:rPr>
                                  <w:rFonts w:hint="eastAsia"/>
                                  <w:sz w:val="18"/>
                                  <w:szCs w:val="18"/>
                                </w:rPr>
                                <w:t>1003.12</w:t>
                              </w:r>
                            </w:p>
                            <w:p w14:paraId="10EEBA2D">
                              <w:pPr>
                                <w:jc w:val="center"/>
                                <w:rPr>
                                  <w:sz w:val="18"/>
                                  <w:szCs w:val="18"/>
                                </w:rPr>
                              </w:pPr>
                              <w:r>
                                <w:rPr>
                                  <w:rFonts w:hint="eastAsia"/>
                                  <w:sz w:val="18"/>
                                  <w:szCs w:val="18"/>
                                </w:rPr>
                                <w:t>锅炉蒸汽</w:t>
                              </w:r>
                              <w:r>
                                <w:rPr>
                                  <w:rFonts w:hint="eastAsia"/>
                                  <w:sz w:val="18"/>
                                  <w:szCs w:val="18"/>
                                </w:rPr>
                                <w:tab/>
                              </w:r>
                              <w:r>
                                <w:rPr>
                                  <w:rFonts w:hint="eastAsia"/>
                                  <w:sz w:val="18"/>
                                  <w:szCs w:val="18"/>
                                </w:rPr>
                                <w:t>13337</w:t>
                              </w:r>
                            </w:p>
                            <w:p w14:paraId="31691163">
                              <w:pPr>
                                <w:jc w:val="center"/>
                                <w:rPr>
                                  <w:sz w:val="18"/>
                                  <w:szCs w:val="18"/>
                                </w:rPr>
                              </w:pPr>
                              <w:r>
                                <w:rPr>
                                  <w:rFonts w:hint="eastAsia"/>
                                  <w:sz w:val="18"/>
                                  <w:szCs w:val="18"/>
                                </w:rPr>
                                <w:t>预混料</w:t>
                              </w:r>
                              <w:r>
                                <w:rPr>
                                  <w:rFonts w:hint="eastAsia"/>
                                  <w:sz w:val="18"/>
                                  <w:szCs w:val="18"/>
                                </w:rPr>
                                <w:tab/>
                              </w:r>
                              <w:r>
                                <w:rPr>
                                  <w:rFonts w:hint="eastAsia"/>
                                  <w:sz w:val="18"/>
                                  <w:szCs w:val="18"/>
                                </w:rPr>
                                <w:t>4001</w:t>
                              </w:r>
                            </w:p>
                            <w:p w14:paraId="26CCCFEB">
                              <w:pPr>
                                <w:jc w:val="center"/>
                              </w:pPr>
                              <w:r>
                                <w:rPr>
                                  <w:rFonts w:hint="eastAsia"/>
                                  <w:sz w:val="18"/>
                                  <w:szCs w:val="18"/>
                                </w:rPr>
                                <w:t>麸皮</w:t>
                              </w:r>
                              <w:r>
                                <w:rPr>
                                  <w:rFonts w:hint="eastAsia"/>
                                  <w:sz w:val="18"/>
                                  <w:szCs w:val="18"/>
                                </w:rPr>
                                <w:tab/>
                              </w:r>
                              <w:r>
                                <w:rPr>
                                  <w:rFonts w:hint="eastAsia"/>
                                  <w:sz w:val="18"/>
                                  <w:szCs w:val="18"/>
                                </w:rPr>
                                <w:t>2203</w:t>
                              </w:r>
                              <w:r>
                                <w:rPr>
                                  <w:rFonts w:hint="eastAsia"/>
                                </w:rPr>
                                <w:t>2</w:t>
                              </w:r>
                            </w:p>
                            <w:p w14:paraId="67601A69">
                              <w:pPr>
                                <w:jc w:val="center"/>
                                <w:rPr>
                                  <w:sz w:val="18"/>
                                  <w:szCs w:val="18"/>
                                </w:rPr>
                              </w:pPr>
                              <w:r>
                                <w:rPr>
                                  <w:rFonts w:hint="eastAsia"/>
                                  <w:sz w:val="18"/>
                                  <w:szCs w:val="18"/>
                                </w:rPr>
                                <w:t>菜籽粕</w:t>
                              </w:r>
                              <w:r>
                                <w:rPr>
                                  <w:rFonts w:hint="eastAsia"/>
                                  <w:sz w:val="18"/>
                                  <w:szCs w:val="18"/>
                                </w:rPr>
                                <w:tab/>
                              </w:r>
                              <w:r>
                                <w:rPr>
                                  <w:rFonts w:hint="eastAsia"/>
                                  <w:sz w:val="18"/>
                                  <w:szCs w:val="18"/>
                                </w:rPr>
                                <w:t>3544</w:t>
                              </w:r>
                            </w:p>
                            <w:p w14:paraId="4CC1CD4D">
                              <w:pPr>
                                <w:jc w:val="center"/>
                                <w:rPr>
                                  <w:sz w:val="18"/>
                                  <w:szCs w:val="18"/>
                                </w:rPr>
                              </w:pPr>
                              <w:r>
                                <w:rPr>
                                  <w:rFonts w:hint="eastAsia"/>
                                  <w:sz w:val="18"/>
                                  <w:szCs w:val="18"/>
                                </w:rPr>
                                <w:t>棉籽粕</w:t>
                              </w:r>
                              <w:r>
                                <w:rPr>
                                  <w:rFonts w:hint="eastAsia"/>
                                  <w:sz w:val="18"/>
                                  <w:szCs w:val="18"/>
                                </w:rPr>
                                <w:tab/>
                              </w:r>
                              <w:r>
                                <w:rPr>
                                  <w:rFonts w:hint="eastAsia"/>
                                  <w:sz w:val="18"/>
                                  <w:szCs w:val="18"/>
                                </w:rPr>
                                <w:t>5991</w:t>
                              </w:r>
                            </w:p>
                          </w:txbxContent>
                        </v:textbox>
                      </v:rect>
                      <v:rect id="_x0000_s1026" o:spid="_x0000_s1026" o:spt="1" style="position:absolute;left:1578078;top:1828360;height:1066910;width:870155;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ZSVWbTAAAABQEAAA8AAAAAAAAAAQAgAAAA&#10;IgAAAGRycy9kb3ducmV2LnhtbFBLAQIUABQAAAAIAIdO4kBM/G17ggIAAA0FAAAOAAAAAAAAAAEA&#10;IAAAACIBAABkcnMvZTJvRG9jLnhtbFBLBQYAAAAABgAGAFkBAAAWBgAAAAA=&#10;">
                        <v:fill on="t" focussize="0,0"/>
                        <v:stroke weight="1pt" color="#000000 [3200]" miterlimit="8" joinstyle="miter"/>
                        <v:imagedata o:title=""/>
                        <o:lock v:ext="edit" aspectratio="f"/>
                        <v:textbox>
                          <w:txbxContent>
                            <w:p w14:paraId="490482C6">
                              <w:pPr>
                                <w:jc w:val="center"/>
                              </w:pPr>
                              <w:r>
                                <w:rPr>
                                  <w:rFonts w:hint="eastAsia"/>
                                </w:rPr>
                                <w:t>畜禽饲料生产车间</w:t>
                              </w:r>
                            </w:p>
                            <w:p w14:paraId="24282D77">
                              <w:pPr>
                                <w:jc w:val="center"/>
                              </w:pPr>
                              <w:r>
                                <w:rPr>
                                  <w:rFonts w:hint="eastAsia"/>
                                </w:rPr>
                                <w:t>投入总量200022.868</w:t>
                              </w:r>
                            </w:p>
                          </w:txbxContent>
                        </v:textbox>
                      </v:rect>
                      <v:shape id="_x0000_s1026" o:spid="_x0000_s1026" o:spt="32" type="#_x0000_t32" style="position:absolute;left:1165123;top:2358577;flip:y;height:9959;width:412955;" filled="f" stroked="t" coordsize="21600,21600" o:gfxdata="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L0pP1gAAAAUB&#10;AAAPAAAAAAAAAAEAIAAAACIAAABkcnMvZG93bnJldi54bWxQSwECFAAUAAAACACHTuJAqSyCbx0C&#10;AAD7AwAADgAAAAAAAAABACAAAAAlAQAAZHJzL2Uyb0RvYy54bWxQSwUGAAAAAAYABgBZAQAAtAUA&#10;AAAA&#10;">
                        <v:fill on="f" focussize="0,0"/>
                        <v:stroke weight="0.5pt" color="#000000 [3200]" miterlimit="8" joinstyle="miter" endarrow="block"/>
                        <v:imagedata o:title=""/>
                        <o:lock v:ext="edit" aspectratio="f"/>
                      </v:shape>
                      <v:rect id="_x0000_s1026" o:spid="_x0000_s1026" o:spt="1" style="position:absolute;left:3264310;top:172018;height:304830;width:1789471;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ZSVWbTAAAABQEAAA8AAAAAAAAAAQAgAAAA&#10;IgAAAGRycy9kb3ducmV2LnhtbFBLAQIUABQAAAAIAIdO4kD0AST5ggIAAAwFAAAOAAAAAAAAAAEA&#10;IAAAACIBAABkcnMvZTJvRG9jLnhtbFBLBQYAAAAABgAGAFkBAAAWBgAAAAA=&#10;">
                        <v:fill on="t" focussize="0,0"/>
                        <v:stroke weight="1pt" color="#000000 [3200]" miterlimit="8" joinstyle="miter"/>
                        <v:imagedata o:title=""/>
                        <o:lock v:ext="edit" aspectratio="f"/>
                        <v:textbox>
                          <w:txbxContent>
                            <w:p w14:paraId="215C040D">
                              <w:pPr>
                                <w:jc w:val="center"/>
                              </w:pPr>
                              <w:r>
                                <w:rPr>
                                  <w:rFonts w:hint="eastAsia"/>
                                </w:rPr>
                                <w:t>饲料产品</w:t>
                              </w:r>
                              <w:r>
                                <w:rPr>
                                  <w:rFonts w:hint="eastAsia"/>
                                </w:rPr>
                                <w:tab/>
                              </w:r>
                              <w:r>
                                <w:rPr>
                                  <w:rFonts w:hint="eastAsia"/>
                                </w:rPr>
                                <w:t>200000</w:t>
                              </w:r>
                            </w:p>
                          </w:txbxContent>
                        </v:textbox>
                      </v:rect>
                      <v:rect id="_x0000_s1026" o:spid="_x0000_s1026" o:spt="1" style="position:absolute;left:3259394;top:619124;height:329630;width:1809136;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ZSVWbTAAAABQEAAA8AAAAAAAAAAQAg&#10;AAAAIgAAAGRycy9kb3ducmV2LnhtbFBLAQIUABQAAAAIAIdO4kCJOT5LhQIAAAwFAAAOAAAAAAAA&#10;AAEAIAAAACIBAABkcnMvZTJvRG9jLnhtbFBLBQYAAAAABgAGAFkBAAAZBgAAAAA=&#10;">
                        <v:fill on="t" focussize="0,0"/>
                        <v:stroke weight="1pt" color="#000000 [3200]" miterlimit="8" joinstyle="miter"/>
                        <v:imagedata o:title=""/>
                        <o:lock v:ext="edit" aspectratio="f"/>
                        <v:textbox>
                          <w:txbxContent>
                            <w:p w14:paraId="114FD19A">
                              <w:pPr>
                                <w:jc w:val="center"/>
                              </w:pPr>
                              <w:r>
                                <w:rPr>
                                  <w:rFonts w:hint="eastAsia"/>
                                </w:rPr>
                                <w:t>投料</w:t>
                              </w:r>
                              <w:bookmarkStart w:id="52" w:name="_Hlk190965217"/>
                              <w:r>
                                <w:rPr>
                                  <w:rFonts w:hint="eastAsia"/>
                                </w:rPr>
                                <w:t>排放颗粒物</w:t>
                              </w:r>
                              <w:bookmarkEnd w:id="52"/>
                              <w:r>
                                <w:rPr>
                                  <w:rFonts w:hint="eastAsia"/>
                                </w:rPr>
                                <w:tab/>
                              </w:r>
                              <w:r>
                                <w:rPr>
                                  <w:rFonts w:hint="eastAsia"/>
                                </w:rPr>
                                <w:t>0.54</w:t>
                              </w:r>
                            </w:p>
                          </w:txbxContent>
                        </v:textbox>
                      </v:rect>
                      <v:rect id="_x0000_s1026" o:spid="_x0000_s1026" o:spt="1" style="position:absolute;left:3264310;top:1091167;height:304800;width:1799304;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GUlVm0wAAAAUBAAAPAAAAAAAAAAEA&#10;IAAAACIAAABkcnMvZG93bnJldi54bWxQSwECFAAUAAAACACHTuJAf1i+H4YCAAANBQAADgAAAAAA&#10;AAABACAAAAAiAQAAZHJzL2Uyb0RvYy54bWxQSwUGAAAAAAYABgBZAQAAGgYAAAAA&#10;">
                        <v:fill on="t" focussize="0,0"/>
                        <v:stroke weight="1pt" color="#000000 [3200]" miterlimit="8" joinstyle="miter"/>
                        <v:imagedata o:title=""/>
                        <o:lock v:ext="edit" aspectratio="f"/>
                        <v:textbox>
                          <w:txbxContent>
                            <w:p w14:paraId="76339234">
                              <w:pPr>
                                <w:jc w:val="center"/>
                              </w:pPr>
                              <w:r>
                                <w:rPr>
                                  <w:rFonts w:hint="eastAsia"/>
                                </w:rPr>
                                <w:t>初清</w:t>
                              </w:r>
                              <w:bookmarkStart w:id="53" w:name="_Hlk190965295"/>
                              <w:r>
                                <w:rPr>
                                  <w:rFonts w:hint="eastAsia"/>
                                </w:rPr>
                                <w:t>排放颗粒物</w:t>
                              </w:r>
                              <w:bookmarkEnd w:id="53"/>
                              <w:r>
                                <w:rPr>
                                  <w:rFonts w:hint="eastAsia"/>
                                </w:rPr>
                                <w:tab/>
                              </w:r>
                              <w:r>
                                <w:rPr>
                                  <w:rFonts w:hint="eastAsia"/>
                                </w:rPr>
                                <w:t>0.054</w:t>
                              </w:r>
                            </w:p>
                            <w:p w14:paraId="5F0608C8">
                              <w:pPr>
                                <w:jc w:val="center"/>
                              </w:pPr>
                              <w:r>
                                <w:tab/>
                              </w:r>
                            </w:p>
                          </w:txbxContent>
                        </v:textbox>
                      </v:rect>
                      <v:rect id="_x0000_s1026" o:spid="_x0000_s1026" o:spt="1" style="position:absolute;left:3279058;top:1528309;height:492074;width:1804220;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lJVZtMAAAAFAQAADwAAAAAAAAABACAAAAAi&#10;AAAAZHJzL2Rvd25yZXYueG1sUEsBAhQAFAAAAAgAh07iQKbzgtWBAgAADQUAAA4AAAAAAAAAAQAg&#10;AAAAIgEAAGRycy9lMm9Eb2MueG1sUEsFBgAAAAAGAAYAWQEAABUGAAAAAA==&#10;">
                        <v:fill on="t" focussize="0,0"/>
                        <v:stroke weight="1pt" color="#000000 [3200]" miterlimit="8" joinstyle="miter"/>
                        <v:imagedata o:title=""/>
                        <o:lock v:ext="edit" aspectratio="f"/>
                        <v:textbox>
                          <w:txbxContent>
                            <w:p w14:paraId="3C2703D7">
                              <w:pPr>
                                <w:jc w:val="center"/>
                              </w:pPr>
                              <w:r>
                                <w:rPr>
                                  <w:rFonts w:hint="eastAsia"/>
                                </w:rPr>
                                <w:t>混合、制粒、粉碎筛分工段排放颗粒物</w:t>
                              </w:r>
                              <w:r>
                                <w:rPr>
                                  <w:rFonts w:hint="eastAsia"/>
                                </w:rPr>
                                <w:tab/>
                              </w:r>
                              <w:r>
                                <w:rPr>
                                  <w:rFonts w:hint="eastAsia"/>
                                </w:rPr>
                                <w:t>0.369</w:t>
                              </w:r>
                            </w:p>
                          </w:txbxContent>
                        </v:textbox>
                      </v:rect>
                      <v:rect id="_x0000_s1026" o:spid="_x0000_s1026" o:spt="1" style="position:absolute;left:3269226;top:2172137;height:295162;width:1823884;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ZSVWbTAAAABQEAAA8AAAAAAAAAAQAgAAAA&#10;IgAAAGRycy9kb3ducmV2LnhtbFBLAQIUABQAAAAIAIdO4kANCFOFggIAAA0FAAAOAAAAAAAAAAEA&#10;IAAAACIBAABkcnMvZTJvRG9jLnhtbFBLBQYAAAAABgAGAFkBAAAWBgAAAAA=&#10;">
                        <v:fill on="t" focussize="0,0"/>
                        <v:stroke weight="1pt" color="#000000 [3200]" miterlimit="8" joinstyle="miter"/>
                        <v:imagedata o:title=""/>
                        <o:lock v:ext="edit" aspectratio="f"/>
                        <v:textbox>
                          <w:txbxContent>
                            <w:p w14:paraId="7D3E7011">
                              <w:r>
                                <w:rPr>
                                  <w:rFonts w:hint="eastAsia"/>
                                </w:rPr>
                                <w:t>膨化</w:t>
                              </w:r>
                              <w:bookmarkStart w:id="54" w:name="_Hlk190965522"/>
                              <w:r>
                                <w:rPr>
                                  <w:rFonts w:hint="eastAsia"/>
                                </w:rPr>
                                <w:t>排放颗粒物</w:t>
                              </w:r>
                              <w:bookmarkEnd w:id="54"/>
                              <w:r>
                                <w:rPr>
                                  <w:rFonts w:hint="eastAsia"/>
                                </w:rPr>
                                <w:tab/>
                              </w:r>
                              <w:r>
                                <w:rPr>
                                  <w:rFonts w:hint="eastAsia"/>
                                </w:rPr>
                                <w:t>0.013</w:t>
                              </w:r>
                            </w:p>
                          </w:txbxContent>
                        </v:textbox>
                      </v:rect>
                      <v:rect id="_x0000_s1026" o:spid="_x0000_s1026" o:spt="1" style="position:absolute;left:3244645;top:2634791;height:299884;width:1852983;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ZSVWbTAAAABQEAAA8AAAAAAAAAAQAgAAAA&#10;IgAAAGRycy9kb3ducmV2LnhtbFBLAQIUABQAAAAIAIdO4kDwaohFggIAAA0FAAAOAAAAAAAAAAEA&#10;IAAAACIBAABkcnMvZTJvRG9jLnhtbFBLBQYAAAAABgAGAFkBAAAWBgAAAAA=&#10;">
                        <v:fill on="t" focussize="0,0"/>
                        <v:stroke weight="1pt" color="#000000 [3200]" miterlimit="8" joinstyle="miter"/>
                        <v:imagedata o:title=""/>
                        <o:lock v:ext="edit" aspectratio="f"/>
                        <v:textbox>
                          <w:txbxContent>
                            <w:p w14:paraId="5B87BA43">
                              <w:pPr>
                                <w:jc w:val="center"/>
                              </w:pPr>
                              <w:r>
                                <w:rPr>
                                  <w:rFonts w:hint="eastAsia"/>
                                </w:rPr>
                                <w:t>打包排放颗粒物</w:t>
                              </w:r>
                              <w:r>
                                <w:rPr>
                                  <w:rFonts w:hint="eastAsia"/>
                                </w:rPr>
                                <w:tab/>
                              </w:r>
                              <w:r>
                                <w:rPr>
                                  <w:rFonts w:hint="eastAsia"/>
                                </w:rPr>
                                <w:t>0.036</w:t>
                              </w:r>
                            </w:p>
                          </w:txbxContent>
                        </v:textbox>
                      </v:rect>
                      <v:rect id="_x0000_s1026" o:spid="_x0000_s1026" o:spt="1" style="position:absolute;left:3244645;top:3072285;height:275303;width:1856752;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ZSVWbTAAAABQEAAA8AAAAAAAAAAQAgAAAA&#10;IgAAAGRycy9kb3ducmV2LnhtbFBLAQIUABQAAAAIAIdO4kApNQa3ggIAAA0FAAAOAAAAAAAAAAEA&#10;IAAAACIBAABkcnMvZTJvRG9jLnhtbFBLBQYAAAAABgAGAFkBAAAWBgAAAAA=&#10;">
                        <v:fill on="t" focussize="0,0"/>
                        <v:stroke weight="1pt" color="#000000 [3200]" miterlimit="8" joinstyle="miter"/>
                        <v:imagedata o:title=""/>
                        <o:lock v:ext="edit" aspectratio="f"/>
                        <v:textbox>
                          <w:txbxContent>
                            <w:p w14:paraId="0716412C">
                              <w:pPr>
                                <w:jc w:val="center"/>
                              </w:pPr>
                              <w:r>
                                <w:rPr>
                                  <w:rFonts w:hint="eastAsia"/>
                                </w:rPr>
                                <w:t>3#车间无组织排放</w:t>
                              </w:r>
                              <w:r>
                                <w:rPr>
                                  <w:rFonts w:hint="eastAsia"/>
                                </w:rPr>
                                <w:tab/>
                              </w:r>
                              <w:r>
                                <w:rPr>
                                  <w:rFonts w:hint="eastAsia"/>
                                </w:rPr>
                                <w:t>0.6</w:t>
                              </w:r>
                            </w:p>
                          </w:txbxContent>
                        </v:textbox>
                      </v:rect>
                      <v:rect id="_x0000_s1026" o:spid="_x0000_s1026" o:spt="1" style="position:absolute;left:3244645;top:3509777;height:270387;width:1881130;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RlJVZtMAAAAFAQAADwAAAAAAAAABACAAAAAi&#10;AAAAZHJzL2Rvd25yZXYueG1sUEsBAhQAFAAAAAgAh07iQECzfBOBAgAADQUAAA4AAAAAAAAAAQAg&#10;AAAAIgEAAGRycy9lMm9Eb2MueG1sUEsFBgAAAAAGAAYAWQEAABUGAAAAAA==&#10;">
                        <v:fill on="t" focussize="0,0"/>
                        <v:stroke weight="1pt" color="#000000 [3200]" miterlimit="8" joinstyle="miter"/>
                        <v:imagedata o:title=""/>
                        <o:lock v:ext="edit" aspectratio="f"/>
                        <v:textbox>
                          <w:txbxContent>
                            <w:p w14:paraId="1D23F7D1">
                              <w:r>
                                <w:rPr>
                                  <w:rFonts w:hint="eastAsia"/>
                                </w:rPr>
                                <w:t>4#车间无组织排放</w:t>
                              </w:r>
                              <w:r>
                                <w:rPr>
                                  <w:rFonts w:hint="eastAsia"/>
                                </w:rPr>
                                <w:tab/>
                              </w:r>
                              <w:r>
                                <w:rPr>
                                  <w:rFonts w:hint="eastAsia"/>
                                </w:rPr>
                                <w:t>0.256</w:t>
                              </w:r>
                            </w:p>
                          </w:txbxContent>
                        </v:textbox>
                      </v:rect>
                      <v:rect id="_x0000_s1026" o:spid="_x0000_s1026" o:spt="1" style="position:absolute;left:3259395;top:3907946;height:260555;width:1848464;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GUlVm0wAAAAUBAAAPAAAAAAAAAAEAIAAA&#10;ACIAAABkcnMvZG93bnJldi54bWxQSwECFAAUAAAACACHTuJAOn+rgIMCAAANBQAADgAAAAAAAAAB&#10;ACAAAAAiAQAAZHJzL2Uyb0RvYy54bWxQSwUGAAAAAAYABgBZAQAAFwYAAAAA&#10;">
                        <v:fill on="t" focussize="0,0"/>
                        <v:stroke weight="1pt" color="#000000 [3200]" miterlimit="8" joinstyle="miter"/>
                        <v:imagedata o:title=""/>
                        <o:lock v:ext="edit" aspectratio="f"/>
                        <v:textbox>
                          <w:txbxContent>
                            <w:p w14:paraId="7FB5C02A">
                              <w:pPr>
                                <w:jc w:val="center"/>
                              </w:pPr>
                              <w:r>
                                <w:rPr>
                                  <w:rFonts w:hint="eastAsia"/>
                                </w:rPr>
                                <w:t>砂石杂质S1</w:t>
                              </w:r>
                              <w:r>
                                <w:rPr>
                                  <w:rFonts w:hint="eastAsia"/>
                                </w:rPr>
                                <w:tab/>
                              </w:r>
                              <w:r>
                                <w:rPr>
                                  <w:rFonts w:hint="eastAsia"/>
                                </w:rPr>
                                <w:t>20</w:t>
                              </w:r>
                            </w:p>
                          </w:txbxContent>
                        </v:textbox>
                      </v:rect>
                      <v:rect id="_x0000_s1026" o:spid="_x0000_s1026" o:spt="1" style="position:absolute;left:3274142;top:4306110;height:260555;width:1843549;v-text-anchor:middle;" fillcolor="#FFFFFF [3201]" filled="t" stroked="t" coordsize="21600,21600" o:gfxdata="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ZSVWbTAAAABQEAAA8AAAAAAAAAAQAg&#10;AAAAIgAAAGRycy9kb3ducmV2LnhtbFBLAQIUABQAAAAIAIdO4kB9MnmLhQIAAA0FAAAOAAAAAAAA&#10;AAEAIAAAACIBAABkcnMvZTJvRG9jLnhtbFBLBQYAAAAABgAGAFkBAAAZBgAAAAA=&#10;">
                        <v:fill on="t" focussize="0,0"/>
                        <v:stroke weight="1pt" color="#000000 [3200]" miterlimit="8" joinstyle="miter"/>
                        <v:imagedata o:title=""/>
                        <o:lock v:ext="edit" aspectratio="f"/>
                        <v:textbox>
                          <w:txbxContent>
                            <w:p w14:paraId="57761A60">
                              <w:pPr>
                                <w:jc w:val="center"/>
                              </w:pPr>
                              <w:r>
                                <w:rPr>
                                  <w:rFonts w:hint="eastAsia"/>
                                </w:rPr>
                                <w:t>铁性碎屑S2</w:t>
                              </w:r>
                              <w:r>
                                <w:rPr>
                                  <w:rFonts w:hint="eastAsia"/>
                                </w:rPr>
                                <w:tab/>
                              </w:r>
                              <w:r>
                                <w:rPr>
                                  <w:rFonts w:hint="eastAsia"/>
                                </w:rPr>
                                <w:t>1</w:t>
                              </w:r>
                            </w:p>
                          </w:txbxContent>
                        </v:textbox>
                      </v:rect>
                      <v:line id="_x0000_s1026" o:spid="_x0000_s1026" o:spt="20" style="position:absolute;left:2871020;top:349045;height:4089952;width:4916;" filled="f" stroked="t" coordsize="21600,21600" o:gfxdata="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32IL1AAAAAUBAAAPAAAAAAAAAAEAIAAAACIAAABkcnMvZG93bnJldi54bWxQSwECFAAU&#10;AAAACACHTuJAL++XufUBAADDAwAADgAAAAAAAAABACAAAAAjAQAAZHJzL2Uyb0RvYy54bWxQSwUG&#10;AAAAAAYABgBZAQAAigUAAAAA&#10;">
                        <v:fill on="f" focussize="0,0"/>
                        <v:stroke weight="0.5pt" color="#000000 [3200]" miterlimit="8" joinstyle="miter"/>
                        <v:imagedata o:title=""/>
                        <o:lock v:ext="edit" aspectratio="f"/>
                      </v:line>
                      <v:shape id="_x0000_s1026" o:spid="_x0000_s1026" o:spt="32" type="#_x0000_t32" style="position:absolute;left:2866104;top:1243448;flip:y;height:5249;width:398206;" filled="f" stroked="t" coordsize="21600,21600" o:gfxdata="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y9KT9YAAAAFAQAADwAAAAAAAAABACAAAAAiAAAAZHJzL2Rvd25yZXYueG1sUEsB&#10;AhQAFAAAAAgAh07iQCPe75MwAgAAJQQAAA4AAAAAAAAAAQAgAAAAJQEAAGRycy9lMm9Eb2MueG1s&#10;UEsFBgAAAAAGAAYAWQEAAMcFAAAAAA==&#10;">
                        <v:fill on="f" focussize="0,0"/>
                        <v:stroke weight="0.5pt" color="#000000 [3200]" miterlimit="8" joinstyle="miter" endarrow="block"/>
                        <v:imagedata o:title=""/>
                        <o:lock v:ext="edit" aspectratio="f"/>
                      </v:shape>
                      <v:shape id="_x0000_s1026" o:spid="_x0000_s1026" o:spt="32" type="#_x0000_t32" style="position:absolute;left:2861188;top:1774176;flip:y;height:10379;width:417870;" filled="f" stroked="t" coordsize="21600,21600" o:gfxdata="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3L0pP1gAAAAUBAAAPAAAAAAAAAAEAIAAAACIAAABkcnMvZG93bnJldi54bWxQSwECFAAU&#10;AAAACACHTuJAC8qZvSwCAAAmBAAADgAAAAAAAAABACAAAAAlAQAAZHJzL2Uyb0RvYy54bWxQSwUG&#10;AAAAAAYABgBZAQAAwwUAAAAA&#10;">
                        <v:fill on="f" focussize="0,0"/>
                        <v:stroke weight="0.5pt" color="#000000 [3200]" miterlimit="8" joinstyle="miter" endarrow="block"/>
                        <v:imagedata o:title=""/>
                        <o:lock v:ext="edit" aspectratio="f"/>
                      </v:shape>
                      <v:shape id="_x0000_s1026" o:spid="_x0000_s1026" o:spt="32" type="#_x0000_t32" style="position:absolute;left:2875936;top:2319494;flip:y;height:5835;width:393290;" filled="f" stroked="t" coordsize="21600,21600" o:gfxdata="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3L0pP1gAAAAUBAAAPAAAAAAAAAAEAIAAAACIAAABkcnMvZG93bnJldi54bWxQSwEC&#10;FAAUAAAACACHTuJAGCTzyi8CAAAlBAAADgAAAAAAAAABACAAAAAlAQAAZHJzL2Uyb0RvYy54bWxQ&#10;SwUGAAAAAAYABgBZAQAAxgUAAAAA&#10;">
                        <v:fill on="f" focussize="0,0"/>
                        <v:stroke weight="0.5pt" color="#000000 [3200]" miterlimit="8" joinstyle="miter" endarrow="block"/>
                        <v:imagedata o:title=""/>
                        <o:lock v:ext="edit" aspectratio="f"/>
                      </v:shape>
                      <v:shape id="_x0000_s1026" o:spid="_x0000_s1026" o:spt="32" type="#_x0000_t32" style="position:absolute;left:2880852;top:2784464;height:1;width:363793;" filled="f" stroked="t" coordsize="21600,21600" o:gfxdata="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cuT&#10;VNQAAAAFAQAADwAAAAAAAAABACAAAAAiAAAAZHJzL2Rvd25yZXYueG1sUEsBAhQAFAAAAAgAh07i&#10;QDOt2EomAgAAGAQAAA4AAAAAAAAAAQAgAAAAIwEAAGRycy9lMm9Eb2MueG1sUEsFBgAAAAAGAAYA&#10;WQEAALsFAAAAAA==&#10;">
                        <v:fill on="f" focussize="0,0"/>
                        <v:stroke weight="0.5pt" color="#000000 [3200]" miterlimit="8" joinstyle="miter" endarrow="block"/>
                        <v:imagedata o:title=""/>
                        <o:lock v:ext="edit" aspectratio="f"/>
                      </v:shape>
                      <v:shape id="_x0000_s1026" o:spid="_x0000_s1026" o:spt="32" type="#_x0000_t32" style="position:absolute;left:2875936;top:3215148;height:4917;width:358877;" filled="f" stroked="t" coordsize="21600,21600" o:gfxdata="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cuTVNQAAAAFAQAADwAAAAAAAAABACAAAAAiAAAAZHJzL2Rvd25yZXYueG1sUEsBAhQAFAAAAAgA&#10;h07iQPDXucwpAgAAGwQAAA4AAAAAAAAAAQAgAAAAIwEAAGRycy9lMm9Eb2MueG1sUEsFBgAAAAAG&#10;AAYAWQEAAL4FAAAAAA==&#10;">
                        <v:fill on="f" focussize="0,0"/>
                        <v:stroke weight="0.5pt" color="#000000 [3200]" miterlimit="8" joinstyle="miter" endarrow="block"/>
                        <v:imagedata o:title=""/>
                        <o:lock v:ext="edit" aspectratio="f"/>
                      </v:shape>
                      <v:shape id="_x0000_s1026" o:spid="_x0000_s1026" o:spt="32" type="#_x0000_t32" style="position:absolute;left:2875936;top:3657600;height:9832;width:353961;" filled="f" stroked="t" coordsize="21600,21600" o:gfxdata="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y5NU1AAAAAUBAAAPAAAA&#10;AAAAAAEAIAAAACIAAABkcnMvZG93bnJldi54bWxQSwECFAAUAAAACACHTuJAiwbxfBkCAADzAwAA&#10;DgAAAAAAAAABACAAAAAjAQAAZHJzL2Uyb0RvYy54bWxQSwUGAAAAAAYABgBZAQAArgUAAAAA&#10;">
                        <v:fill on="f" focussize="0,0"/>
                        <v:stroke weight="0.5pt" color="#000000 [3200]" miterlimit="8" joinstyle="miter" endarrow="block"/>
                        <v:imagedata o:title=""/>
                        <o:lock v:ext="edit" aspectratio="f"/>
                      </v:shape>
                      <v:shape id="_x0000_s1026" o:spid="_x0000_s1026" o:spt="32" type="#_x0000_t32" style="position:absolute;left:2875936;top:4036142;height:1692;width:383459;" filled="f" stroked="t" coordsize="21600,21600" o:gfxdata="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y5NU1AAAAAUBAAAPAAAAAAAAAAEAIAAAACIAAABkcnMvZG93bnJldi54bWxQSwECFAAUAAAA&#10;CACHTuJAT1t37SsCAAAbBAAADgAAAAAAAAABACAAAAAjAQAAZHJzL2Uyb0RvYy54bWxQSwUGAAAA&#10;AAYABgBZAQAAwAUAAAAA&#10;">
                        <v:fill on="f" focussize="0,0"/>
                        <v:stroke weight="0.5pt" color="#000000 [3200]" miterlimit="8" joinstyle="miter" endarrow="block"/>
                        <v:imagedata o:title=""/>
                        <o:lock v:ext="edit" aspectratio="f"/>
                      </v:shape>
                      <v:shape id="_x0000_s1026" o:spid="_x0000_s1026" o:spt="32" type="#_x0000_t32" style="position:absolute;left:2875936;top:4435960;flip:y;height:2877;width:398206;" filled="f" stroked="t" coordsize="21600,21600" o:gfxdata="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cvSk/WAAAABQEAAA8AAAAAAAAAAQAgAAAAIgAAAGRycy9kb3ducmV2LnhtbFBLAQIU&#10;ABQAAAAIAIdO4kAgt/dALgIAACUEAAAOAAAAAAAAAAEAIAAAACUBAABkcnMvZTJvRG9jLnhtbFBL&#10;BQYAAAAABgAGAFkBAADFBQAAAAA=&#10;">
                        <v:fill on="f" focussize="0,0"/>
                        <v:stroke weight="0.5pt" color="#000000 [3200]" miterlimit="8" joinstyle="miter" endarrow="block"/>
                        <v:imagedata o:title=""/>
                        <o:lock v:ext="edit" aspectratio="f"/>
                      </v:shape>
                      <v:shape id="_x0000_s1026" o:spid="_x0000_s1026" o:spt="32" type="#_x0000_t32" style="position:absolute;left:2448233;top:2358293;flip:y;height:3490;width:427703;" filled="f" stroked="t" coordsize="21600,21600" o:gfxdata="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y9KT9YAAAAFAQAADwAAAAAAAAABACAAAAAiAAAAZHJzL2Rvd25yZXYueG1sUEsB&#10;AhQAFAAAAAgAh07iQJry+TMwAgAAJAQAAA4AAAAAAAAAAQAgAAAAJQEAAGRycy9lMm9Eb2MueG1s&#10;UEsFBgAAAAAGAAYAWQEAAMcFAAAAAA==&#10;">
                        <v:fill on="f" focussize="0,0"/>
                        <v:stroke weight="0.5pt" color="#000000 [3200]" miterlimit="8" joinstyle="miter" endarrow="block"/>
                        <v:imagedata o:title=""/>
                        <o:lock v:ext="edit" aspectratio="f"/>
                      </v:shape>
                      <v:shape id="_x0000_s1026" o:spid="_x0000_s1026" o:spt="32" type="#_x0000_t32" style="position:absolute;left:2875936;top:324433;flip:y;height:4948;width:388374;" filled="f" stroked="t" coordsize="21600,21600" o:gfxdata="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y9KT9YAAAAFAQAADwAAAAAAAAABACAAAAAiAAAAZHJzL2Rvd25yZXYueG1sUEsB&#10;AhQAFAAAAAgAh07iQH1M4NswAgAAJAQAAA4AAAAAAAAAAQAgAAAAJQEAAGRycy9lMm9Eb2MueG1s&#10;UEsFBgAAAAAGAAYAWQEAAMcFAAAAAA==&#10;">
                        <v:fill on="f" focussize="0,0"/>
                        <v:stroke weight="0.5pt" color="#000000 [3200]" miterlimit="8" joinstyle="miter" endarrow="block"/>
                        <v:imagedata o:title=""/>
                        <o:lock v:ext="edit" aspectratio="f"/>
                      </v:shape>
                      <v:shape id="_x0000_s1026" o:spid="_x0000_s1026" o:spt="32" type="#_x0000_t32" style="position:absolute;left:2880852;top:783892;flip:y;height:2689;width:378542;" filled="f" stroked="t" coordsize="21600,21600" o:gfxdata="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3L0pP1gAAAAUBAAAPAAAAAAAAAAEAIAAAACIAAABkcnMvZG93bnJldi54bWxQSwEC&#10;FAAUAAAACACHTuJAQpgWQi8CAAAkBAAADgAAAAAAAAABACAAAAAlAQAAZHJzL2Uyb0RvYy54bWxQ&#10;SwUGAAAAAAYABgBZAQAAxgUAAAAA&#10;">
                        <v:fill on="f" focussize="0,0"/>
                        <v:stroke weight="0.5pt" color="#000000 [3200]" miterlimit="8" joinstyle="miter" endarrow="block"/>
                        <v:imagedata o:title=""/>
                        <o:lock v:ext="edit" aspectratio="f"/>
                      </v:shape>
                      <w10:wrap type="none"/>
                      <w10:anchorlock/>
                    </v:group>
                  </w:pict>
                </mc:Fallback>
              </mc:AlternateContent>
            </w:r>
          </w:p>
          <w:p w14:paraId="340D9187">
            <w:pPr>
              <w:spacing w:line="360" w:lineRule="auto"/>
              <w:ind w:firstLine="1687" w:firstLineChars="700"/>
              <w:rPr>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图</w:t>
            </w:r>
            <w:r>
              <w:rPr>
                <w:b/>
                <w:bCs/>
                <w:color w:val="000000" w:themeColor="text1"/>
                <w:sz w:val="24"/>
                <w:szCs w:val="20"/>
                <w14:textFill>
                  <w14:solidFill>
                    <w14:schemeClr w14:val="tx1"/>
                  </w14:solidFill>
                </w14:textFill>
              </w:rPr>
              <w:t xml:space="preserve">2.6-2  </w:t>
            </w:r>
            <w:r>
              <w:rPr>
                <w:rFonts w:hint="eastAsia"/>
                <w:b/>
                <w:bCs/>
                <w:color w:val="000000" w:themeColor="text1"/>
                <w:sz w:val="24"/>
                <w:szCs w:val="20"/>
                <w14:textFill>
                  <w14:solidFill>
                    <w14:schemeClr w14:val="tx1"/>
                  </w14:solidFill>
                </w14:textFill>
              </w:rPr>
              <w:t>畜禽饲料生产物料平衡图</w:t>
            </w:r>
            <w:r>
              <w:rPr>
                <w:b/>
                <w:bCs/>
                <w:color w:val="000000" w:themeColor="text1"/>
                <w:sz w:val="24"/>
                <w:szCs w:val="20"/>
                <w14:textFill>
                  <w14:solidFill>
                    <w14:schemeClr w14:val="tx1"/>
                  </w14:solidFill>
                </w14:textFill>
              </w:rPr>
              <w:t xml:space="preserve">  t/a</w:t>
            </w:r>
          </w:p>
          <w:p w14:paraId="13735016">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fldChar w:fldCharType="begin"/>
            </w:r>
            <w:r>
              <w:rPr>
                <w:rFonts w:hint="eastAsia"/>
                <w:color w:val="000000" w:themeColor="text1"/>
                <w:sz w:val="24"/>
                <w:szCs w:val="20"/>
                <w14:textFill>
                  <w14:solidFill>
                    <w14:schemeClr w14:val="tx1"/>
                  </w14:solidFill>
                </w14:textFill>
              </w:rPr>
              <w:instrText xml:space="preserve"> = 2 \* GB2 </w:instrText>
            </w:r>
            <w:r>
              <w:rPr>
                <w:rFonts w:hint="eastAsia"/>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⑵</w:t>
            </w:r>
            <w:r>
              <w:rPr>
                <w:rFonts w:hint="eastAsia"/>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预混料生产物料平衡</w:t>
            </w:r>
          </w:p>
          <w:p w14:paraId="49D40B0C">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预混料生产物料平衡见表2.6-2及图2.6-3。</w:t>
            </w:r>
          </w:p>
          <w:p w14:paraId="66B8A7E5">
            <w:pPr>
              <w:kinsoku w:val="0"/>
              <w:overflowPunct w:val="0"/>
              <w:autoSpaceDE w:val="0"/>
              <w:autoSpaceDN w:val="0"/>
              <w:adjustRightInd w:val="0"/>
              <w:ind w:right="237"/>
              <w:jc w:val="center"/>
              <w:rPr>
                <w:b/>
                <w:bCs/>
                <w:color w:val="000000" w:themeColor="text1"/>
                <w:sz w:val="24"/>
                <w:szCs w:val="20"/>
                <w14:textFill>
                  <w14:solidFill>
                    <w14:schemeClr w14:val="tx1"/>
                  </w14:solidFill>
                </w14:textFill>
              </w:rPr>
            </w:pPr>
            <w:r>
              <w:rPr>
                <w:rFonts w:hint="eastAsia" w:eastAsia="黑体"/>
                <w:color w:val="000000" w:themeColor="text1"/>
                <w:kern w:val="0"/>
                <w:sz w:val="24"/>
                <w14:textFill>
                  <w14:solidFill>
                    <w14:schemeClr w14:val="tx1"/>
                  </w14:solidFill>
                </w14:textFill>
              </w:rPr>
              <w:t>表</w:t>
            </w:r>
            <w:r>
              <w:rPr>
                <w:rFonts w:eastAsia="黑体"/>
                <w:color w:val="000000" w:themeColor="text1"/>
                <w:kern w:val="0"/>
                <w:sz w:val="24"/>
                <w14:textFill>
                  <w14:solidFill>
                    <w14:schemeClr w14:val="tx1"/>
                  </w14:solidFill>
                </w14:textFill>
              </w:rPr>
              <w:t xml:space="preserve">2.6-2  </w:t>
            </w:r>
            <w:r>
              <w:rPr>
                <w:rFonts w:hint="eastAsia"/>
                <w:b/>
                <w:bCs/>
                <w:color w:val="000000" w:themeColor="text1"/>
                <w:sz w:val="24"/>
                <w:szCs w:val="20"/>
                <w14:textFill>
                  <w14:solidFill>
                    <w14:schemeClr w14:val="tx1"/>
                  </w14:solidFill>
                </w14:textFill>
              </w:rPr>
              <w:t>预混料生产物料平衡表</w:t>
            </w:r>
          </w:p>
          <w:tbl>
            <w:tblPr>
              <w:tblStyle w:val="24"/>
              <w:tblW w:w="0" w:type="auto"/>
              <w:tblInd w:w="22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95"/>
              <w:gridCol w:w="1184"/>
              <w:gridCol w:w="1149"/>
              <w:gridCol w:w="841"/>
              <w:gridCol w:w="2101"/>
              <w:gridCol w:w="1706"/>
            </w:tblGrid>
            <w:tr w14:paraId="3E08FB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vMerge w:val="restart"/>
                  <w:tcBorders>
                    <w:top w:val="single" w:color="000000" w:sz="12" w:space="0"/>
                    <w:left w:val="nil"/>
                    <w:bottom w:val="single" w:color="000000" w:sz="4" w:space="0"/>
                    <w:right w:val="single" w:color="000000" w:sz="4" w:space="0"/>
                  </w:tcBorders>
                  <w:vAlign w:val="center"/>
                </w:tcPr>
                <w:p w14:paraId="550DE28B">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序</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号</w:t>
                  </w:r>
                </w:p>
              </w:tc>
              <w:tc>
                <w:tcPr>
                  <w:tcW w:w="2333" w:type="dxa"/>
                  <w:gridSpan w:val="2"/>
                  <w:tcBorders>
                    <w:top w:val="single" w:color="000000" w:sz="12" w:space="0"/>
                    <w:left w:val="single" w:color="000000" w:sz="4" w:space="0"/>
                    <w:bottom w:val="single" w:color="000000" w:sz="4" w:space="0"/>
                    <w:right w:val="single" w:color="000000" w:sz="4" w:space="0"/>
                  </w:tcBorders>
                  <w:vAlign w:val="center"/>
                </w:tcPr>
                <w:p w14:paraId="10B8CCFC">
                  <w:pPr>
                    <w:kinsoku w:val="0"/>
                    <w:overflowPunct w:val="0"/>
                    <w:autoSpaceDE w:val="0"/>
                    <w:autoSpaceDN w:val="0"/>
                    <w:adjustRightInd w:val="0"/>
                    <w:spacing w:line="340" w:lineRule="exact"/>
                    <w:ind w:right="11"/>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投</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入</w:t>
                  </w:r>
                </w:p>
              </w:tc>
              <w:tc>
                <w:tcPr>
                  <w:tcW w:w="4648" w:type="dxa"/>
                  <w:gridSpan w:val="3"/>
                  <w:tcBorders>
                    <w:top w:val="single" w:color="000000" w:sz="12" w:space="0"/>
                    <w:left w:val="single" w:color="000000" w:sz="4" w:space="0"/>
                    <w:bottom w:val="single" w:color="000000" w:sz="4" w:space="0"/>
                    <w:right w:val="nil"/>
                  </w:tcBorders>
                  <w:vAlign w:val="center"/>
                </w:tcPr>
                <w:p w14:paraId="1C9C94E6">
                  <w:pPr>
                    <w:kinsoku w:val="0"/>
                    <w:overflowPunct w:val="0"/>
                    <w:autoSpaceDE w:val="0"/>
                    <w:autoSpaceDN w:val="0"/>
                    <w:adjustRightInd w:val="0"/>
                    <w:spacing w:line="340" w:lineRule="exact"/>
                    <w:ind w:right="1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输</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出</w:t>
                  </w:r>
                </w:p>
              </w:tc>
            </w:tr>
            <w:tr w14:paraId="56B486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vMerge w:val="continue"/>
                  <w:tcBorders>
                    <w:top w:val="single" w:color="000000" w:sz="12" w:space="0"/>
                    <w:left w:val="nil"/>
                    <w:bottom w:val="single" w:color="000000" w:sz="4" w:space="0"/>
                    <w:right w:val="single" w:color="000000" w:sz="4" w:space="0"/>
                  </w:tcBorders>
                  <w:vAlign w:val="center"/>
                </w:tcPr>
                <w:p w14:paraId="79A9C1D9">
                  <w:pPr>
                    <w:widowControl/>
                    <w:jc w:val="left"/>
                    <w:rPr>
                      <w:color w:val="000000" w:themeColor="text1"/>
                      <w:kern w:val="0"/>
                      <w:szCs w:val="21"/>
                      <w14:textFill>
                        <w14:solidFill>
                          <w14:schemeClr w14:val="tx1"/>
                        </w14:solidFill>
                      </w14:textFill>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007E9FCA">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物料名称</w:t>
                  </w:r>
                </w:p>
              </w:tc>
              <w:tc>
                <w:tcPr>
                  <w:tcW w:w="1149" w:type="dxa"/>
                  <w:tcBorders>
                    <w:top w:val="single" w:color="000000" w:sz="4" w:space="0"/>
                    <w:left w:val="single" w:color="000000" w:sz="4" w:space="0"/>
                    <w:bottom w:val="single" w:color="000000" w:sz="4" w:space="0"/>
                    <w:right w:val="single" w:color="000000" w:sz="4" w:space="0"/>
                  </w:tcBorders>
                  <w:vAlign w:val="center"/>
                </w:tcPr>
                <w:p w14:paraId="14C4C8E6">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投料量</w:t>
                  </w:r>
                  <w:r>
                    <w:rPr>
                      <w:color w:val="000000" w:themeColor="text1"/>
                      <w:spacing w:val="-1"/>
                      <w:kern w:val="0"/>
                      <w:szCs w:val="21"/>
                      <w14:textFill>
                        <w14:solidFill>
                          <w14:schemeClr w14:val="tx1"/>
                        </w14:solidFill>
                      </w14:textFill>
                    </w:rPr>
                    <w:t>(t</w:t>
                  </w:r>
                  <w:r>
                    <w:rPr>
                      <w:color w:val="000000" w:themeColor="text1"/>
                      <w:kern w:val="0"/>
                      <w:szCs w:val="21"/>
                      <w14:textFill>
                        <w14:solidFill>
                          <w14:schemeClr w14:val="tx1"/>
                        </w14:solidFill>
                      </w14:textFill>
                    </w:rPr>
                    <w:t>/a)</w:t>
                  </w:r>
                </w:p>
              </w:tc>
              <w:tc>
                <w:tcPr>
                  <w:tcW w:w="2942" w:type="dxa"/>
                  <w:gridSpan w:val="2"/>
                  <w:tcBorders>
                    <w:top w:val="single" w:color="000000" w:sz="4" w:space="0"/>
                    <w:left w:val="single" w:color="000000" w:sz="4" w:space="0"/>
                    <w:bottom w:val="single" w:color="000000" w:sz="4" w:space="0"/>
                    <w:right w:val="single" w:color="000000" w:sz="4" w:space="0"/>
                  </w:tcBorders>
                  <w:vAlign w:val="center"/>
                </w:tcPr>
                <w:p w14:paraId="5C5BE217">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物料名称</w:t>
                  </w:r>
                </w:p>
              </w:tc>
              <w:tc>
                <w:tcPr>
                  <w:tcW w:w="1706" w:type="dxa"/>
                  <w:tcBorders>
                    <w:top w:val="single" w:color="000000" w:sz="4" w:space="0"/>
                    <w:left w:val="single" w:color="000000" w:sz="4" w:space="0"/>
                    <w:bottom w:val="single" w:color="000000" w:sz="4" w:space="0"/>
                    <w:right w:val="nil"/>
                  </w:tcBorders>
                  <w:vAlign w:val="center"/>
                </w:tcPr>
                <w:p w14:paraId="4BFD7D16">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排放量</w:t>
                  </w:r>
                  <w:r>
                    <w:rPr>
                      <w:color w:val="000000" w:themeColor="text1"/>
                      <w:spacing w:val="-1"/>
                      <w:kern w:val="0"/>
                      <w:szCs w:val="21"/>
                      <w14:textFill>
                        <w14:solidFill>
                          <w14:schemeClr w14:val="tx1"/>
                        </w14:solidFill>
                      </w14:textFill>
                    </w:rPr>
                    <w:t>(t</w:t>
                  </w:r>
                  <w:r>
                    <w:rPr>
                      <w:color w:val="000000" w:themeColor="text1"/>
                      <w:kern w:val="0"/>
                      <w:szCs w:val="21"/>
                      <w14:textFill>
                        <w14:solidFill>
                          <w14:schemeClr w14:val="tx1"/>
                        </w14:solidFill>
                      </w14:textFill>
                    </w:rPr>
                    <w:t>/a)</w:t>
                  </w:r>
                </w:p>
              </w:tc>
            </w:tr>
            <w:tr w14:paraId="0027E1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669381AA">
                  <w:pPr>
                    <w:spacing w:line="340" w:lineRule="exact"/>
                    <w:jc w:val="center"/>
                    <w:rPr>
                      <w:color w:val="000000" w:themeColor="text1"/>
                      <w:szCs w:val="21"/>
                      <w14:textFill>
                        <w14:solidFill>
                          <w14:schemeClr w14:val="tx1"/>
                        </w14:solidFill>
                      </w14:textFill>
                    </w:rPr>
                  </w:pPr>
                  <w:bookmarkStart w:id="33" w:name="_Hlk190980082"/>
                  <w:r>
                    <w:rPr>
                      <w:color w:val="000000" w:themeColor="text1"/>
                      <w:szCs w:val="21"/>
                      <w14:textFill>
                        <w14:solidFill>
                          <w14:schemeClr w14:val="tx1"/>
                        </w14:solidFill>
                      </w14:textFill>
                    </w:rPr>
                    <w:t>1</w:t>
                  </w:r>
                </w:p>
              </w:tc>
              <w:tc>
                <w:tcPr>
                  <w:tcW w:w="1184" w:type="dxa"/>
                  <w:tcBorders>
                    <w:top w:val="single" w:color="auto" w:sz="4" w:space="0"/>
                    <w:left w:val="single" w:color="auto" w:sz="4" w:space="0"/>
                    <w:bottom w:val="single" w:color="auto" w:sz="4" w:space="0"/>
                    <w:right w:val="single" w:color="auto" w:sz="4" w:space="0"/>
                  </w:tcBorders>
                  <w:vAlign w:val="center"/>
                </w:tcPr>
                <w:p w14:paraId="43E23578">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统糠</w:t>
                  </w:r>
                </w:p>
              </w:tc>
              <w:tc>
                <w:tcPr>
                  <w:tcW w:w="1149" w:type="dxa"/>
                  <w:tcBorders>
                    <w:top w:val="single" w:color="auto" w:sz="4" w:space="0"/>
                    <w:left w:val="single" w:color="auto" w:sz="4" w:space="0"/>
                    <w:bottom w:val="single" w:color="auto" w:sz="4" w:space="0"/>
                    <w:right w:val="nil"/>
                  </w:tcBorders>
                  <w:vAlign w:val="center"/>
                </w:tcPr>
                <w:p w14:paraId="582A06D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1197.16</w:t>
                  </w:r>
                </w:p>
              </w:tc>
              <w:tc>
                <w:tcPr>
                  <w:tcW w:w="841" w:type="dxa"/>
                  <w:vMerge w:val="restart"/>
                  <w:tcBorders>
                    <w:top w:val="single" w:color="000000" w:sz="4" w:space="0"/>
                    <w:left w:val="single" w:color="000000" w:sz="4" w:space="0"/>
                    <w:bottom w:val="single" w:color="000000" w:sz="4" w:space="0"/>
                    <w:right w:val="single" w:color="000000" w:sz="4" w:space="0"/>
                  </w:tcBorders>
                  <w:vAlign w:val="center"/>
                </w:tcPr>
                <w:p w14:paraId="5F558CE5">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排放</w:t>
                  </w:r>
                </w:p>
                <w:p w14:paraId="700B13C4">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粉尘</w:t>
                  </w:r>
                </w:p>
              </w:tc>
              <w:tc>
                <w:tcPr>
                  <w:tcW w:w="2101" w:type="dxa"/>
                  <w:vMerge w:val="restart"/>
                  <w:tcBorders>
                    <w:top w:val="single" w:color="000000" w:sz="4" w:space="0"/>
                    <w:left w:val="single" w:color="000000" w:sz="4" w:space="0"/>
                    <w:bottom w:val="single" w:color="000000" w:sz="4" w:space="0"/>
                    <w:right w:val="single" w:color="000000" w:sz="4" w:space="0"/>
                  </w:tcBorders>
                  <w:vAlign w:val="center"/>
                </w:tcPr>
                <w:p w14:paraId="74023997">
                  <w:pPr>
                    <w:kinsoku w:val="0"/>
                    <w:overflowPunct w:val="0"/>
                    <w:autoSpaceDE w:val="0"/>
                    <w:autoSpaceDN w:val="0"/>
                    <w:adjustRightIn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原料投料工段</w:t>
                  </w:r>
                  <w:r>
                    <w:rPr>
                      <w:color w:val="000000" w:themeColor="text1"/>
                      <w:szCs w:val="21"/>
                      <w14:textFill>
                        <w14:solidFill>
                          <w14:schemeClr w14:val="tx1"/>
                        </w14:solidFill>
                      </w14:textFill>
                    </w:rPr>
                    <w:t>G12</w:t>
                  </w:r>
                </w:p>
              </w:tc>
              <w:tc>
                <w:tcPr>
                  <w:tcW w:w="1706" w:type="dxa"/>
                  <w:vMerge w:val="restart"/>
                  <w:tcBorders>
                    <w:top w:val="single" w:color="000000" w:sz="4" w:space="0"/>
                    <w:left w:val="single" w:color="000000" w:sz="4" w:space="0"/>
                    <w:bottom w:val="single" w:color="000000" w:sz="4" w:space="0"/>
                    <w:right w:val="nil"/>
                  </w:tcBorders>
                  <w:vAlign w:val="center"/>
                </w:tcPr>
                <w:p w14:paraId="14684B92">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.054</w:t>
                  </w:r>
                </w:p>
              </w:tc>
            </w:tr>
            <w:tr w14:paraId="11BA75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14FB28D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84" w:type="dxa"/>
                  <w:tcBorders>
                    <w:top w:val="single" w:color="auto" w:sz="4" w:space="0"/>
                    <w:left w:val="single" w:color="auto" w:sz="4" w:space="0"/>
                    <w:bottom w:val="single" w:color="auto" w:sz="4" w:space="0"/>
                    <w:right w:val="single" w:color="auto" w:sz="4" w:space="0"/>
                  </w:tcBorders>
                  <w:vAlign w:val="center"/>
                </w:tcPr>
                <w:p w14:paraId="025A2F67">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氢钙</w:t>
                  </w:r>
                </w:p>
              </w:tc>
              <w:tc>
                <w:tcPr>
                  <w:tcW w:w="1149" w:type="dxa"/>
                  <w:tcBorders>
                    <w:top w:val="single" w:color="auto" w:sz="4" w:space="0"/>
                    <w:left w:val="single" w:color="auto" w:sz="4" w:space="0"/>
                    <w:bottom w:val="single" w:color="auto" w:sz="4" w:space="0"/>
                    <w:right w:val="nil"/>
                  </w:tcBorders>
                  <w:vAlign w:val="center"/>
                </w:tcPr>
                <w:p w14:paraId="58D930DB">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2946</w:t>
                  </w:r>
                </w:p>
              </w:tc>
              <w:tc>
                <w:tcPr>
                  <w:tcW w:w="841" w:type="dxa"/>
                  <w:vMerge w:val="continue"/>
                  <w:tcBorders>
                    <w:top w:val="single" w:color="000000" w:sz="4" w:space="0"/>
                    <w:left w:val="single" w:color="000000" w:sz="4" w:space="0"/>
                    <w:bottom w:val="single" w:color="000000" w:sz="4" w:space="0"/>
                    <w:right w:val="single" w:color="000000" w:sz="4" w:space="0"/>
                  </w:tcBorders>
                  <w:vAlign w:val="center"/>
                </w:tcPr>
                <w:p w14:paraId="1F341491">
                  <w:pPr>
                    <w:widowControl/>
                    <w:jc w:val="left"/>
                    <w:rPr>
                      <w:color w:val="000000" w:themeColor="text1"/>
                      <w:kern w:val="0"/>
                      <w:szCs w:val="21"/>
                      <w14:textFill>
                        <w14:solidFill>
                          <w14:schemeClr w14:val="tx1"/>
                        </w14:solidFill>
                      </w14:textFill>
                    </w:rPr>
                  </w:pPr>
                </w:p>
              </w:tc>
              <w:tc>
                <w:tcPr>
                  <w:tcW w:w="2101" w:type="dxa"/>
                  <w:vMerge w:val="continue"/>
                  <w:tcBorders>
                    <w:top w:val="single" w:color="000000" w:sz="4" w:space="0"/>
                    <w:left w:val="single" w:color="000000" w:sz="4" w:space="0"/>
                    <w:bottom w:val="single" w:color="000000" w:sz="4" w:space="0"/>
                    <w:right w:val="single" w:color="000000" w:sz="4" w:space="0"/>
                  </w:tcBorders>
                  <w:vAlign w:val="center"/>
                </w:tcPr>
                <w:p w14:paraId="2C05B48D">
                  <w:pPr>
                    <w:widowControl/>
                    <w:jc w:val="left"/>
                    <w:rPr>
                      <w:color w:val="000000" w:themeColor="text1"/>
                      <w:szCs w:val="21"/>
                      <w14:textFill>
                        <w14:solidFill>
                          <w14:schemeClr w14:val="tx1"/>
                        </w14:solidFill>
                      </w14:textFill>
                    </w:rPr>
                  </w:pPr>
                </w:p>
              </w:tc>
              <w:tc>
                <w:tcPr>
                  <w:tcW w:w="1706" w:type="dxa"/>
                  <w:vMerge w:val="continue"/>
                  <w:tcBorders>
                    <w:top w:val="single" w:color="000000" w:sz="4" w:space="0"/>
                    <w:left w:val="single" w:color="000000" w:sz="4" w:space="0"/>
                    <w:bottom w:val="single" w:color="000000" w:sz="4" w:space="0"/>
                    <w:right w:val="nil"/>
                  </w:tcBorders>
                  <w:vAlign w:val="center"/>
                </w:tcPr>
                <w:p w14:paraId="71EC4FB3">
                  <w:pPr>
                    <w:widowControl/>
                    <w:jc w:val="left"/>
                    <w:rPr>
                      <w:color w:val="000000" w:themeColor="text1"/>
                      <w:kern w:val="0"/>
                      <w:szCs w:val="21"/>
                      <w14:textFill>
                        <w14:solidFill>
                          <w14:schemeClr w14:val="tx1"/>
                        </w14:solidFill>
                      </w14:textFill>
                    </w:rPr>
                  </w:pPr>
                </w:p>
              </w:tc>
            </w:tr>
            <w:tr w14:paraId="7928C9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392734ED">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184" w:type="dxa"/>
                  <w:tcBorders>
                    <w:top w:val="single" w:color="auto" w:sz="4" w:space="0"/>
                    <w:left w:val="single" w:color="auto" w:sz="4" w:space="0"/>
                    <w:bottom w:val="single" w:color="auto" w:sz="4" w:space="0"/>
                    <w:right w:val="single" w:color="auto" w:sz="4" w:space="0"/>
                  </w:tcBorders>
                  <w:vAlign w:val="center"/>
                </w:tcPr>
                <w:p w14:paraId="30263D38">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氨基酸</w:t>
                  </w:r>
                </w:p>
              </w:tc>
              <w:tc>
                <w:tcPr>
                  <w:tcW w:w="1149" w:type="dxa"/>
                  <w:tcBorders>
                    <w:top w:val="single" w:color="auto" w:sz="4" w:space="0"/>
                    <w:left w:val="single" w:color="auto" w:sz="4" w:space="0"/>
                    <w:bottom w:val="single" w:color="auto" w:sz="4" w:space="0"/>
                    <w:right w:val="nil"/>
                  </w:tcBorders>
                  <w:vAlign w:val="center"/>
                </w:tcPr>
                <w:p w14:paraId="46074E0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1594</w:t>
                  </w:r>
                </w:p>
              </w:tc>
              <w:tc>
                <w:tcPr>
                  <w:tcW w:w="841" w:type="dxa"/>
                  <w:vMerge w:val="continue"/>
                  <w:tcBorders>
                    <w:top w:val="single" w:color="000000" w:sz="4" w:space="0"/>
                    <w:left w:val="single" w:color="000000" w:sz="4" w:space="0"/>
                    <w:bottom w:val="single" w:color="000000" w:sz="4" w:space="0"/>
                    <w:right w:val="single" w:color="000000" w:sz="4" w:space="0"/>
                  </w:tcBorders>
                  <w:vAlign w:val="center"/>
                </w:tcPr>
                <w:p w14:paraId="21487334">
                  <w:pPr>
                    <w:widowControl/>
                    <w:jc w:val="left"/>
                    <w:rPr>
                      <w:color w:val="000000" w:themeColor="text1"/>
                      <w:kern w:val="0"/>
                      <w:szCs w:val="21"/>
                      <w14:textFill>
                        <w14:solidFill>
                          <w14:schemeClr w14:val="tx1"/>
                        </w14:solidFill>
                      </w14:textFill>
                    </w:rPr>
                  </w:pPr>
                </w:p>
              </w:tc>
              <w:tc>
                <w:tcPr>
                  <w:tcW w:w="2101" w:type="dxa"/>
                  <w:tcBorders>
                    <w:top w:val="single" w:color="000000" w:sz="4" w:space="0"/>
                    <w:left w:val="single" w:color="000000" w:sz="4" w:space="0"/>
                    <w:bottom w:val="single" w:color="000000" w:sz="4" w:space="0"/>
                    <w:right w:val="single" w:color="000000" w:sz="4" w:space="0"/>
                  </w:tcBorders>
                  <w:vAlign w:val="center"/>
                </w:tcPr>
                <w:p w14:paraId="73784883">
                  <w:pPr>
                    <w:kinsoku w:val="0"/>
                    <w:overflowPunct w:val="0"/>
                    <w:autoSpaceDE w:val="0"/>
                    <w:autoSpaceDN w:val="0"/>
                    <w:adjustRightIn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初清、混合工段</w:t>
                  </w:r>
                  <w:r>
                    <w:rPr>
                      <w:color w:val="000000" w:themeColor="text1"/>
                      <w:szCs w:val="21"/>
                      <w14:textFill>
                        <w14:solidFill>
                          <w14:schemeClr w14:val="tx1"/>
                        </w14:solidFill>
                      </w14:textFill>
                    </w:rPr>
                    <w:t>G13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G14</w:t>
                  </w:r>
                </w:p>
              </w:tc>
              <w:tc>
                <w:tcPr>
                  <w:tcW w:w="1706" w:type="dxa"/>
                  <w:tcBorders>
                    <w:top w:val="single" w:color="000000" w:sz="4" w:space="0"/>
                    <w:left w:val="single" w:color="000000" w:sz="4" w:space="0"/>
                    <w:bottom w:val="single" w:color="000000" w:sz="4" w:space="0"/>
                    <w:right w:val="nil"/>
                  </w:tcBorders>
                  <w:vAlign w:val="center"/>
                </w:tcPr>
                <w:p w14:paraId="6882B363">
                  <w:pPr>
                    <w:kinsoku w:val="0"/>
                    <w:overflowPunct w:val="0"/>
                    <w:autoSpaceDE w:val="0"/>
                    <w:autoSpaceDN w:val="0"/>
                    <w:adjustRightInd w:val="0"/>
                    <w:spacing w:line="340" w:lineRule="exact"/>
                    <w:ind w:right="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0.0054</w:t>
                  </w:r>
                </w:p>
              </w:tc>
            </w:tr>
            <w:tr w14:paraId="49B47F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2CB72EF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184" w:type="dxa"/>
                  <w:tcBorders>
                    <w:top w:val="single" w:color="auto" w:sz="4" w:space="0"/>
                    <w:left w:val="single" w:color="auto" w:sz="4" w:space="0"/>
                    <w:bottom w:val="single" w:color="auto" w:sz="4" w:space="0"/>
                    <w:right w:val="single" w:color="auto" w:sz="4" w:space="0"/>
                  </w:tcBorders>
                  <w:vAlign w:val="center"/>
                </w:tcPr>
                <w:p w14:paraId="0A911817">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维生素</w:t>
                  </w:r>
                </w:p>
              </w:tc>
              <w:tc>
                <w:tcPr>
                  <w:tcW w:w="1149" w:type="dxa"/>
                  <w:tcBorders>
                    <w:top w:val="single" w:color="auto" w:sz="4" w:space="0"/>
                    <w:left w:val="single" w:color="auto" w:sz="4" w:space="0"/>
                    <w:bottom w:val="single" w:color="auto" w:sz="4" w:space="0"/>
                    <w:right w:val="nil"/>
                  </w:tcBorders>
                  <w:vAlign w:val="center"/>
                </w:tcPr>
                <w:p w14:paraId="7B55EED6">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c>
                <w:tcPr>
                  <w:tcW w:w="841" w:type="dxa"/>
                  <w:vMerge w:val="continue"/>
                  <w:tcBorders>
                    <w:top w:val="single" w:color="000000" w:sz="4" w:space="0"/>
                    <w:left w:val="single" w:color="000000" w:sz="4" w:space="0"/>
                    <w:bottom w:val="single" w:color="auto" w:sz="4" w:space="0"/>
                    <w:right w:val="single" w:color="000000" w:sz="4" w:space="0"/>
                  </w:tcBorders>
                  <w:vAlign w:val="center"/>
                </w:tcPr>
                <w:p w14:paraId="2AB888B2">
                  <w:pPr>
                    <w:widowControl/>
                    <w:jc w:val="left"/>
                    <w:rPr>
                      <w:color w:val="000000" w:themeColor="text1"/>
                      <w:kern w:val="0"/>
                      <w:szCs w:val="21"/>
                      <w14:textFill>
                        <w14:solidFill>
                          <w14:schemeClr w14:val="tx1"/>
                        </w14:solidFill>
                      </w14:textFill>
                    </w:rPr>
                  </w:pPr>
                </w:p>
              </w:tc>
              <w:tc>
                <w:tcPr>
                  <w:tcW w:w="2101" w:type="dxa"/>
                  <w:tcBorders>
                    <w:top w:val="single" w:color="000000" w:sz="4" w:space="0"/>
                    <w:left w:val="single" w:color="000000" w:sz="4" w:space="0"/>
                    <w:bottom w:val="single" w:color="auto" w:sz="4" w:space="0"/>
                    <w:right w:val="single" w:color="000000" w:sz="4" w:space="0"/>
                  </w:tcBorders>
                  <w:vAlign w:val="center"/>
                </w:tcPr>
                <w:p w14:paraId="0460DF5F">
                  <w:pPr>
                    <w:kinsoku w:val="0"/>
                    <w:overflowPunct w:val="0"/>
                    <w:autoSpaceDE w:val="0"/>
                    <w:autoSpaceDN w:val="0"/>
                    <w:adjustRightIn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成品打包工段</w:t>
                  </w:r>
                  <w:r>
                    <w:rPr>
                      <w:color w:val="000000" w:themeColor="text1"/>
                      <w:szCs w:val="21"/>
                      <w14:textFill>
                        <w14:solidFill>
                          <w14:schemeClr w14:val="tx1"/>
                        </w14:solidFill>
                      </w14:textFill>
                    </w:rPr>
                    <w:t>G15</w:t>
                  </w:r>
                </w:p>
              </w:tc>
              <w:tc>
                <w:tcPr>
                  <w:tcW w:w="1706" w:type="dxa"/>
                  <w:tcBorders>
                    <w:top w:val="single" w:color="000000" w:sz="4" w:space="0"/>
                    <w:left w:val="single" w:color="000000" w:sz="4" w:space="0"/>
                    <w:bottom w:val="single" w:color="auto" w:sz="4" w:space="0"/>
                    <w:right w:val="nil"/>
                  </w:tcBorders>
                  <w:vAlign w:val="center"/>
                </w:tcPr>
                <w:p w14:paraId="1365F6A9">
                  <w:pPr>
                    <w:kinsoku w:val="0"/>
                    <w:overflowPunct w:val="0"/>
                    <w:autoSpaceDE w:val="0"/>
                    <w:autoSpaceDN w:val="0"/>
                    <w:adjustRightInd w:val="0"/>
                    <w:spacing w:line="340" w:lineRule="exact"/>
                    <w:ind w:right="7"/>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0.0054</w:t>
                  </w:r>
                </w:p>
              </w:tc>
            </w:tr>
            <w:tr w14:paraId="6CF0C9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2C82632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184" w:type="dxa"/>
                  <w:tcBorders>
                    <w:top w:val="single" w:color="auto" w:sz="4" w:space="0"/>
                    <w:left w:val="single" w:color="auto" w:sz="4" w:space="0"/>
                    <w:bottom w:val="single" w:color="auto" w:sz="4" w:space="0"/>
                    <w:right w:val="single" w:color="auto" w:sz="4" w:space="0"/>
                  </w:tcBorders>
                  <w:vAlign w:val="center"/>
                </w:tcPr>
                <w:p w14:paraId="2122FC7B">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抗菌素</w:t>
                  </w:r>
                </w:p>
              </w:tc>
              <w:tc>
                <w:tcPr>
                  <w:tcW w:w="1149" w:type="dxa"/>
                  <w:tcBorders>
                    <w:top w:val="single" w:color="auto" w:sz="4" w:space="0"/>
                    <w:left w:val="single" w:color="auto" w:sz="4" w:space="0"/>
                    <w:bottom w:val="single" w:color="auto" w:sz="4" w:space="0"/>
                    <w:right w:val="nil"/>
                  </w:tcBorders>
                  <w:vAlign w:val="center"/>
                </w:tcPr>
                <w:p w14:paraId="563CB35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133</w:t>
                  </w:r>
                </w:p>
              </w:tc>
              <w:tc>
                <w:tcPr>
                  <w:tcW w:w="841" w:type="dxa"/>
                  <w:vMerge w:val="restart"/>
                  <w:tcBorders>
                    <w:top w:val="single" w:color="auto" w:sz="4" w:space="0"/>
                    <w:left w:val="single" w:color="000000" w:sz="4" w:space="0"/>
                    <w:right w:val="single" w:color="000000" w:sz="4" w:space="0"/>
                  </w:tcBorders>
                  <w:vAlign w:val="center"/>
                </w:tcPr>
                <w:p w14:paraId="71B883A4">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固废</w:t>
                  </w:r>
                </w:p>
              </w:tc>
              <w:tc>
                <w:tcPr>
                  <w:tcW w:w="2101" w:type="dxa"/>
                  <w:tcBorders>
                    <w:top w:val="single" w:color="auto" w:sz="4" w:space="0"/>
                    <w:left w:val="single" w:color="000000" w:sz="4" w:space="0"/>
                    <w:bottom w:val="single" w:color="auto" w:sz="4" w:space="0"/>
                    <w:right w:val="single" w:color="000000" w:sz="4" w:space="0"/>
                  </w:tcBorders>
                  <w:vAlign w:val="center"/>
                </w:tcPr>
                <w:p w14:paraId="4E9F1A85">
                  <w:pPr>
                    <w:kinsoku w:val="0"/>
                    <w:overflowPunct w:val="0"/>
                    <w:autoSpaceDE w:val="0"/>
                    <w:autoSpaceDN w:val="0"/>
                    <w:adjustRightInd w:val="0"/>
                    <w:spacing w:line="340" w:lineRule="exact"/>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砂石杂质</w:t>
                  </w:r>
                  <w:r>
                    <w:rPr>
                      <w:color w:val="000000" w:themeColor="text1"/>
                      <w:kern w:val="0"/>
                      <w:szCs w:val="21"/>
                      <w14:textFill>
                        <w14:solidFill>
                          <w14:schemeClr w14:val="tx1"/>
                        </w14:solidFill>
                      </w14:textFill>
                    </w:rPr>
                    <w:t>S6</w:t>
                  </w:r>
                </w:p>
              </w:tc>
              <w:tc>
                <w:tcPr>
                  <w:tcW w:w="1706" w:type="dxa"/>
                  <w:tcBorders>
                    <w:top w:val="single" w:color="000000" w:sz="4" w:space="0"/>
                    <w:left w:val="single" w:color="000000" w:sz="4" w:space="0"/>
                    <w:bottom w:val="single" w:color="auto" w:sz="4" w:space="0"/>
                    <w:right w:val="nil"/>
                  </w:tcBorders>
                  <w:vAlign w:val="center"/>
                </w:tcPr>
                <w:p w14:paraId="48C9488B">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r>
            <w:tr w14:paraId="22486A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6C6A294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184" w:type="dxa"/>
                  <w:tcBorders>
                    <w:top w:val="single" w:color="auto" w:sz="4" w:space="0"/>
                    <w:left w:val="single" w:color="auto" w:sz="4" w:space="0"/>
                    <w:bottom w:val="single" w:color="auto" w:sz="4" w:space="0"/>
                    <w:right w:val="single" w:color="auto" w:sz="4" w:space="0"/>
                  </w:tcBorders>
                  <w:vAlign w:val="center"/>
                </w:tcPr>
                <w:p w14:paraId="3FBEC563">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酶制剂</w:t>
                  </w:r>
                </w:p>
              </w:tc>
              <w:tc>
                <w:tcPr>
                  <w:tcW w:w="1149" w:type="dxa"/>
                  <w:tcBorders>
                    <w:top w:val="single" w:color="auto" w:sz="4" w:space="0"/>
                    <w:left w:val="single" w:color="auto" w:sz="4" w:space="0"/>
                    <w:bottom w:val="single" w:color="auto" w:sz="4" w:space="0"/>
                    <w:right w:val="nil"/>
                  </w:tcBorders>
                  <w:vAlign w:val="center"/>
                </w:tcPr>
                <w:p w14:paraId="14A74826">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133</w:t>
                  </w:r>
                </w:p>
              </w:tc>
              <w:tc>
                <w:tcPr>
                  <w:tcW w:w="841" w:type="dxa"/>
                  <w:vMerge w:val="continue"/>
                  <w:tcBorders>
                    <w:left w:val="single" w:color="000000" w:sz="4" w:space="0"/>
                    <w:bottom w:val="single" w:color="auto" w:sz="4" w:space="0"/>
                    <w:right w:val="single" w:color="000000" w:sz="4" w:space="0"/>
                  </w:tcBorders>
                  <w:vAlign w:val="center"/>
                </w:tcPr>
                <w:p w14:paraId="7087A3D5">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p>
              </w:tc>
              <w:tc>
                <w:tcPr>
                  <w:tcW w:w="2101" w:type="dxa"/>
                  <w:tcBorders>
                    <w:top w:val="single" w:color="auto" w:sz="4" w:space="0"/>
                    <w:left w:val="single" w:color="000000" w:sz="4" w:space="0"/>
                    <w:bottom w:val="single" w:color="auto" w:sz="4" w:space="0"/>
                    <w:right w:val="single" w:color="000000" w:sz="4" w:space="0"/>
                  </w:tcBorders>
                  <w:vAlign w:val="center"/>
                </w:tcPr>
                <w:p w14:paraId="1EA50DE7">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铁性碎屑</w:t>
                  </w:r>
                  <w:r>
                    <w:rPr>
                      <w:color w:val="000000" w:themeColor="text1"/>
                      <w:szCs w:val="21"/>
                      <w14:textFill>
                        <w14:solidFill>
                          <w14:schemeClr w14:val="tx1"/>
                        </w14:solidFill>
                      </w14:textFill>
                    </w:rPr>
                    <w:t>S7</w:t>
                  </w:r>
                </w:p>
              </w:tc>
              <w:tc>
                <w:tcPr>
                  <w:tcW w:w="1706" w:type="dxa"/>
                  <w:tcBorders>
                    <w:top w:val="single" w:color="auto" w:sz="4" w:space="0"/>
                    <w:left w:val="single" w:color="000000" w:sz="4" w:space="0"/>
                    <w:bottom w:val="single" w:color="000000" w:sz="4" w:space="0"/>
                    <w:right w:val="nil"/>
                  </w:tcBorders>
                  <w:vAlign w:val="center"/>
                </w:tcPr>
                <w:p w14:paraId="3D132392">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0.1</w:t>
                  </w:r>
                </w:p>
              </w:tc>
            </w:tr>
            <w:tr w14:paraId="39D422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4F3A427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184" w:type="dxa"/>
                  <w:tcBorders>
                    <w:top w:val="single" w:color="auto" w:sz="4" w:space="0"/>
                    <w:left w:val="single" w:color="auto" w:sz="4" w:space="0"/>
                    <w:bottom w:val="single" w:color="auto" w:sz="4" w:space="0"/>
                    <w:right w:val="single" w:color="auto" w:sz="4" w:space="0"/>
                  </w:tcBorders>
                  <w:vAlign w:val="center"/>
                </w:tcPr>
                <w:p w14:paraId="09139BB5">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食盐</w:t>
                  </w:r>
                </w:p>
              </w:tc>
              <w:tc>
                <w:tcPr>
                  <w:tcW w:w="1149" w:type="dxa"/>
                  <w:tcBorders>
                    <w:top w:val="single" w:color="auto" w:sz="4" w:space="0"/>
                    <w:left w:val="single" w:color="auto" w:sz="4" w:space="0"/>
                    <w:bottom w:val="single" w:color="auto" w:sz="4" w:space="0"/>
                    <w:right w:val="nil"/>
                  </w:tcBorders>
                  <w:vAlign w:val="center"/>
                </w:tcPr>
                <w:p w14:paraId="50491A23">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155</w:t>
                  </w:r>
                </w:p>
              </w:tc>
              <w:tc>
                <w:tcPr>
                  <w:tcW w:w="2942" w:type="dxa"/>
                  <w:gridSpan w:val="2"/>
                  <w:tcBorders>
                    <w:top w:val="single" w:color="000000" w:sz="4" w:space="0"/>
                    <w:left w:val="single" w:color="000000" w:sz="4" w:space="0"/>
                    <w:bottom w:val="single" w:color="auto" w:sz="4" w:space="0"/>
                    <w:right w:val="single" w:color="000000" w:sz="4" w:space="0"/>
                  </w:tcBorders>
                  <w:vAlign w:val="center"/>
                </w:tcPr>
                <w:p w14:paraId="08D65003">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产品</w:t>
                  </w:r>
                </w:p>
              </w:tc>
              <w:tc>
                <w:tcPr>
                  <w:tcW w:w="1706" w:type="dxa"/>
                  <w:tcBorders>
                    <w:top w:val="single" w:color="000000" w:sz="4" w:space="0"/>
                    <w:left w:val="single" w:color="000000" w:sz="4" w:space="0"/>
                    <w:bottom w:val="single" w:color="000000" w:sz="4" w:space="0"/>
                    <w:right w:val="nil"/>
                  </w:tcBorders>
                  <w:vAlign w:val="center"/>
                </w:tcPr>
                <w:p w14:paraId="20C828DB">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20000</w:t>
                  </w:r>
                </w:p>
              </w:tc>
            </w:tr>
            <w:tr w14:paraId="170028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1A29BFB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184" w:type="dxa"/>
                  <w:tcBorders>
                    <w:top w:val="single" w:color="auto" w:sz="4" w:space="0"/>
                    <w:left w:val="single" w:color="auto" w:sz="4" w:space="0"/>
                    <w:bottom w:val="single" w:color="auto" w:sz="4" w:space="0"/>
                    <w:right w:val="single" w:color="auto" w:sz="4" w:space="0"/>
                  </w:tcBorders>
                  <w:vAlign w:val="center"/>
                </w:tcPr>
                <w:p w14:paraId="4EAD3F53">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米糠或麸皮</w:t>
                  </w:r>
                </w:p>
              </w:tc>
              <w:tc>
                <w:tcPr>
                  <w:tcW w:w="1149" w:type="dxa"/>
                  <w:tcBorders>
                    <w:top w:val="single" w:color="auto" w:sz="4" w:space="0"/>
                    <w:left w:val="single" w:color="auto" w:sz="4" w:space="0"/>
                    <w:bottom w:val="single" w:color="auto" w:sz="4" w:space="0"/>
                    <w:right w:val="nil"/>
                  </w:tcBorders>
                  <w:vAlign w:val="center"/>
                </w:tcPr>
                <w:p w14:paraId="67633D8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8320</w:t>
                  </w:r>
                </w:p>
              </w:tc>
              <w:tc>
                <w:tcPr>
                  <w:tcW w:w="2942" w:type="dxa"/>
                  <w:gridSpan w:val="2"/>
                  <w:tcBorders>
                    <w:top w:val="single" w:color="auto" w:sz="4" w:space="0"/>
                    <w:left w:val="single" w:color="000000" w:sz="4" w:space="0"/>
                    <w:bottom w:val="single" w:color="auto" w:sz="4" w:space="0"/>
                    <w:right w:val="single" w:color="000000" w:sz="4" w:space="0"/>
                  </w:tcBorders>
                  <w:vAlign w:val="center"/>
                </w:tcPr>
                <w:p w14:paraId="7535D023">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tc>
              <w:tc>
                <w:tcPr>
                  <w:tcW w:w="1706" w:type="dxa"/>
                  <w:tcBorders>
                    <w:top w:val="single" w:color="000000" w:sz="4" w:space="0"/>
                    <w:left w:val="single" w:color="000000" w:sz="4" w:space="0"/>
                    <w:bottom w:val="single" w:color="000000" w:sz="4" w:space="0"/>
                    <w:right w:val="nil"/>
                  </w:tcBorders>
                  <w:vAlign w:val="center"/>
                </w:tcPr>
                <w:p w14:paraId="2C7EC960">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tc>
            </w:tr>
            <w:tr w14:paraId="24165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right w:val="single" w:color="000000" w:sz="4" w:space="0"/>
                  </w:tcBorders>
                  <w:vAlign w:val="center"/>
                </w:tcPr>
                <w:p w14:paraId="7C25C65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184" w:type="dxa"/>
                  <w:tcBorders>
                    <w:top w:val="single" w:color="auto" w:sz="4" w:space="0"/>
                    <w:left w:val="single" w:color="auto" w:sz="4" w:space="0"/>
                    <w:right w:val="single" w:color="auto" w:sz="4" w:space="0"/>
                  </w:tcBorders>
                  <w:vAlign w:val="center"/>
                </w:tcPr>
                <w:p w14:paraId="50371913">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维生素</w:t>
                  </w:r>
                </w:p>
              </w:tc>
              <w:tc>
                <w:tcPr>
                  <w:tcW w:w="1149" w:type="dxa"/>
                  <w:tcBorders>
                    <w:top w:val="single" w:color="auto" w:sz="4" w:space="0"/>
                    <w:left w:val="single" w:color="auto" w:sz="4" w:space="0"/>
                    <w:right w:val="nil"/>
                  </w:tcBorders>
                  <w:vAlign w:val="center"/>
                </w:tcPr>
                <w:p w14:paraId="6CC9D886">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2800</w:t>
                  </w:r>
                </w:p>
              </w:tc>
              <w:tc>
                <w:tcPr>
                  <w:tcW w:w="2942" w:type="dxa"/>
                  <w:gridSpan w:val="2"/>
                  <w:tcBorders>
                    <w:top w:val="single" w:color="auto" w:sz="4" w:space="0"/>
                    <w:left w:val="single" w:color="000000" w:sz="4" w:space="0"/>
                    <w:bottom w:val="single" w:color="auto" w:sz="4" w:space="0"/>
                    <w:right w:val="single" w:color="000000" w:sz="4" w:space="0"/>
                  </w:tcBorders>
                  <w:vAlign w:val="center"/>
                </w:tcPr>
                <w:p w14:paraId="06907F7A">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tc>
              <w:tc>
                <w:tcPr>
                  <w:tcW w:w="1706" w:type="dxa"/>
                  <w:tcBorders>
                    <w:top w:val="single" w:color="000000" w:sz="4" w:space="0"/>
                    <w:left w:val="single" w:color="000000" w:sz="4" w:space="0"/>
                    <w:right w:val="nil"/>
                  </w:tcBorders>
                  <w:vAlign w:val="center"/>
                </w:tcPr>
                <w:p w14:paraId="70771966">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tc>
            </w:tr>
            <w:tr w14:paraId="5C9A8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077E8F1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184" w:type="dxa"/>
                  <w:tcBorders>
                    <w:top w:val="single" w:color="auto" w:sz="4" w:space="0"/>
                    <w:left w:val="single" w:color="auto" w:sz="4" w:space="0"/>
                    <w:bottom w:val="single" w:color="auto" w:sz="4" w:space="0"/>
                    <w:right w:val="single" w:color="auto" w:sz="4" w:space="0"/>
                  </w:tcBorders>
                  <w:vAlign w:val="center"/>
                </w:tcPr>
                <w:p w14:paraId="1D4366BB">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酶制剂</w:t>
                  </w:r>
                </w:p>
              </w:tc>
              <w:tc>
                <w:tcPr>
                  <w:tcW w:w="1149" w:type="dxa"/>
                  <w:tcBorders>
                    <w:top w:val="single" w:color="auto" w:sz="4" w:space="0"/>
                    <w:left w:val="single" w:color="auto" w:sz="4" w:space="0"/>
                    <w:bottom w:val="single" w:color="auto" w:sz="4" w:space="0"/>
                    <w:right w:val="nil"/>
                  </w:tcBorders>
                  <w:vAlign w:val="center"/>
                </w:tcPr>
                <w:p w14:paraId="3DC8C87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2942" w:type="dxa"/>
                  <w:gridSpan w:val="2"/>
                  <w:tcBorders>
                    <w:top w:val="single" w:color="000000" w:sz="4" w:space="0"/>
                    <w:left w:val="single" w:color="000000" w:sz="4" w:space="0"/>
                    <w:bottom w:val="single" w:color="000000" w:sz="4" w:space="0"/>
                    <w:right w:val="single" w:color="000000" w:sz="4" w:space="0"/>
                  </w:tcBorders>
                  <w:vAlign w:val="center"/>
                </w:tcPr>
                <w:p w14:paraId="5ABF1701">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p>
              </w:tc>
              <w:tc>
                <w:tcPr>
                  <w:tcW w:w="1706" w:type="dxa"/>
                  <w:tcBorders>
                    <w:top w:val="single" w:color="000000" w:sz="4" w:space="0"/>
                    <w:left w:val="single" w:color="000000" w:sz="4" w:space="0"/>
                    <w:bottom w:val="single" w:color="000000" w:sz="4" w:space="0"/>
                    <w:right w:val="nil"/>
                  </w:tcBorders>
                  <w:vAlign w:val="center"/>
                </w:tcPr>
                <w:p w14:paraId="6FE26DC8">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p>
              </w:tc>
            </w:tr>
            <w:tr w14:paraId="17A2BF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2FE621BD">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1184" w:type="dxa"/>
                  <w:tcBorders>
                    <w:top w:val="single" w:color="auto" w:sz="4" w:space="0"/>
                    <w:left w:val="single" w:color="auto" w:sz="4" w:space="0"/>
                    <w:bottom w:val="single" w:color="auto" w:sz="4" w:space="0"/>
                    <w:right w:val="single" w:color="auto" w:sz="4" w:space="0"/>
                  </w:tcBorders>
                  <w:vAlign w:val="center"/>
                </w:tcPr>
                <w:p w14:paraId="2AA915A5">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沸石粉</w:t>
                  </w:r>
                </w:p>
              </w:tc>
              <w:tc>
                <w:tcPr>
                  <w:tcW w:w="1149" w:type="dxa"/>
                  <w:tcBorders>
                    <w:top w:val="single" w:color="auto" w:sz="4" w:space="0"/>
                    <w:left w:val="single" w:color="auto" w:sz="4" w:space="0"/>
                    <w:bottom w:val="single" w:color="auto" w:sz="4" w:space="0"/>
                    <w:right w:val="nil"/>
                  </w:tcBorders>
                  <w:vAlign w:val="center"/>
                </w:tcPr>
                <w:p w14:paraId="33B0277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1504</w:t>
                  </w:r>
                </w:p>
              </w:tc>
              <w:tc>
                <w:tcPr>
                  <w:tcW w:w="2942" w:type="dxa"/>
                  <w:gridSpan w:val="2"/>
                  <w:tcBorders>
                    <w:top w:val="single" w:color="000000" w:sz="4" w:space="0"/>
                    <w:left w:val="single" w:color="000000" w:sz="4" w:space="0"/>
                    <w:bottom w:val="single" w:color="000000" w:sz="4" w:space="0"/>
                    <w:right w:val="single" w:color="000000" w:sz="4" w:space="0"/>
                  </w:tcBorders>
                  <w:vAlign w:val="center"/>
                </w:tcPr>
                <w:p w14:paraId="07E6055A">
                  <w:pPr>
                    <w:spacing w:line="340" w:lineRule="exact"/>
                    <w:jc w:val="center"/>
                    <w:rPr>
                      <w:color w:val="000000" w:themeColor="text1"/>
                      <w:szCs w:val="21"/>
                      <w14:textFill>
                        <w14:solidFill>
                          <w14:schemeClr w14:val="tx1"/>
                        </w14:solidFill>
                      </w14:textFill>
                    </w:rPr>
                  </w:pPr>
                </w:p>
              </w:tc>
              <w:tc>
                <w:tcPr>
                  <w:tcW w:w="1706" w:type="dxa"/>
                  <w:tcBorders>
                    <w:top w:val="single" w:color="000000" w:sz="4" w:space="0"/>
                    <w:left w:val="single" w:color="000000" w:sz="4" w:space="0"/>
                    <w:bottom w:val="single" w:color="000000" w:sz="4" w:space="0"/>
                    <w:right w:val="nil"/>
                  </w:tcBorders>
                  <w:vAlign w:val="center"/>
                </w:tcPr>
                <w:p w14:paraId="1E68055F">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p>
              </w:tc>
            </w:tr>
            <w:tr w14:paraId="6C891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59961E4C">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1184" w:type="dxa"/>
                  <w:tcBorders>
                    <w:top w:val="single" w:color="auto" w:sz="4" w:space="0"/>
                    <w:left w:val="single" w:color="auto" w:sz="4" w:space="0"/>
                    <w:bottom w:val="single" w:color="auto" w:sz="4" w:space="0"/>
                    <w:right w:val="single" w:color="auto" w:sz="4" w:space="0"/>
                  </w:tcBorders>
                  <w:vAlign w:val="center"/>
                </w:tcPr>
                <w:p w14:paraId="6F152CD0">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矿物质</w:t>
                  </w:r>
                </w:p>
              </w:tc>
              <w:tc>
                <w:tcPr>
                  <w:tcW w:w="1149" w:type="dxa"/>
                  <w:tcBorders>
                    <w:top w:val="single" w:color="auto" w:sz="4" w:space="0"/>
                    <w:left w:val="single" w:color="auto" w:sz="4" w:space="0"/>
                    <w:bottom w:val="single" w:color="auto" w:sz="4" w:space="0"/>
                    <w:right w:val="nil"/>
                  </w:tcBorders>
                  <w:vAlign w:val="center"/>
                </w:tcPr>
                <w:p w14:paraId="1A65144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491</w:t>
                  </w:r>
                </w:p>
              </w:tc>
              <w:tc>
                <w:tcPr>
                  <w:tcW w:w="2942" w:type="dxa"/>
                  <w:gridSpan w:val="2"/>
                  <w:tcBorders>
                    <w:top w:val="single" w:color="000000" w:sz="4" w:space="0"/>
                    <w:left w:val="single" w:color="000000" w:sz="4" w:space="0"/>
                    <w:bottom w:val="single" w:color="000000" w:sz="4" w:space="0"/>
                    <w:right w:val="single" w:color="000000" w:sz="4" w:space="0"/>
                  </w:tcBorders>
                  <w:vAlign w:val="center"/>
                </w:tcPr>
                <w:p w14:paraId="32C7FD93">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706" w:type="dxa"/>
                  <w:tcBorders>
                    <w:top w:val="single" w:color="000000" w:sz="4" w:space="0"/>
                    <w:left w:val="single" w:color="000000" w:sz="4" w:space="0"/>
                    <w:bottom w:val="single" w:color="000000" w:sz="4" w:space="0"/>
                    <w:right w:val="nil"/>
                  </w:tcBorders>
                  <w:vAlign w:val="center"/>
                </w:tcPr>
                <w:p w14:paraId="3D57CE10">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p>
              </w:tc>
            </w:tr>
            <w:tr w14:paraId="5BF7DC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95" w:type="dxa"/>
                  <w:tcBorders>
                    <w:top w:val="single" w:color="000000" w:sz="4" w:space="0"/>
                    <w:left w:val="nil"/>
                    <w:bottom w:val="single" w:color="000000" w:sz="4" w:space="0"/>
                    <w:right w:val="single" w:color="000000" w:sz="4" w:space="0"/>
                  </w:tcBorders>
                  <w:vAlign w:val="center"/>
                </w:tcPr>
                <w:p w14:paraId="4C7A654B">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3</w:t>
                  </w:r>
                </w:p>
              </w:tc>
              <w:tc>
                <w:tcPr>
                  <w:tcW w:w="1184" w:type="dxa"/>
                  <w:tcBorders>
                    <w:top w:val="single" w:color="auto" w:sz="4" w:space="0"/>
                    <w:left w:val="single" w:color="auto" w:sz="4" w:space="0"/>
                    <w:bottom w:val="single" w:color="auto" w:sz="4" w:space="0"/>
                    <w:right w:val="single" w:color="auto" w:sz="4" w:space="0"/>
                  </w:tcBorders>
                  <w:vAlign w:val="center"/>
                </w:tcPr>
                <w:p w14:paraId="0E8CC9D0">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有机矿物质</w:t>
                  </w:r>
                </w:p>
              </w:tc>
              <w:tc>
                <w:tcPr>
                  <w:tcW w:w="1149" w:type="dxa"/>
                  <w:tcBorders>
                    <w:top w:val="single" w:color="auto" w:sz="4" w:space="0"/>
                    <w:left w:val="single" w:color="auto" w:sz="4" w:space="0"/>
                    <w:bottom w:val="single" w:color="auto" w:sz="4" w:space="0"/>
                    <w:right w:val="nil"/>
                  </w:tcBorders>
                  <w:vAlign w:val="center"/>
                </w:tcPr>
                <w:p w14:paraId="4A26E2B0">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85</w:t>
                  </w:r>
                </w:p>
              </w:tc>
              <w:tc>
                <w:tcPr>
                  <w:tcW w:w="2942" w:type="dxa"/>
                  <w:gridSpan w:val="2"/>
                  <w:tcBorders>
                    <w:top w:val="single" w:color="000000" w:sz="4" w:space="0"/>
                    <w:left w:val="single" w:color="000000" w:sz="4" w:space="0"/>
                    <w:bottom w:val="single" w:color="000000" w:sz="4" w:space="0"/>
                    <w:right w:val="single" w:color="000000" w:sz="4" w:space="0"/>
                  </w:tcBorders>
                  <w:vAlign w:val="center"/>
                </w:tcPr>
                <w:p w14:paraId="50D367A2">
                  <w:pPr>
                    <w:spacing w:line="340" w:lineRule="exact"/>
                    <w:jc w:val="center"/>
                    <w:rPr>
                      <w:color w:val="000000" w:themeColor="text1"/>
                      <w:szCs w:val="21"/>
                      <w14:textFill>
                        <w14:solidFill>
                          <w14:schemeClr w14:val="tx1"/>
                        </w14:solidFill>
                      </w14:textFill>
                    </w:rPr>
                  </w:pPr>
                </w:p>
              </w:tc>
              <w:tc>
                <w:tcPr>
                  <w:tcW w:w="1706" w:type="dxa"/>
                  <w:tcBorders>
                    <w:top w:val="single" w:color="000000" w:sz="4" w:space="0"/>
                    <w:left w:val="single" w:color="000000" w:sz="4" w:space="0"/>
                    <w:bottom w:val="single" w:color="000000" w:sz="4" w:space="0"/>
                    <w:right w:val="nil"/>
                  </w:tcBorders>
                  <w:vAlign w:val="center"/>
                </w:tcPr>
                <w:p w14:paraId="593B88B1">
                  <w:pPr>
                    <w:kinsoku w:val="0"/>
                    <w:overflowPunct w:val="0"/>
                    <w:autoSpaceDE w:val="0"/>
                    <w:autoSpaceDN w:val="0"/>
                    <w:adjustRightInd w:val="0"/>
                    <w:spacing w:line="340" w:lineRule="exact"/>
                    <w:ind w:right="7"/>
                    <w:jc w:val="center"/>
                    <w:rPr>
                      <w:color w:val="000000" w:themeColor="text1"/>
                      <w:kern w:val="0"/>
                      <w:szCs w:val="21"/>
                      <w14:textFill>
                        <w14:solidFill>
                          <w14:schemeClr w14:val="tx1"/>
                        </w14:solidFill>
                      </w14:textFill>
                    </w:rPr>
                  </w:pPr>
                </w:p>
              </w:tc>
            </w:tr>
            <w:bookmarkEnd w:id="33"/>
            <w:tr w14:paraId="7D1070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79" w:type="dxa"/>
                  <w:gridSpan w:val="2"/>
                  <w:tcBorders>
                    <w:top w:val="single" w:color="000000" w:sz="4" w:space="0"/>
                    <w:left w:val="nil"/>
                    <w:bottom w:val="single" w:color="000000" w:sz="12" w:space="0"/>
                    <w:right w:val="single" w:color="000000" w:sz="4" w:space="0"/>
                  </w:tcBorders>
                  <w:vAlign w:val="center"/>
                </w:tcPr>
                <w:p w14:paraId="625B35FA">
                  <w:pPr>
                    <w:autoSpaceDE w:val="0"/>
                    <w:autoSpaceDN w:val="0"/>
                    <w:adjustRightInd w:val="0"/>
                    <w:spacing w:line="340" w:lineRule="exact"/>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计</w:t>
                  </w:r>
                </w:p>
              </w:tc>
              <w:tc>
                <w:tcPr>
                  <w:tcW w:w="1149" w:type="dxa"/>
                  <w:tcBorders>
                    <w:top w:val="single" w:color="000000" w:sz="4" w:space="0"/>
                    <w:left w:val="single" w:color="000000" w:sz="4" w:space="0"/>
                    <w:bottom w:val="single" w:color="000000" w:sz="12" w:space="0"/>
                    <w:right w:val="single" w:color="000000" w:sz="4" w:space="0"/>
                  </w:tcBorders>
                  <w:vAlign w:val="center"/>
                </w:tcPr>
                <w:p w14:paraId="60329927">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spacing w:val="-1"/>
                      <w:kern w:val="0"/>
                      <w:szCs w:val="21"/>
                      <w14:textFill>
                        <w14:solidFill>
                          <w14:schemeClr w14:val="tx1"/>
                        </w14:solidFill>
                      </w14:textFill>
                    </w:rPr>
                    <w:t>20002.16</w:t>
                  </w:r>
                </w:p>
              </w:tc>
              <w:tc>
                <w:tcPr>
                  <w:tcW w:w="2942" w:type="dxa"/>
                  <w:gridSpan w:val="2"/>
                  <w:tcBorders>
                    <w:top w:val="single" w:color="000000" w:sz="4" w:space="0"/>
                    <w:left w:val="single" w:color="000000" w:sz="4" w:space="0"/>
                    <w:bottom w:val="single" w:color="000000" w:sz="12" w:space="0"/>
                    <w:right w:val="single" w:color="000000" w:sz="4" w:space="0"/>
                  </w:tcBorders>
                  <w:vAlign w:val="center"/>
                </w:tcPr>
                <w:p w14:paraId="102A4523">
                  <w:pPr>
                    <w:kinsoku w:val="0"/>
                    <w:overflowPunct w:val="0"/>
                    <w:autoSpaceDE w:val="0"/>
                    <w:autoSpaceDN w:val="0"/>
                    <w:adjustRightInd w:val="0"/>
                    <w:spacing w:line="340" w:lineRule="exact"/>
                    <w:ind w:right="11"/>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w:t>
                  </w: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计</w:t>
                  </w:r>
                </w:p>
              </w:tc>
              <w:tc>
                <w:tcPr>
                  <w:tcW w:w="1706" w:type="dxa"/>
                  <w:tcBorders>
                    <w:top w:val="single" w:color="000000" w:sz="4" w:space="0"/>
                    <w:left w:val="single" w:color="000000" w:sz="4" w:space="0"/>
                    <w:bottom w:val="single" w:color="000000" w:sz="12" w:space="0"/>
                    <w:right w:val="nil"/>
                  </w:tcBorders>
                  <w:vAlign w:val="center"/>
                </w:tcPr>
                <w:p w14:paraId="40AB0CA2">
                  <w:pPr>
                    <w:kinsoku w:val="0"/>
                    <w:overflowPunct w:val="0"/>
                    <w:autoSpaceDE w:val="0"/>
                    <w:autoSpaceDN w:val="0"/>
                    <w:adjustRightInd w:val="0"/>
                    <w:spacing w:line="340" w:lineRule="exact"/>
                    <w:jc w:val="center"/>
                    <w:rPr>
                      <w:color w:val="000000" w:themeColor="text1"/>
                      <w:kern w:val="0"/>
                      <w:szCs w:val="21"/>
                      <w14:textFill>
                        <w14:solidFill>
                          <w14:schemeClr w14:val="tx1"/>
                        </w14:solidFill>
                      </w14:textFill>
                    </w:rPr>
                  </w:pPr>
                  <w:r>
                    <w:rPr>
                      <w:color w:val="000000" w:themeColor="text1"/>
                      <w:spacing w:val="-1"/>
                      <w:kern w:val="0"/>
                      <w:szCs w:val="21"/>
                      <w14:textFill>
                        <w14:solidFill>
                          <w14:schemeClr w14:val="tx1"/>
                        </w14:solidFill>
                      </w14:textFill>
                    </w:rPr>
                    <w:t>20002.16</w:t>
                  </w:r>
                </w:p>
              </w:tc>
            </w:tr>
          </w:tbl>
          <w:p w14:paraId="7AAC5991">
            <w:pPr>
              <w:kinsoku w:val="0"/>
              <w:overflowPunct w:val="0"/>
              <w:autoSpaceDE w:val="0"/>
              <w:autoSpaceDN w:val="0"/>
              <w:adjustRightInd w:val="0"/>
              <w:ind w:right="238"/>
              <w:jc w:val="center"/>
              <w:rPr>
                <w:b/>
                <w:bCs/>
                <w:color w:val="000000" w:themeColor="text1"/>
                <w:sz w:val="24"/>
                <w:szCs w:val="20"/>
                <w14:textFill>
                  <w14:solidFill>
                    <w14:schemeClr w14:val="tx1"/>
                  </w14:solidFill>
                </w14:textFill>
              </w:rPr>
            </w:pPr>
          </w:p>
          <w:p w14:paraId="7D88AEEB">
            <w:pPr>
              <w:kinsoku w:val="0"/>
              <w:overflowPunct w:val="0"/>
              <w:autoSpaceDE w:val="0"/>
              <w:autoSpaceDN w:val="0"/>
              <w:adjustRightInd w:val="0"/>
              <w:spacing w:before="127"/>
              <w:ind w:right="237"/>
              <w:jc w:val="center"/>
              <w:rPr>
                <w:b/>
                <w:bCs/>
                <w:color w:val="000000" w:themeColor="text1"/>
                <w:sz w:val="24"/>
                <w:szCs w:val="20"/>
                <w14:textFill>
                  <w14:solidFill>
                    <w14:schemeClr w14:val="tx1"/>
                  </w14:solidFill>
                </w14:textFill>
              </w:rPr>
            </w:pPr>
            <w:r>
              <w:rPr>
                <w:color w:val="000000" w:themeColor="text1"/>
                <w14:textFill>
                  <w14:solidFill>
                    <w14:schemeClr w14:val="tx1"/>
                  </w14:solidFill>
                </w14:textFill>
              </w:rPr>
              <mc:AlternateContent>
                <mc:Choice Requires="wpc">
                  <w:drawing>
                    <wp:inline distT="0" distB="0" distL="0" distR="0">
                      <wp:extent cx="5220335" cy="2772410"/>
                      <wp:effectExtent l="0" t="0" r="0" b="8890"/>
                      <wp:docPr id="495" name="画布 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5" name="矩形 465"/>
                              <wps:cNvSpPr/>
                              <wps:spPr>
                                <a:xfrm>
                                  <a:off x="103238" y="132734"/>
                                  <a:ext cx="1273278" cy="248169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3342D3">
                                    <w:pPr>
                                      <w:jc w:val="center"/>
                                      <w:rPr>
                                        <w:szCs w:val="21"/>
                                      </w:rPr>
                                    </w:pPr>
                                    <w:r>
                                      <w:rPr>
                                        <w:rFonts w:hint="eastAsia"/>
                                        <w:szCs w:val="21"/>
                                      </w:rPr>
                                      <w:t>原料投入</w:t>
                                    </w:r>
                                  </w:p>
                                  <w:p w14:paraId="4A51F5FC">
                                    <w:pPr>
                                      <w:jc w:val="center"/>
                                      <w:rPr>
                                        <w:szCs w:val="21"/>
                                      </w:rPr>
                                    </w:pPr>
                                  </w:p>
                                  <w:p w14:paraId="502BB188">
                                    <w:pPr>
                                      <w:jc w:val="center"/>
                                      <w:rPr>
                                        <w:sz w:val="18"/>
                                        <w:szCs w:val="18"/>
                                      </w:rPr>
                                    </w:pPr>
                                    <w:r>
                                      <w:rPr>
                                        <w:rFonts w:hint="eastAsia"/>
                                        <w:sz w:val="18"/>
                                        <w:szCs w:val="18"/>
                                      </w:rPr>
                                      <w:t>统糠</w:t>
                                    </w:r>
                                    <w:r>
                                      <w:rPr>
                                        <w:rFonts w:hint="eastAsia"/>
                                        <w:sz w:val="18"/>
                                        <w:szCs w:val="18"/>
                                      </w:rPr>
                                      <w:tab/>
                                    </w:r>
                                    <w:r>
                                      <w:rPr>
                                        <w:rFonts w:hint="eastAsia"/>
                                        <w:sz w:val="18"/>
                                        <w:szCs w:val="18"/>
                                      </w:rPr>
                                      <w:t>1197.16</w:t>
                                    </w:r>
                                  </w:p>
                                  <w:p w14:paraId="3746A17F">
                                    <w:pPr>
                                      <w:jc w:val="center"/>
                                      <w:rPr>
                                        <w:sz w:val="18"/>
                                        <w:szCs w:val="18"/>
                                      </w:rPr>
                                    </w:pPr>
                                    <w:r>
                                      <w:rPr>
                                        <w:rFonts w:hint="eastAsia"/>
                                        <w:sz w:val="18"/>
                                        <w:szCs w:val="18"/>
                                      </w:rPr>
                                      <w:t>氢钙</w:t>
                                    </w:r>
                                    <w:r>
                                      <w:rPr>
                                        <w:rFonts w:hint="eastAsia"/>
                                        <w:sz w:val="18"/>
                                        <w:szCs w:val="18"/>
                                      </w:rPr>
                                      <w:tab/>
                                    </w:r>
                                    <w:r>
                                      <w:rPr>
                                        <w:rFonts w:hint="eastAsia"/>
                                        <w:sz w:val="18"/>
                                        <w:szCs w:val="18"/>
                                      </w:rPr>
                                      <w:t>2946</w:t>
                                    </w:r>
                                  </w:p>
                                  <w:p w14:paraId="2BAE5EFA">
                                    <w:pPr>
                                      <w:jc w:val="center"/>
                                      <w:rPr>
                                        <w:sz w:val="18"/>
                                        <w:szCs w:val="18"/>
                                      </w:rPr>
                                    </w:pPr>
                                    <w:r>
                                      <w:rPr>
                                        <w:rFonts w:hint="eastAsia"/>
                                        <w:sz w:val="18"/>
                                        <w:szCs w:val="18"/>
                                      </w:rPr>
                                      <w:t>氨基酸</w:t>
                                    </w:r>
                                    <w:r>
                                      <w:rPr>
                                        <w:rFonts w:hint="eastAsia"/>
                                        <w:sz w:val="18"/>
                                        <w:szCs w:val="18"/>
                                      </w:rPr>
                                      <w:tab/>
                                    </w:r>
                                    <w:r>
                                      <w:rPr>
                                        <w:rFonts w:hint="eastAsia"/>
                                        <w:sz w:val="18"/>
                                        <w:szCs w:val="18"/>
                                      </w:rPr>
                                      <w:t>1594</w:t>
                                    </w:r>
                                  </w:p>
                                  <w:p w14:paraId="5B7E6E7E">
                                    <w:pPr>
                                      <w:jc w:val="center"/>
                                      <w:rPr>
                                        <w:sz w:val="18"/>
                                        <w:szCs w:val="18"/>
                                      </w:rPr>
                                    </w:pPr>
                                    <w:r>
                                      <w:rPr>
                                        <w:rFonts w:hint="eastAsia"/>
                                        <w:sz w:val="18"/>
                                        <w:szCs w:val="18"/>
                                      </w:rPr>
                                      <w:t>维生素</w:t>
                                    </w:r>
                                    <w:r>
                                      <w:rPr>
                                        <w:rFonts w:hint="eastAsia"/>
                                        <w:sz w:val="18"/>
                                        <w:szCs w:val="18"/>
                                      </w:rPr>
                                      <w:tab/>
                                    </w:r>
                                    <w:r>
                                      <w:rPr>
                                        <w:rFonts w:hint="eastAsia"/>
                                        <w:sz w:val="18"/>
                                        <w:szCs w:val="18"/>
                                      </w:rPr>
                                      <w:t>44</w:t>
                                    </w:r>
                                  </w:p>
                                  <w:p w14:paraId="1C61B12A">
                                    <w:pPr>
                                      <w:jc w:val="center"/>
                                      <w:rPr>
                                        <w:sz w:val="18"/>
                                        <w:szCs w:val="18"/>
                                      </w:rPr>
                                    </w:pPr>
                                    <w:r>
                                      <w:rPr>
                                        <w:rFonts w:hint="eastAsia"/>
                                        <w:sz w:val="18"/>
                                        <w:szCs w:val="18"/>
                                      </w:rPr>
                                      <w:t>抗菌素</w:t>
                                    </w:r>
                                    <w:r>
                                      <w:rPr>
                                        <w:rFonts w:hint="eastAsia"/>
                                        <w:sz w:val="18"/>
                                        <w:szCs w:val="18"/>
                                      </w:rPr>
                                      <w:tab/>
                                    </w:r>
                                    <w:r>
                                      <w:rPr>
                                        <w:rFonts w:hint="eastAsia"/>
                                        <w:sz w:val="18"/>
                                        <w:szCs w:val="18"/>
                                      </w:rPr>
                                      <w:t>133</w:t>
                                    </w:r>
                                  </w:p>
                                  <w:p w14:paraId="6AD6667B">
                                    <w:pPr>
                                      <w:jc w:val="center"/>
                                      <w:rPr>
                                        <w:sz w:val="18"/>
                                        <w:szCs w:val="18"/>
                                      </w:rPr>
                                    </w:pPr>
                                    <w:r>
                                      <w:rPr>
                                        <w:rFonts w:hint="eastAsia"/>
                                        <w:sz w:val="18"/>
                                        <w:szCs w:val="18"/>
                                      </w:rPr>
                                      <w:t>酶制剂</w:t>
                                    </w:r>
                                    <w:r>
                                      <w:rPr>
                                        <w:rFonts w:hint="eastAsia"/>
                                        <w:sz w:val="18"/>
                                        <w:szCs w:val="18"/>
                                      </w:rPr>
                                      <w:tab/>
                                    </w:r>
                                    <w:r>
                                      <w:rPr>
                                        <w:rFonts w:hint="eastAsia"/>
                                        <w:sz w:val="18"/>
                                        <w:szCs w:val="18"/>
                                      </w:rPr>
                                      <w:t>133</w:t>
                                    </w:r>
                                  </w:p>
                                  <w:p w14:paraId="3E266ECD">
                                    <w:pPr>
                                      <w:jc w:val="center"/>
                                      <w:rPr>
                                        <w:sz w:val="18"/>
                                        <w:szCs w:val="18"/>
                                      </w:rPr>
                                    </w:pPr>
                                    <w:r>
                                      <w:rPr>
                                        <w:rFonts w:hint="eastAsia"/>
                                        <w:sz w:val="18"/>
                                        <w:szCs w:val="18"/>
                                      </w:rPr>
                                      <w:t>食盐</w:t>
                                    </w:r>
                                    <w:r>
                                      <w:rPr>
                                        <w:rFonts w:hint="eastAsia"/>
                                        <w:sz w:val="18"/>
                                        <w:szCs w:val="18"/>
                                      </w:rPr>
                                      <w:tab/>
                                    </w:r>
                                    <w:r>
                                      <w:rPr>
                                        <w:rFonts w:hint="eastAsia"/>
                                        <w:sz w:val="18"/>
                                        <w:szCs w:val="18"/>
                                      </w:rPr>
                                      <w:t>155</w:t>
                                    </w:r>
                                  </w:p>
                                  <w:p w14:paraId="63757A86">
                                    <w:pPr>
                                      <w:rPr>
                                        <w:sz w:val="18"/>
                                        <w:szCs w:val="18"/>
                                      </w:rPr>
                                    </w:pPr>
                                    <w:r>
                                      <w:rPr>
                                        <w:rFonts w:hint="eastAsia"/>
                                        <w:sz w:val="18"/>
                                        <w:szCs w:val="18"/>
                                      </w:rPr>
                                      <w:t>米糠或麸皮</w:t>
                                    </w:r>
                                    <w:r>
                                      <w:rPr>
                                        <w:rFonts w:hint="eastAsia"/>
                                        <w:sz w:val="18"/>
                                        <w:szCs w:val="18"/>
                                      </w:rPr>
                                      <w:tab/>
                                    </w:r>
                                    <w:r>
                                      <w:rPr>
                                        <w:rFonts w:hint="eastAsia"/>
                                        <w:sz w:val="18"/>
                                        <w:szCs w:val="18"/>
                                      </w:rPr>
                                      <w:t>8320</w:t>
                                    </w:r>
                                  </w:p>
                                  <w:p w14:paraId="2CEA4E88">
                                    <w:pPr>
                                      <w:jc w:val="center"/>
                                      <w:rPr>
                                        <w:sz w:val="18"/>
                                        <w:szCs w:val="18"/>
                                      </w:rPr>
                                    </w:pPr>
                                    <w:r>
                                      <w:rPr>
                                        <w:rFonts w:hint="eastAsia"/>
                                        <w:sz w:val="18"/>
                                        <w:szCs w:val="18"/>
                                      </w:rPr>
                                      <w:t>维生素</w:t>
                                    </w:r>
                                    <w:r>
                                      <w:rPr>
                                        <w:rFonts w:hint="eastAsia"/>
                                        <w:sz w:val="18"/>
                                        <w:szCs w:val="18"/>
                                      </w:rPr>
                                      <w:tab/>
                                    </w:r>
                                    <w:r>
                                      <w:rPr>
                                        <w:rFonts w:hint="eastAsia"/>
                                        <w:sz w:val="18"/>
                                        <w:szCs w:val="18"/>
                                      </w:rPr>
                                      <w:t>2800</w:t>
                                    </w:r>
                                  </w:p>
                                  <w:p w14:paraId="33D387CE">
                                    <w:pPr>
                                      <w:jc w:val="center"/>
                                      <w:rPr>
                                        <w:sz w:val="18"/>
                                        <w:szCs w:val="18"/>
                                      </w:rPr>
                                    </w:pPr>
                                    <w:r>
                                      <w:rPr>
                                        <w:rFonts w:hint="eastAsia"/>
                                        <w:sz w:val="18"/>
                                        <w:szCs w:val="18"/>
                                      </w:rPr>
                                      <w:t>酶制剂</w:t>
                                    </w:r>
                                    <w:r>
                                      <w:rPr>
                                        <w:rFonts w:hint="eastAsia"/>
                                        <w:sz w:val="18"/>
                                        <w:szCs w:val="18"/>
                                      </w:rPr>
                                      <w:tab/>
                                    </w:r>
                                    <w:r>
                                      <w:rPr>
                                        <w:rFonts w:hint="eastAsia"/>
                                        <w:sz w:val="18"/>
                                        <w:szCs w:val="18"/>
                                      </w:rPr>
                                      <w:t>400</w:t>
                                    </w:r>
                                  </w:p>
                                  <w:p w14:paraId="550DBFDA">
                                    <w:pPr>
                                      <w:jc w:val="center"/>
                                      <w:rPr>
                                        <w:sz w:val="18"/>
                                        <w:szCs w:val="18"/>
                                      </w:rPr>
                                    </w:pPr>
                                    <w:r>
                                      <w:rPr>
                                        <w:rFonts w:hint="eastAsia"/>
                                        <w:sz w:val="18"/>
                                        <w:szCs w:val="18"/>
                                      </w:rPr>
                                      <w:t>沸石粉</w:t>
                                    </w:r>
                                    <w:r>
                                      <w:rPr>
                                        <w:rFonts w:hint="eastAsia"/>
                                        <w:sz w:val="18"/>
                                        <w:szCs w:val="18"/>
                                      </w:rPr>
                                      <w:tab/>
                                    </w:r>
                                    <w:r>
                                      <w:rPr>
                                        <w:rFonts w:hint="eastAsia"/>
                                        <w:sz w:val="18"/>
                                        <w:szCs w:val="18"/>
                                      </w:rPr>
                                      <w:t>1504</w:t>
                                    </w:r>
                                  </w:p>
                                  <w:p w14:paraId="0B85FC1E">
                                    <w:pPr>
                                      <w:jc w:val="center"/>
                                      <w:rPr>
                                        <w:sz w:val="18"/>
                                        <w:szCs w:val="18"/>
                                      </w:rPr>
                                    </w:pPr>
                                    <w:r>
                                      <w:rPr>
                                        <w:rFonts w:hint="eastAsia"/>
                                        <w:sz w:val="18"/>
                                        <w:szCs w:val="18"/>
                                      </w:rPr>
                                      <w:t>矿物质</w:t>
                                    </w:r>
                                    <w:r>
                                      <w:rPr>
                                        <w:rFonts w:hint="eastAsia"/>
                                        <w:sz w:val="18"/>
                                        <w:szCs w:val="18"/>
                                      </w:rPr>
                                      <w:tab/>
                                    </w:r>
                                    <w:r>
                                      <w:rPr>
                                        <w:rFonts w:hint="eastAsia"/>
                                        <w:sz w:val="18"/>
                                        <w:szCs w:val="18"/>
                                      </w:rPr>
                                      <w:t>491</w:t>
                                    </w:r>
                                  </w:p>
                                  <w:p w14:paraId="0BD7B421">
                                    <w:pPr>
                                      <w:jc w:val="center"/>
                                      <w:rPr>
                                        <w:sz w:val="18"/>
                                        <w:szCs w:val="18"/>
                                      </w:rPr>
                                    </w:pPr>
                                    <w:r>
                                      <w:rPr>
                                        <w:rFonts w:hint="eastAsia"/>
                                        <w:sz w:val="18"/>
                                        <w:szCs w:val="18"/>
                                      </w:rPr>
                                      <w:t>有机矿物质</w:t>
                                    </w:r>
                                    <w:r>
                                      <w:rPr>
                                        <w:rFonts w:hint="eastAsia"/>
                                        <w:sz w:val="18"/>
                                        <w:szCs w:val="18"/>
                                      </w:rPr>
                                      <w:tab/>
                                    </w:r>
                                    <w:r>
                                      <w:rPr>
                                        <w:rFonts w:hint="eastAsia"/>
                                        <w:sz w:val="18"/>
                                        <w:szCs w:val="18"/>
                                      </w:rPr>
                                      <w:t>285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1" name="矩形 471"/>
                              <wps:cNvSpPr/>
                              <wps:spPr>
                                <a:xfrm>
                                  <a:off x="1602658" y="780958"/>
                                  <a:ext cx="870155" cy="10669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26190C">
                                    <w:pPr>
                                      <w:jc w:val="center"/>
                                    </w:pPr>
                                    <w:r>
                                      <w:rPr>
                                        <w:rFonts w:hint="eastAsia"/>
                                      </w:rPr>
                                      <w:t>畜禽饲料生产车间</w:t>
                                    </w:r>
                                  </w:p>
                                  <w:p w14:paraId="699BD100">
                                    <w:pPr>
                                      <w:jc w:val="center"/>
                                    </w:pPr>
                                    <w:r>
                                      <w:rPr>
                                        <w:rFonts w:hint="eastAsia"/>
                                      </w:rPr>
                                      <w:t>投入总量200022.868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2" name="直接箭头连接符 472"/>
                              <wps:cNvCnPr/>
                              <wps:spPr>
                                <a:xfrm>
                                  <a:off x="1391265" y="1316058"/>
                                  <a:ext cx="196645" cy="0"/>
                                </a:xfrm>
                                <a:prstGeom prst="straightConnector1">
                                  <a:avLst/>
                                </a:prstGeom>
                                <a:noFill/>
                                <a:ln w="6350" cap="flat" cmpd="sng" algn="ctr">
                                  <a:solidFill>
                                    <a:sysClr val="windowText" lastClr="000000"/>
                                  </a:solidFill>
                                  <a:prstDash val="solid"/>
                                  <a:miter lim="800000"/>
                                  <a:tailEnd type="triangle"/>
                                </a:ln>
                                <a:effectLst/>
                              </wps:spPr>
                              <wps:bodyPr/>
                            </wps:wsp>
                            <wps:wsp>
                              <wps:cNvPr id="473" name="矩形 473"/>
                              <wps:cNvSpPr/>
                              <wps:spPr>
                                <a:xfrm>
                                  <a:off x="3264310" y="172018"/>
                                  <a:ext cx="1789471" cy="3048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6C4CD7">
                                    <w:pPr>
                                      <w:jc w:val="center"/>
                                    </w:pPr>
                                    <w:r>
                                      <w:rPr>
                                        <w:rFonts w:hint="eastAsia"/>
                                      </w:rPr>
                                      <w:t>预混料产品</w:t>
                                    </w:r>
                                    <w:r>
                                      <w:rPr>
                                        <w:rFonts w:hint="eastAsia"/>
                                      </w:rPr>
                                      <w:tab/>
                                    </w:r>
                                    <w:r>
                                      <w:rPr>
                                        <w:rFonts w:hint="eastAsia"/>
                                      </w:rPr>
                                      <w:t>20000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4" name="矩形 474"/>
                              <wps:cNvSpPr/>
                              <wps:spPr>
                                <a:xfrm>
                                  <a:off x="3259394" y="619124"/>
                                  <a:ext cx="1809136" cy="3296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817191E">
                                    <w:pPr>
                                      <w:jc w:val="center"/>
                                    </w:pPr>
                                    <w:r>
                                      <w:rPr>
                                        <w:rFonts w:hint="eastAsia"/>
                                      </w:rPr>
                                      <w:t>投料排放颗粒物</w:t>
                                    </w:r>
                                    <w:r>
                                      <w:rPr>
                                        <w:rFonts w:hint="eastAsia"/>
                                      </w:rPr>
                                      <w:tab/>
                                    </w:r>
                                    <w:r>
                                      <w:rPr>
                                        <w:rFonts w:hint="eastAsia"/>
                                      </w:rPr>
                                      <w:t>0.</w:t>
                                    </w:r>
                                    <w:r>
                                      <w:t>0</w:t>
                                    </w:r>
                                    <w:r>
                                      <w:rPr>
                                        <w:rFonts w:hint="eastAsia"/>
                                      </w:rPr>
                                      <w:t>54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5" name="矩形 475"/>
                              <wps:cNvSpPr/>
                              <wps:spPr>
                                <a:xfrm>
                                  <a:off x="3264310" y="1091101"/>
                                  <a:ext cx="1799304" cy="4371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03B2FC">
                                    <w:pPr>
                                      <w:jc w:val="center"/>
                                    </w:pPr>
                                    <w:r>
                                      <w:rPr>
                                        <w:rFonts w:hint="eastAsia"/>
                                      </w:rPr>
                                      <w:t>初清、混合排放颗粒物</w:t>
                                    </w:r>
                                    <w:r>
                                      <w:rPr>
                                        <w:rFonts w:hint="eastAsia"/>
                                      </w:rPr>
                                      <w:tab/>
                                    </w:r>
                                    <w:r>
                                      <w:rPr>
                                        <w:rFonts w:hint="eastAsia"/>
                                      </w:rPr>
                                      <w:t>0.054</w:t>
                                    </w:r>
                                  </w:p>
                                  <w:p w14:paraId="1FF65686">
                                    <w:pPr>
                                      <w:jc w:val="center"/>
                                    </w:pPr>
                                    <w:r>
                                      <w:tab/>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6" name="矩形 476"/>
                              <wps:cNvSpPr/>
                              <wps:spPr>
                                <a:xfrm>
                                  <a:off x="3279058" y="1676298"/>
                                  <a:ext cx="1804220" cy="30981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533E84">
                                    <w:pPr>
                                      <w:jc w:val="center"/>
                                    </w:pPr>
                                    <w:r>
                                      <w:rPr>
                                        <w:rFonts w:hint="eastAsia"/>
                                      </w:rPr>
                                      <w:t>砂石杂质S</w:t>
                                    </w:r>
                                    <w:r>
                                      <w:t>3</w:t>
                                    </w:r>
                                    <w:r>
                                      <w:rPr>
                                        <w:rFonts w:hint="eastAsia"/>
                                      </w:rPr>
                                      <w:tab/>
                                    </w: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7" name="矩形 477"/>
                              <wps:cNvSpPr/>
                              <wps:spPr>
                                <a:xfrm>
                                  <a:off x="3269226" y="2172137"/>
                                  <a:ext cx="1823884" cy="2951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27A4D7">
                                    <w:pPr>
                                      <w:ind w:firstLine="420" w:firstLineChars="200"/>
                                    </w:pPr>
                                    <w:r>
                                      <w:rPr>
                                        <w:rFonts w:hint="eastAsia"/>
                                      </w:rPr>
                                      <w:t>铁性碎屑S2</w:t>
                                    </w:r>
                                    <w:r>
                                      <w:rPr>
                                        <w:rFonts w:hint="eastAsia"/>
                                      </w:rPr>
                                      <w:tab/>
                                    </w:r>
                                    <w:r>
                                      <w:t>0.</w:t>
                                    </w:r>
                                    <w:r>
                                      <w:rPr>
                                        <w:rFonts w:hint="eastAsia"/>
                                      </w:rPr>
                                      <w:t>1</w:t>
                                    </w:r>
                                  </w:p>
                                  <w:p w14:paraId="6FE75C35"/>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3" name="直接连接符 483"/>
                              <wps:cNvCnPr/>
                              <wps:spPr>
                                <a:xfrm flipH="1">
                                  <a:off x="2866104" y="349024"/>
                                  <a:ext cx="4916" cy="1995969"/>
                                </a:xfrm>
                                <a:prstGeom prst="line">
                                  <a:avLst/>
                                </a:prstGeom>
                                <a:noFill/>
                                <a:ln w="6350" cap="flat" cmpd="sng" algn="ctr">
                                  <a:solidFill>
                                    <a:sysClr val="windowText" lastClr="000000"/>
                                  </a:solidFill>
                                  <a:prstDash val="solid"/>
                                  <a:miter lim="800000"/>
                                </a:ln>
                                <a:effectLst/>
                              </wps:spPr>
                              <wps:bodyPr/>
                            </wps:wsp>
                            <wps:wsp>
                              <wps:cNvPr id="484" name="直接箭头连接符 484"/>
                              <wps:cNvCnPr/>
                              <wps:spPr>
                                <a:xfrm flipV="1">
                                  <a:off x="2871020" y="1302441"/>
                                  <a:ext cx="398206" cy="5249"/>
                                </a:xfrm>
                                <a:prstGeom prst="straightConnector1">
                                  <a:avLst/>
                                </a:prstGeom>
                                <a:noFill/>
                                <a:ln w="6350" cap="flat" cmpd="sng" algn="ctr">
                                  <a:solidFill>
                                    <a:sysClr val="windowText" lastClr="000000"/>
                                  </a:solidFill>
                                  <a:prstDash val="solid"/>
                                  <a:miter lim="800000"/>
                                  <a:tailEnd type="triangle"/>
                                </a:ln>
                                <a:effectLst/>
                              </wps:spPr>
                              <wps:bodyPr/>
                            </wps:wsp>
                            <wps:wsp>
                              <wps:cNvPr id="485" name="直接箭头连接符 485"/>
                              <wps:cNvCnPr/>
                              <wps:spPr>
                                <a:xfrm flipV="1">
                                  <a:off x="2871020" y="1838085"/>
                                  <a:ext cx="417870" cy="10379"/>
                                </a:xfrm>
                                <a:prstGeom prst="straightConnector1">
                                  <a:avLst/>
                                </a:prstGeom>
                                <a:noFill/>
                                <a:ln w="6350" cap="flat" cmpd="sng" algn="ctr">
                                  <a:solidFill>
                                    <a:sysClr val="windowText" lastClr="000000"/>
                                  </a:solidFill>
                                  <a:prstDash val="solid"/>
                                  <a:miter lim="800000"/>
                                  <a:tailEnd type="triangle"/>
                                </a:ln>
                                <a:effectLst/>
                              </wps:spPr>
                              <wps:bodyPr/>
                            </wps:wsp>
                            <wps:wsp>
                              <wps:cNvPr id="486" name="直接箭头连接符 486"/>
                              <wps:cNvCnPr/>
                              <wps:spPr>
                                <a:xfrm flipV="1">
                                  <a:off x="2875936" y="2319494"/>
                                  <a:ext cx="393290" cy="5835"/>
                                </a:xfrm>
                                <a:prstGeom prst="straightConnector1">
                                  <a:avLst/>
                                </a:prstGeom>
                                <a:noFill/>
                                <a:ln w="6350" cap="flat" cmpd="sng" algn="ctr">
                                  <a:solidFill>
                                    <a:sysClr val="windowText" lastClr="000000"/>
                                  </a:solidFill>
                                  <a:prstDash val="solid"/>
                                  <a:miter lim="800000"/>
                                  <a:tailEnd type="triangle"/>
                                </a:ln>
                                <a:effectLst/>
                              </wps:spPr>
                              <wps:bodyPr/>
                            </wps:wsp>
                            <wps:wsp>
                              <wps:cNvPr id="492" name="直接箭头连接符 492"/>
                              <wps:cNvCnPr>
                                <a:stCxn id="471" idx="3"/>
                              </wps:cNvCnPr>
                              <wps:spPr>
                                <a:xfrm>
                                  <a:off x="2472813" y="1314413"/>
                                  <a:ext cx="403123" cy="1582"/>
                                </a:xfrm>
                                <a:prstGeom prst="straightConnector1">
                                  <a:avLst/>
                                </a:prstGeom>
                                <a:noFill/>
                                <a:ln w="6350" cap="flat" cmpd="sng" algn="ctr">
                                  <a:solidFill>
                                    <a:sysClr val="windowText" lastClr="000000"/>
                                  </a:solidFill>
                                  <a:prstDash val="solid"/>
                                  <a:miter lim="800000"/>
                                  <a:tailEnd type="triangle"/>
                                </a:ln>
                                <a:effectLst/>
                              </wps:spPr>
                              <wps:bodyPr/>
                            </wps:wsp>
                            <wps:wsp>
                              <wps:cNvPr id="493" name="直接箭头连接符 493"/>
                              <wps:cNvCnPr/>
                              <wps:spPr>
                                <a:xfrm flipV="1">
                                  <a:off x="2875936" y="324433"/>
                                  <a:ext cx="388374" cy="4948"/>
                                </a:xfrm>
                                <a:prstGeom prst="straightConnector1">
                                  <a:avLst/>
                                </a:prstGeom>
                                <a:noFill/>
                                <a:ln w="6350" cap="flat" cmpd="sng" algn="ctr">
                                  <a:solidFill>
                                    <a:sysClr val="windowText" lastClr="000000"/>
                                  </a:solidFill>
                                  <a:prstDash val="solid"/>
                                  <a:miter lim="800000"/>
                                  <a:tailEnd type="triangle"/>
                                </a:ln>
                                <a:effectLst/>
                              </wps:spPr>
                              <wps:bodyPr/>
                            </wps:wsp>
                            <wps:wsp>
                              <wps:cNvPr id="494" name="直接箭头连接符 494"/>
                              <wps:cNvCnPr/>
                              <wps:spPr>
                                <a:xfrm flipV="1">
                                  <a:off x="2880852" y="783892"/>
                                  <a:ext cx="378542" cy="2689"/>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id="_x0000_s1026" o:spid="_x0000_s1026" o:spt="203" style="height:218.3pt;width:411.05pt;" coordsize="5220335,2772410" editas="canvas" o:gfxdata="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C6CwJk1AAAAAUB&#10;AAAPAAAAAAAAAAEAIAAAACIAAABkcnMvZG93bnJldi54bWxQSwECFAAUAAAACACHTuJAk9I5VyEG&#10;AACsLAAADgAAAAAAAAABACAAAAAjAQAAZHJzL2Uyb0RvYy54bWxQSwUGAAAAAAYABgBZAQAAtgkA&#10;AAAA&#10;">
                      <o:lock v:ext="edit" aspectratio="f"/>
                      <v:shape id="_x0000_s1026" o:spid="_x0000_s1026" style="position:absolute;left:0;top:0;height:2772410;width:5220335;" fillcolor="#FFFFFF" filled="t" stroked="f" coordsize="21600,21600" o:gfxdata="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">
                        <v:fill on="t" focussize="0,0"/>
                        <v:stroke on="f"/>
                        <v:imagedata o:title=""/>
                        <o:lock v:ext="edit" aspectratio="t"/>
                      </v:shape>
                      <v:rect id="_x0000_s1026" o:spid="_x0000_s1026" o:spt="1" style="position:absolute;left:103238;top:132734;height:2481691;width:1273278;v-text-anchor:middle;" fillcolor="#FFFFFF" filled="t" stroked="t" coordsize="21600,21600" o:gfxdata="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TIyL9MAAAAF&#10;AQAADwAAAAAAAAABACAAAAAiAAAAZHJzL2Rvd25yZXYueG1sUEsBAhQAFAAAAAgAh07iQJCmOX2T&#10;AgAAQAUAAA4AAAAAAAAAAQAgAAAAIgEAAGRycy9lMm9Eb2MueG1sUEsFBgAAAAAGAAYAWQEAACcG&#10;AAAAAA==&#10;">
                        <v:fill on="t" focussize="0,0"/>
                        <v:stroke weight="1pt" color="#000000" miterlimit="8" joinstyle="miter"/>
                        <v:imagedata o:title=""/>
                        <o:lock v:ext="edit" aspectratio="f"/>
                        <v:textbox>
                          <w:txbxContent>
                            <w:p w14:paraId="283342D3">
                              <w:pPr>
                                <w:jc w:val="center"/>
                                <w:rPr>
                                  <w:szCs w:val="21"/>
                                </w:rPr>
                              </w:pPr>
                              <w:r>
                                <w:rPr>
                                  <w:rFonts w:hint="eastAsia"/>
                                  <w:szCs w:val="21"/>
                                </w:rPr>
                                <w:t>原料投入</w:t>
                              </w:r>
                            </w:p>
                            <w:p w14:paraId="4A51F5FC">
                              <w:pPr>
                                <w:jc w:val="center"/>
                                <w:rPr>
                                  <w:szCs w:val="21"/>
                                </w:rPr>
                              </w:pPr>
                            </w:p>
                            <w:p w14:paraId="502BB188">
                              <w:pPr>
                                <w:jc w:val="center"/>
                                <w:rPr>
                                  <w:sz w:val="18"/>
                                  <w:szCs w:val="18"/>
                                </w:rPr>
                              </w:pPr>
                              <w:r>
                                <w:rPr>
                                  <w:rFonts w:hint="eastAsia"/>
                                  <w:sz w:val="18"/>
                                  <w:szCs w:val="18"/>
                                </w:rPr>
                                <w:t>统糠</w:t>
                              </w:r>
                              <w:r>
                                <w:rPr>
                                  <w:rFonts w:hint="eastAsia"/>
                                  <w:sz w:val="18"/>
                                  <w:szCs w:val="18"/>
                                </w:rPr>
                                <w:tab/>
                              </w:r>
                              <w:r>
                                <w:rPr>
                                  <w:rFonts w:hint="eastAsia"/>
                                  <w:sz w:val="18"/>
                                  <w:szCs w:val="18"/>
                                </w:rPr>
                                <w:t>1197.16</w:t>
                              </w:r>
                            </w:p>
                            <w:p w14:paraId="3746A17F">
                              <w:pPr>
                                <w:jc w:val="center"/>
                                <w:rPr>
                                  <w:sz w:val="18"/>
                                  <w:szCs w:val="18"/>
                                </w:rPr>
                              </w:pPr>
                              <w:r>
                                <w:rPr>
                                  <w:rFonts w:hint="eastAsia"/>
                                  <w:sz w:val="18"/>
                                  <w:szCs w:val="18"/>
                                </w:rPr>
                                <w:t>氢钙</w:t>
                              </w:r>
                              <w:r>
                                <w:rPr>
                                  <w:rFonts w:hint="eastAsia"/>
                                  <w:sz w:val="18"/>
                                  <w:szCs w:val="18"/>
                                </w:rPr>
                                <w:tab/>
                              </w:r>
                              <w:r>
                                <w:rPr>
                                  <w:rFonts w:hint="eastAsia"/>
                                  <w:sz w:val="18"/>
                                  <w:szCs w:val="18"/>
                                </w:rPr>
                                <w:t>2946</w:t>
                              </w:r>
                            </w:p>
                            <w:p w14:paraId="2BAE5EFA">
                              <w:pPr>
                                <w:jc w:val="center"/>
                                <w:rPr>
                                  <w:sz w:val="18"/>
                                  <w:szCs w:val="18"/>
                                </w:rPr>
                              </w:pPr>
                              <w:r>
                                <w:rPr>
                                  <w:rFonts w:hint="eastAsia"/>
                                  <w:sz w:val="18"/>
                                  <w:szCs w:val="18"/>
                                </w:rPr>
                                <w:t>氨基酸</w:t>
                              </w:r>
                              <w:r>
                                <w:rPr>
                                  <w:rFonts w:hint="eastAsia"/>
                                  <w:sz w:val="18"/>
                                  <w:szCs w:val="18"/>
                                </w:rPr>
                                <w:tab/>
                              </w:r>
                              <w:r>
                                <w:rPr>
                                  <w:rFonts w:hint="eastAsia"/>
                                  <w:sz w:val="18"/>
                                  <w:szCs w:val="18"/>
                                </w:rPr>
                                <w:t>1594</w:t>
                              </w:r>
                            </w:p>
                            <w:p w14:paraId="5B7E6E7E">
                              <w:pPr>
                                <w:jc w:val="center"/>
                                <w:rPr>
                                  <w:sz w:val="18"/>
                                  <w:szCs w:val="18"/>
                                </w:rPr>
                              </w:pPr>
                              <w:r>
                                <w:rPr>
                                  <w:rFonts w:hint="eastAsia"/>
                                  <w:sz w:val="18"/>
                                  <w:szCs w:val="18"/>
                                </w:rPr>
                                <w:t>维生素</w:t>
                              </w:r>
                              <w:r>
                                <w:rPr>
                                  <w:rFonts w:hint="eastAsia"/>
                                  <w:sz w:val="18"/>
                                  <w:szCs w:val="18"/>
                                </w:rPr>
                                <w:tab/>
                              </w:r>
                              <w:r>
                                <w:rPr>
                                  <w:rFonts w:hint="eastAsia"/>
                                  <w:sz w:val="18"/>
                                  <w:szCs w:val="18"/>
                                </w:rPr>
                                <w:t>44</w:t>
                              </w:r>
                            </w:p>
                            <w:p w14:paraId="1C61B12A">
                              <w:pPr>
                                <w:jc w:val="center"/>
                                <w:rPr>
                                  <w:sz w:val="18"/>
                                  <w:szCs w:val="18"/>
                                </w:rPr>
                              </w:pPr>
                              <w:r>
                                <w:rPr>
                                  <w:rFonts w:hint="eastAsia"/>
                                  <w:sz w:val="18"/>
                                  <w:szCs w:val="18"/>
                                </w:rPr>
                                <w:t>抗菌素</w:t>
                              </w:r>
                              <w:r>
                                <w:rPr>
                                  <w:rFonts w:hint="eastAsia"/>
                                  <w:sz w:val="18"/>
                                  <w:szCs w:val="18"/>
                                </w:rPr>
                                <w:tab/>
                              </w:r>
                              <w:r>
                                <w:rPr>
                                  <w:rFonts w:hint="eastAsia"/>
                                  <w:sz w:val="18"/>
                                  <w:szCs w:val="18"/>
                                </w:rPr>
                                <w:t>133</w:t>
                              </w:r>
                            </w:p>
                            <w:p w14:paraId="6AD6667B">
                              <w:pPr>
                                <w:jc w:val="center"/>
                                <w:rPr>
                                  <w:sz w:val="18"/>
                                  <w:szCs w:val="18"/>
                                </w:rPr>
                              </w:pPr>
                              <w:r>
                                <w:rPr>
                                  <w:rFonts w:hint="eastAsia"/>
                                  <w:sz w:val="18"/>
                                  <w:szCs w:val="18"/>
                                </w:rPr>
                                <w:t>酶制剂</w:t>
                              </w:r>
                              <w:r>
                                <w:rPr>
                                  <w:rFonts w:hint="eastAsia"/>
                                  <w:sz w:val="18"/>
                                  <w:szCs w:val="18"/>
                                </w:rPr>
                                <w:tab/>
                              </w:r>
                              <w:r>
                                <w:rPr>
                                  <w:rFonts w:hint="eastAsia"/>
                                  <w:sz w:val="18"/>
                                  <w:szCs w:val="18"/>
                                </w:rPr>
                                <w:t>133</w:t>
                              </w:r>
                            </w:p>
                            <w:p w14:paraId="3E266ECD">
                              <w:pPr>
                                <w:jc w:val="center"/>
                                <w:rPr>
                                  <w:sz w:val="18"/>
                                  <w:szCs w:val="18"/>
                                </w:rPr>
                              </w:pPr>
                              <w:r>
                                <w:rPr>
                                  <w:rFonts w:hint="eastAsia"/>
                                  <w:sz w:val="18"/>
                                  <w:szCs w:val="18"/>
                                </w:rPr>
                                <w:t>食盐</w:t>
                              </w:r>
                              <w:r>
                                <w:rPr>
                                  <w:rFonts w:hint="eastAsia"/>
                                  <w:sz w:val="18"/>
                                  <w:szCs w:val="18"/>
                                </w:rPr>
                                <w:tab/>
                              </w:r>
                              <w:r>
                                <w:rPr>
                                  <w:rFonts w:hint="eastAsia"/>
                                  <w:sz w:val="18"/>
                                  <w:szCs w:val="18"/>
                                </w:rPr>
                                <w:t>155</w:t>
                              </w:r>
                            </w:p>
                            <w:p w14:paraId="63757A86">
                              <w:pPr>
                                <w:rPr>
                                  <w:sz w:val="18"/>
                                  <w:szCs w:val="18"/>
                                </w:rPr>
                              </w:pPr>
                              <w:r>
                                <w:rPr>
                                  <w:rFonts w:hint="eastAsia"/>
                                  <w:sz w:val="18"/>
                                  <w:szCs w:val="18"/>
                                </w:rPr>
                                <w:t>米糠或麸皮</w:t>
                              </w:r>
                              <w:r>
                                <w:rPr>
                                  <w:rFonts w:hint="eastAsia"/>
                                  <w:sz w:val="18"/>
                                  <w:szCs w:val="18"/>
                                </w:rPr>
                                <w:tab/>
                              </w:r>
                              <w:r>
                                <w:rPr>
                                  <w:rFonts w:hint="eastAsia"/>
                                  <w:sz w:val="18"/>
                                  <w:szCs w:val="18"/>
                                </w:rPr>
                                <w:t>8320</w:t>
                              </w:r>
                            </w:p>
                            <w:p w14:paraId="2CEA4E88">
                              <w:pPr>
                                <w:jc w:val="center"/>
                                <w:rPr>
                                  <w:sz w:val="18"/>
                                  <w:szCs w:val="18"/>
                                </w:rPr>
                              </w:pPr>
                              <w:r>
                                <w:rPr>
                                  <w:rFonts w:hint="eastAsia"/>
                                  <w:sz w:val="18"/>
                                  <w:szCs w:val="18"/>
                                </w:rPr>
                                <w:t>维生素</w:t>
                              </w:r>
                              <w:r>
                                <w:rPr>
                                  <w:rFonts w:hint="eastAsia"/>
                                  <w:sz w:val="18"/>
                                  <w:szCs w:val="18"/>
                                </w:rPr>
                                <w:tab/>
                              </w:r>
                              <w:r>
                                <w:rPr>
                                  <w:rFonts w:hint="eastAsia"/>
                                  <w:sz w:val="18"/>
                                  <w:szCs w:val="18"/>
                                </w:rPr>
                                <w:t>2800</w:t>
                              </w:r>
                            </w:p>
                            <w:p w14:paraId="33D387CE">
                              <w:pPr>
                                <w:jc w:val="center"/>
                                <w:rPr>
                                  <w:sz w:val="18"/>
                                  <w:szCs w:val="18"/>
                                </w:rPr>
                              </w:pPr>
                              <w:r>
                                <w:rPr>
                                  <w:rFonts w:hint="eastAsia"/>
                                  <w:sz w:val="18"/>
                                  <w:szCs w:val="18"/>
                                </w:rPr>
                                <w:t>酶制剂</w:t>
                              </w:r>
                              <w:r>
                                <w:rPr>
                                  <w:rFonts w:hint="eastAsia"/>
                                  <w:sz w:val="18"/>
                                  <w:szCs w:val="18"/>
                                </w:rPr>
                                <w:tab/>
                              </w:r>
                              <w:r>
                                <w:rPr>
                                  <w:rFonts w:hint="eastAsia"/>
                                  <w:sz w:val="18"/>
                                  <w:szCs w:val="18"/>
                                </w:rPr>
                                <w:t>400</w:t>
                              </w:r>
                            </w:p>
                            <w:p w14:paraId="550DBFDA">
                              <w:pPr>
                                <w:jc w:val="center"/>
                                <w:rPr>
                                  <w:sz w:val="18"/>
                                  <w:szCs w:val="18"/>
                                </w:rPr>
                              </w:pPr>
                              <w:r>
                                <w:rPr>
                                  <w:rFonts w:hint="eastAsia"/>
                                  <w:sz w:val="18"/>
                                  <w:szCs w:val="18"/>
                                </w:rPr>
                                <w:t>沸石粉</w:t>
                              </w:r>
                              <w:r>
                                <w:rPr>
                                  <w:rFonts w:hint="eastAsia"/>
                                  <w:sz w:val="18"/>
                                  <w:szCs w:val="18"/>
                                </w:rPr>
                                <w:tab/>
                              </w:r>
                              <w:r>
                                <w:rPr>
                                  <w:rFonts w:hint="eastAsia"/>
                                  <w:sz w:val="18"/>
                                  <w:szCs w:val="18"/>
                                </w:rPr>
                                <w:t>1504</w:t>
                              </w:r>
                            </w:p>
                            <w:p w14:paraId="0B85FC1E">
                              <w:pPr>
                                <w:jc w:val="center"/>
                                <w:rPr>
                                  <w:sz w:val="18"/>
                                  <w:szCs w:val="18"/>
                                </w:rPr>
                              </w:pPr>
                              <w:r>
                                <w:rPr>
                                  <w:rFonts w:hint="eastAsia"/>
                                  <w:sz w:val="18"/>
                                  <w:szCs w:val="18"/>
                                </w:rPr>
                                <w:t>矿物质</w:t>
                              </w:r>
                              <w:r>
                                <w:rPr>
                                  <w:rFonts w:hint="eastAsia"/>
                                  <w:sz w:val="18"/>
                                  <w:szCs w:val="18"/>
                                </w:rPr>
                                <w:tab/>
                              </w:r>
                              <w:r>
                                <w:rPr>
                                  <w:rFonts w:hint="eastAsia"/>
                                  <w:sz w:val="18"/>
                                  <w:szCs w:val="18"/>
                                </w:rPr>
                                <w:t>491</w:t>
                              </w:r>
                            </w:p>
                            <w:p w14:paraId="0BD7B421">
                              <w:pPr>
                                <w:jc w:val="center"/>
                                <w:rPr>
                                  <w:sz w:val="18"/>
                                  <w:szCs w:val="18"/>
                                </w:rPr>
                              </w:pPr>
                              <w:r>
                                <w:rPr>
                                  <w:rFonts w:hint="eastAsia"/>
                                  <w:sz w:val="18"/>
                                  <w:szCs w:val="18"/>
                                </w:rPr>
                                <w:t>有机矿物质</w:t>
                              </w:r>
                              <w:r>
                                <w:rPr>
                                  <w:rFonts w:hint="eastAsia"/>
                                  <w:sz w:val="18"/>
                                  <w:szCs w:val="18"/>
                                </w:rPr>
                                <w:tab/>
                              </w:r>
                              <w:r>
                                <w:rPr>
                                  <w:rFonts w:hint="eastAsia"/>
                                  <w:sz w:val="18"/>
                                  <w:szCs w:val="18"/>
                                </w:rPr>
                                <w:t>285</w:t>
                              </w:r>
                            </w:p>
                          </w:txbxContent>
                        </v:textbox>
                      </v:rect>
                      <v:rect id="_x0000_s1026" o:spid="_x0000_s1026" o:spt="1" style="position:absolute;left:1602658;top:780958;height:1066910;width:870155;v-text-anchor:middle;" fillcolor="#FFFFFF" filled="t" stroked="t" coordsize="21600,21600" o:gfxdata="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5MjIv&#10;0wAAAAUBAAAPAAAAAAAAAAEAIAAAACIAAABkcnMvZG93bnJldi54bWxQSwECFAAUAAAACACHTuJA&#10;nRotxpgCAABABQAADgAAAAAAAAABACAAAAAiAQAAZHJzL2Uyb0RvYy54bWxQSwUGAAAAAAYABgBZ&#10;AQAALAYAAAAA&#10;">
                        <v:fill on="t" focussize="0,0"/>
                        <v:stroke weight="1pt" color="#000000" miterlimit="8" joinstyle="miter"/>
                        <v:imagedata o:title=""/>
                        <o:lock v:ext="edit" aspectratio="f"/>
                        <v:textbox>
                          <w:txbxContent>
                            <w:p w14:paraId="6D26190C">
                              <w:pPr>
                                <w:jc w:val="center"/>
                              </w:pPr>
                              <w:r>
                                <w:rPr>
                                  <w:rFonts w:hint="eastAsia"/>
                                </w:rPr>
                                <w:t>畜禽饲料生产车间</w:t>
                              </w:r>
                            </w:p>
                            <w:p w14:paraId="699BD100">
                              <w:pPr>
                                <w:jc w:val="center"/>
                              </w:pPr>
                              <w:r>
                                <w:rPr>
                                  <w:rFonts w:hint="eastAsia"/>
                                </w:rPr>
                                <w:t>投入总量200022.868</w:t>
                              </w:r>
                            </w:p>
                          </w:txbxContent>
                        </v:textbox>
                      </v:rect>
                      <v:shape id="_x0000_s1026" o:spid="_x0000_s1026" o:spt="32" type="#_x0000_t32" style="position:absolute;left:1391265;top:1316058;height:0;width:196645;" filled="f" stroked="t" coordsize="21600,21600" o:gfxdata="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qv0&#10;HdQAAAAFAQAADwAAAAAAAAABACAAAAAiAAAAZHJzL2Rvd25yZXYueG1sUEsBAhQAFAAAAAgAh07i&#10;QMvzX4smAgAAEgQAAA4AAAAAAAAAAQAgAAAAIwEAAGRycy9lMm9Eb2MueG1sUEsFBgAAAAAGAAYA&#10;WQEAALsFAAAAAA==&#10;">
                        <v:fill on="f" focussize="0,0"/>
                        <v:stroke weight="0.5pt" color="#000000" miterlimit="8" joinstyle="miter" endarrow="block"/>
                        <v:imagedata o:title=""/>
                        <o:lock v:ext="edit" aspectratio="f"/>
                      </v:shape>
                      <v:rect id="_x0000_s1026" o:spid="_x0000_s1026" o:spt="1" style="position:absolute;left:3264310;top:172018;height:304830;width:1789471;v-text-anchor:middle;" fillcolor="#FFFFFF" filled="t" stroked="t" coordsize="21600,21600" o:gfxdata="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ky&#10;Mi/TAAAABQEAAA8AAAAAAAAAAQAgAAAAIgAAAGRycy9kb3ducmV2LnhtbFBLAQIUABQAAAAIAIdO&#10;4kD6ejgqmgIAAEAFAAAOAAAAAAAAAAEAIAAAACIBAABkcnMvZTJvRG9jLnhtbFBLBQYAAAAABgAG&#10;AFkBAAAuBgAAAAA=&#10;">
                        <v:fill on="t" focussize="0,0"/>
                        <v:stroke weight="1pt" color="#000000" miterlimit="8" joinstyle="miter"/>
                        <v:imagedata o:title=""/>
                        <o:lock v:ext="edit" aspectratio="f"/>
                        <v:textbox>
                          <w:txbxContent>
                            <w:p w14:paraId="3E6C4CD7">
                              <w:pPr>
                                <w:jc w:val="center"/>
                              </w:pPr>
                              <w:r>
                                <w:rPr>
                                  <w:rFonts w:hint="eastAsia"/>
                                </w:rPr>
                                <w:t>预混料产品</w:t>
                              </w:r>
                              <w:r>
                                <w:rPr>
                                  <w:rFonts w:hint="eastAsia"/>
                                </w:rPr>
                                <w:tab/>
                              </w:r>
                              <w:r>
                                <w:rPr>
                                  <w:rFonts w:hint="eastAsia"/>
                                </w:rPr>
                                <w:t>20000</w:t>
                              </w:r>
                            </w:p>
                          </w:txbxContent>
                        </v:textbox>
                      </v:rect>
                      <v:rect id="_x0000_s1026" o:spid="_x0000_s1026" o:spt="1" style="position:absolute;left:3259394;top:619124;height:329630;width:1809136;v-text-anchor:middle;" fillcolor="#FFFFFF" filled="t" stroked="t" coordsize="21600,21600" o:gfxdata="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kyMi/TAAAABQEAAA8AAAAAAAAAAQAgAAAAIgAAAGRycy9kb3ducmV2LnhtbFBLAQIUABQAAAAI&#10;AIdO4kDyhzR9nQIAAEAFAAAOAAAAAAAAAAEAIAAAACIBAABkcnMvZTJvRG9jLnhtbFBLBQYAAAAA&#10;BgAGAFkBAAAxBgAAAAA=&#10;">
                        <v:fill on="t" focussize="0,0"/>
                        <v:stroke weight="1pt" color="#000000" miterlimit="8" joinstyle="miter"/>
                        <v:imagedata o:title=""/>
                        <o:lock v:ext="edit" aspectratio="f"/>
                        <v:textbox>
                          <w:txbxContent>
                            <w:p w14:paraId="5817191E">
                              <w:pPr>
                                <w:jc w:val="center"/>
                              </w:pPr>
                              <w:r>
                                <w:rPr>
                                  <w:rFonts w:hint="eastAsia"/>
                                </w:rPr>
                                <w:t>投料排放颗粒物</w:t>
                              </w:r>
                              <w:r>
                                <w:rPr>
                                  <w:rFonts w:hint="eastAsia"/>
                                </w:rPr>
                                <w:tab/>
                              </w:r>
                              <w:r>
                                <w:rPr>
                                  <w:rFonts w:hint="eastAsia"/>
                                </w:rPr>
                                <w:t>0.</w:t>
                              </w:r>
                              <w:r>
                                <w:t>0</w:t>
                              </w:r>
                              <w:r>
                                <w:rPr>
                                  <w:rFonts w:hint="eastAsia"/>
                                </w:rPr>
                                <w:t>54</w:t>
                              </w:r>
                            </w:p>
                          </w:txbxContent>
                        </v:textbox>
                      </v:rect>
                      <v:rect id="_x0000_s1026" o:spid="_x0000_s1026" o:spt="1" style="position:absolute;left:3264310;top:1091101;height:437116;width:1799304;v-text-anchor:middle;" fillcolor="#FFFFFF" filled="t" stroked="t" coordsize="21600,21600" o:gfxdata="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ky&#10;Mi/TAAAABQEAAA8AAAAAAAAAAQAgAAAAIgAAAGRycy9kb3ducmV2LnhtbFBLAQIUABQAAAAIAIdO&#10;4kBLOl2SmgIAAEEFAAAOAAAAAAAAAAEAIAAAACIBAABkcnMvZTJvRG9jLnhtbFBLBQYAAAAABgAG&#10;AFkBAAAuBgAAAAA=&#10;">
                        <v:fill on="t" focussize="0,0"/>
                        <v:stroke weight="1pt" color="#000000" miterlimit="8" joinstyle="miter"/>
                        <v:imagedata o:title=""/>
                        <o:lock v:ext="edit" aspectratio="f"/>
                        <v:textbox>
                          <w:txbxContent>
                            <w:p w14:paraId="6303B2FC">
                              <w:pPr>
                                <w:jc w:val="center"/>
                              </w:pPr>
                              <w:r>
                                <w:rPr>
                                  <w:rFonts w:hint="eastAsia"/>
                                </w:rPr>
                                <w:t>初清、混合排放颗粒物</w:t>
                              </w:r>
                              <w:r>
                                <w:rPr>
                                  <w:rFonts w:hint="eastAsia"/>
                                </w:rPr>
                                <w:tab/>
                              </w:r>
                              <w:r>
                                <w:rPr>
                                  <w:rFonts w:hint="eastAsia"/>
                                </w:rPr>
                                <w:t>0.054</w:t>
                              </w:r>
                            </w:p>
                            <w:p w14:paraId="1FF65686">
                              <w:pPr>
                                <w:jc w:val="center"/>
                              </w:pPr>
                              <w:r>
                                <w:tab/>
                              </w:r>
                            </w:p>
                          </w:txbxContent>
                        </v:textbox>
                      </v:rect>
                      <v:rect id="_x0000_s1026" o:spid="_x0000_s1026" o:spt="1" style="position:absolute;left:3279058;top:1676298;height:309818;width:1804220;v-text-anchor:middle;" fillcolor="#FFFFFF" filled="t" stroked="t" coordsize="21600,21600" o:gfxdata="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ky&#10;Mi/TAAAABQEAAA8AAAAAAAAAAQAgAAAAIgAAAGRycy9kb3ducmV2LnhtbFBLAQIUABQAAAAIAIdO&#10;4kCTPG1EmgIAAEEFAAAOAAAAAAAAAAEAIAAAACIBAABkcnMvZTJvRG9jLnhtbFBLBQYAAAAABgAG&#10;AFkBAAAuBgAAAAA=&#10;">
                        <v:fill on="t" focussize="0,0"/>
                        <v:stroke weight="1pt" color="#000000" miterlimit="8" joinstyle="miter"/>
                        <v:imagedata o:title=""/>
                        <o:lock v:ext="edit" aspectratio="f"/>
                        <v:textbox>
                          <w:txbxContent>
                            <w:p w14:paraId="76533E84">
                              <w:pPr>
                                <w:jc w:val="center"/>
                              </w:pPr>
                              <w:r>
                                <w:rPr>
                                  <w:rFonts w:hint="eastAsia"/>
                                </w:rPr>
                                <w:t>砂石杂质S</w:t>
                              </w:r>
                              <w:r>
                                <w:t>3</w:t>
                              </w:r>
                              <w:r>
                                <w:rPr>
                                  <w:rFonts w:hint="eastAsia"/>
                                </w:rPr>
                                <w:tab/>
                              </w:r>
                              <w:r>
                                <w:rPr>
                                  <w:rFonts w:hint="eastAsia"/>
                                </w:rPr>
                                <w:t>2</w:t>
                              </w:r>
                            </w:p>
                          </w:txbxContent>
                        </v:textbox>
                      </v:rect>
                      <v:rect id="_x0000_s1026" o:spid="_x0000_s1026" o:spt="1" style="position:absolute;left:3269226;top:2172137;height:295162;width:1823884;v-text-anchor:middle;" fillcolor="#FFFFFF" filled="t" stroked="t" coordsize="21600,21600" o:gfxdata="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5&#10;MjIv0wAAAAUBAAAPAAAAAAAAAAEAIAAAACIAAABkcnMvZG93bnJldi54bWxQSwECFAAUAAAACACH&#10;TuJAigcuD5sCAABBBQAADgAAAAAAAAABACAAAAAiAQAAZHJzL2Uyb0RvYy54bWxQSwUGAAAAAAYA&#10;BgBZAQAALwYAAAAA&#10;">
                        <v:fill on="t" focussize="0,0"/>
                        <v:stroke weight="1pt" color="#000000" miterlimit="8" joinstyle="miter"/>
                        <v:imagedata o:title=""/>
                        <o:lock v:ext="edit" aspectratio="f"/>
                        <v:textbox>
                          <w:txbxContent>
                            <w:p w14:paraId="6427A4D7">
                              <w:pPr>
                                <w:ind w:firstLine="420" w:firstLineChars="200"/>
                              </w:pPr>
                              <w:r>
                                <w:rPr>
                                  <w:rFonts w:hint="eastAsia"/>
                                </w:rPr>
                                <w:t>铁性碎屑S2</w:t>
                              </w:r>
                              <w:r>
                                <w:rPr>
                                  <w:rFonts w:hint="eastAsia"/>
                                </w:rPr>
                                <w:tab/>
                              </w:r>
                              <w:r>
                                <w:t>0.</w:t>
                              </w:r>
                              <w:r>
                                <w:rPr>
                                  <w:rFonts w:hint="eastAsia"/>
                                </w:rPr>
                                <w:t>1</w:t>
                              </w:r>
                            </w:p>
                            <w:p w14:paraId="6FE75C35"/>
                          </w:txbxContent>
                        </v:textbox>
                      </v:rect>
                      <v:line id="_x0000_s1026" o:spid="_x0000_s1026" o:spt="20" style="position:absolute;left:2866104;top:349024;flip:x;height:1995969;width:4916;" filled="f" stroked="t" coordsize="21600,21600" o:gfxdata="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6LKddUAAAAFAQAADwAAAAAAAAABACAA&#10;AAAiAAAAZHJzL2Rvd25yZXYueG1sUEsBAhQAFAAAAAgAh07iQA/PaJMQAgAA7wMAAA4AAAAAAAAA&#10;AQAgAAAAJAEAAGRycy9lMm9Eb2MueG1sUEsFBgAAAAAGAAYAWQEAAKYFAAAAAA==&#10;">
                        <v:fill on="f" focussize="0,0"/>
                        <v:stroke weight="0.5pt" color="#000000" miterlimit="8" joinstyle="miter"/>
                        <v:imagedata o:title=""/>
                        <o:lock v:ext="edit" aspectratio="f"/>
                      </v:line>
                      <v:shape id="_x0000_s1026" o:spid="_x0000_s1026" o:spt="32" type="#_x0000_t32" style="position:absolute;left:2871020;top:1302441;flip:y;height:5249;width:398206;" filled="f" stroked="t" coordsize="21600,21600" o:gfxdata="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E8tBtYAAAAFAQAADwAAAAAAAAABACAAAAAiAAAAZHJzL2Rvd25yZXYueG1sUEsB&#10;AhQAFAAAAAgAh07iQFMg9+0wAgAAHwQAAA4AAAAAAAAAAQAgAAAAJQEAAGRycy9lMm9Eb2MueG1s&#10;UEsFBgAAAAAGAAYAWQEAAMcFAAAAAA==&#10;">
                        <v:fill on="f" focussize="0,0"/>
                        <v:stroke weight="0.5pt" color="#000000" miterlimit="8" joinstyle="miter" endarrow="block"/>
                        <v:imagedata o:title=""/>
                        <o:lock v:ext="edit" aspectratio="f"/>
                      </v:shape>
                      <v:shape id="_x0000_s1026" o:spid="_x0000_s1026" o:spt="32" type="#_x0000_t32" style="position:absolute;left:2871020;top:1838085;flip:y;height:10379;width:417870;" filled="f" stroked="t" coordsize="21600,21600" o:gfxdata="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hPLQbWAAAABQEAAA8AAAAAAAAAAQAgAAAAIgAAAGRycy9kb3ducmV2LnhtbFBLAQIU&#10;ABQAAAAIAIdO4kBs0mlsLgIAACAEAAAOAAAAAAAAAAEAIAAAACUBAABkcnMvZTJvRG9jLnhtbFBL&#10;BQYAAAAABgAGAFkBAADFBQAAAAA=&#10;">
                        <v:fill on="f" focussize="0,0"/>
                        <v:stroke weight="0.5pt" color="#000000" miterlimit="8" joinstyle="miter" endarrow="block"/>
                        <v:imagedata o:title=""/>
                        <o:lock v:ext="edit" aspectratio="f"/>
                      </v:shape>
                      <v:shape id="_x0000_s1026" o:spid="_x0000_s1026" o:spt="32" type="#_x0000_t32" style="position:absolute;left:2875936;top:2319494;flip:y;height:5835;width:393290;" filled="f" stroked="t" coordsize="21600,21600" o:gfxdata="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E8tBtYAAAAFAQAADwAAAAAAAAABACAAAAAiAAAAZHJzL2Rvd25yZXYueG1sUEsB&#10;AhQAFAAAAAgAh07iQCBXK4QwAgAAHwQAAA4AAAAAAAAAAQAgAAAAJQEAAGRycy9lMm9Eb2MueG1s&#10;UEsFBgAAAAAGAAYAWQEAAMcFAAAAAA==&#10;">
                        <v:fill on="f" focussize="0,0"/>
                        <v:stroke weight="0.5pt" color="#000000" miterlimit="8" joinstyle="miter" endarrow="block"/>
                        <v:imagedata o:title=""/>
                        <o:lock v:ext="edit" aspectratio="f"/>
                      </v:shape>
                      <v:shape id="_x0000_s1026" o:spid="_x0000_s1026" o:spt="32" type="#_x0000_t32" style="position:absolute;left:2472813;top:1314413;height:1582;width:403123;" filled="f" stroked="t" coordsize="21600,21600" o:gfxdata="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eq/Qd1AAAAAUBAAAPAAAAAAAAAAEAIAAAACIAAABkcnMvZG93bnJl&#10;di54bWxQSwECFAAUAAAACACHTuJAYvwvDjoCAAA9BAAADgAAAAAAAAABACAAAAAjAQAAZHJzL2Uy&#10;b0RvYy54bWxQSwUGAAAAAAYABgBZAQAAzwUAAAAA&#10;">
                        <v:fill on="f" focussize="0,0"/>
                        <v:stroke weight="0.5pt" color="#000000" miterlimit="8" joinstyle="miter" endarrow="block"/>
                        <v:imagedata o:title=""/>
                        <o:lock v:ext="edit" aspectratio="f"/>
                      </v:shape>
                      <v:shape id="_x0000_s1026" o:spid="_x0000_s1026" o:spt="32" type="#_x0000_t32" style="position:absolute;left:2875936;top:324433;flip:y;height:4948;width:388374;" filled="f" stroked="t" coordsize="21600,21600" o:gfxdata="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Ty0G1gAAAAUBAAAPAAAAAAAAAAEAIAAAACIAAABkcnMvZG93bnJldi54bWxQ&#10;SwECFAAUAAAACACHTuJAWUMnNTICAAAeBAAADgAAAAAAAAABACAAAAAlAQAAZHJzL2Uyb0RvYy54&#10;bWxQSwUGAAAAAAYABgBZAQAAyQUAAAAA&#10;">
                        <v:fill on="f" focussize="0,0"/>
                        <v:stroke weight="0.5pt" color="#000000" miterlimit="8" joinstyle="miter" endarrow="block"/>
                        <v:imagedata o:title=""/>
                        <o:lock v:ext="edit" aspectratio="f"/>
                      </v:shape>
                      <v:shape id="_x0000_s1026" o:spid="_x0000_s1026" o:spt="32" type="#_x0000_t32" style="position:absolute;left:2880852;top:783892;flip:y;height:2689;width:378542;" filled="f" stroked="t" coordsize="21600,21600" o:gfxdata="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E8tBtYAAAAFAQAADwAAAAAAAAABACAAAAAiAAAAZHJzL2Rvd25yZXYueG1sUEsB&#10;AhQAFAAAAAgAh07iQENM1bYwAgAAHgQAAA4AAAAAAAAAAQAgAAAAJQEAAGRycy9lMm9Eb2MueG1s&#10;UEsFBgAAAAAGAAYAWQEAAMcFAAAAAA==&#10;">
                        <v:fill on="f" focussize="0,0"/>
                        <v:stroke weight="0.5pt" color="#000000" miterlimit="8" joinstyle="miter" endarrow="block"/>
                        <v:imagedata o:title=""/>
                        <o:lock v:ext="edit" aspectratio="f"/>
                      </v:shape>
                      <w10:wrap type="none"/>
                      <w10:anchorlock/>
                    </v:group>
                  </w:pict>
                </mc:Fallback>
              </mc:AlternateContent>
            </w:r>
          </w:p>
          <w:p w14:paraId="58064639">
            <w:pPr>
              <w:spacing w:line="360" w:lineRule="auto"/>
              <w:ind w:firstLine="2409" w:firstLineChars="10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w:t>
            </w:r>
            <w:r>
              <w:rPr>
                <w:b/>
                <w:bCs/>
                <w:color w:val="000000" w:themeColor="text1"/>
                <w:sz w:val="24"/>
                <w14:textFill>
                  <w14:solidFill>
                    <w14:schemeClr w14:val="tx1"/>
                  </w14:solidFill>
                </w14:textFill>
              </w:rPr>
              <w:t xml:space="preserve">2.6-3  </w:t>
            </w:r>
            <w:r>
              <w:rPr>
                <w:rFonts w:hint="eastAsia"/>
                <w:b/>
                <w:bCs/>
                <w:color w:val="000000" w:themeColor="text1"/>
                <w:sz w:val="24"/>
                <w14:textFill>
                  <w14:solidFill>
                    <w14:schemeClr w14:val="tx1"/>
                  </w14:solidFill>
                </w14:textFill>
              </w:rPr>
              <w:t>预混料生产物料平衡图</w:t>
            </w:r>
            <w:r>
              <w:rPr>
                <w:b/>
                <w:bCs/>
                <w:color w:val="000000" w:themeColor="text1"/>
                <w:sz w:val="24"/>
                <w14:textFill>
                  <w14:solidFill>
                    <w14:schemeClr w14:val="tx1"/>
                  </w14:solidFill>
                </w14:textFill>
              </w:rPr>
              <w:t xml:space="preserve">  t/a</w:t>
            </w:r>
          </w:p>
          <w:p w14:paraId="4DEB2F6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本项目主要产污环节和主要污染因子见下表：</w:t>
            </w:r>
          </w:p>
          <w:p w14:paraId="52865F8E">
            <w:pPr>
              <w:ind w:firstLine="1687" w:firstLineChars="7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rFonts w:hint="eastAsia"/>
                <w:b/>
                <w:bCs/>
                <w:color w:val="000000" w:themeColor="text1"/>
                <w:sz w:val="24"/>
                <w:lang w:val="zh-TW"/>
                <w14:textFill>
                  <w14:solidFill>
                    <w14:schemeClr w14:val="tx1"/>
                  </w14:solidFill>
                </w14:textFill>
              </w:rPr>
              <w:t>2-</w:t>
            </w:r>
            <w:r>
              <w:rPr>
                <w:rFonts w:eastAsia="PMingLiU"/>
                <w:b/>
                <w:bCs/>
                <w:color w:val="000000" w:themeColor="text1"/>
                <w:sz w:val="24"/>
                <w:lang w:val="zh-TW" w:eastAsia="zh-TW"/>
                <w14:textFill>
                  <w14:solidFill>
                    <w14:schemeClr w14:val="tx1"/>
                  </w14:solidFill>
                </w14:textFill>
              </w:rPr>
              <w:t>7</w:t>
            </w:r>
            <w:r>
              <w:rPr>
                <w:rFonts w:hint="eastAsia"/>
                <w:b/>
                <w:bCs/>
                <w:color w:val="000000" w:themeColor="text1"/>
                <w:sz w:val="24"/>
                <w:lang w:val="zh-TW"/>
                <w14:textFill>
                  <w14:solidFill>
                    <w14:schemeClr w14:val="tx1"/>
                  </w14:solidFill>
                </w14:textFill>
              </w:rPr>
              <w:t xml:space="preserve">        </w:t>
            </w:r>
            <w:r>
              <w:rPr>
                <w:rFonts w:hint="eastAsia"/>
                <w:b/>
                <w:bCs/>
                <w:color w:val="000000" w:themeColor="text1"/>
                <w:sz w:val="24"/>
                <w14:textFill>
                  <w14:solidFill>
                    <w14:schemeClr w14:val="tx1"/>
                  </w14:solidFill>
                </w14:textFill>
              </w:rPr>
              <w:t>主要产污环节和主要污染因子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166"/>
              <w:gridCol w:w="2623"/>
              <w:gridCol w:w="3867"/>
            </w:tblGrid>
            <w:tr w14:paraId="57EF5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top w:val="single" w:color="auto" w:sz="12" w:space="0"/>
                    <w:left w:val="nil"/>
                    <w:bottom w:val="single" w:color="auto" w:sz="4" w:space="0"/>
                    <w:right w:val="single" w:color="auto" w:sz="4" w:space="0"/>
                  </w:tcBorders>
                  <w:vAlign w:val="center"/>
                </w:tcPr>
                <w:p w14:paraId="080C9BF6">
                  <w:pPr>
                    <w:rPr>
                      <w:color w:val="000000" w:themeColor="text1"/>
                      <w14:textFill>
                        <w14:solidFill>
                          <w14:schemeClr w14:val="tx1"/>
                        </w14:solidFill>
                      </w14:textFill>
                    </w:rPr>
                  </w:pPr>
                  <w:r>
                    <w:rPr>
                      <w:rFonts w:hint="eastAsia"/>
                      <w:color w:val="000000" w:themeColor="text1"/>
                      <w14:textFill>
                        <w14:solidFill>
                          <w14:schemeClr w14:val="tx1"/>
                        </w14:solidFill>
                      </w14:textFill>
                    </w:rPr>
                    <w:t>时段</w:t>
                  </w:r>
                </w:p>
              </w:tc>
              <w:tc>
                <w:tcPr>
                  <w:tcW w:w="1134" w:type="dxa"/>
                  <w:tcBorders>
                    <w:top w:val="single" w:color="auto" w:sz="12" w:space="0"/>
                    <w:left w:val="single" w:color="auto" w:sz="4" w:space="0"/>
                    <w:bottom w:val="single" w:color="auto" w:sz="4" w:space="0"/>
                    <w:right w:val="single" w:color="auto" w:sz="4" w:space="0"/>
                  </w:tcBorders>
                  <w:vAlign w:val="center"/>
                </w:tcPr>
                <w:p w14:paraId="66C7E9E2">
                  <w:pPr>
                    <w:rPr>
                      <w:color w:val="000000" w:themeColor="text1"/>
                      <w14:textFill>
                        <w14:solidFill>
                          <w14:schemeClr w14:val="tx1"/>
                        </w14:solidFill>
                      </w14:textFill>
                    </w:rPr>
                  </w:pPr>
                  <w:r>
                    <w:rPr>
                      <w:rFonts w:hint="eastAsia"/>
                      <w:color w:val="000000" w:themeColor="text1"/>
                      <w14:textFill>
                        <w14:solidFill>
                          <w14:schemeClr w14:val="tx1"/>
                        </w14:solidFill>
                      </w14:textFill>
                    </w:rPr>
                    <w:t>污染因素</w:t>
                  </w:r>
                </w:p>
              </w:tc>
              <w:tc>
                <w:tcPr>
                  <w:tcW w:w="2552" w:type="dxa"/>
                  <w:tcBorders>
                    <w:top w:val="single" w:color="auto" w:sz="12" w:space="0"/>
                    <w:left w:val="single" w:color="auto" w:sz="4" w:space="0"/>
                    <w:bottom w:val="single" w:color="auto" w:sz="4" w:space="0"/>
                    <w:right w:val="single" w:color="auto" w:sz="4" w:space="0"/>
                  </w:tcBorders>
                  <w:vAlign w:val="center"/>
                </w:tcPr>
                <w:p w14:paraId="1E6461D0">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污染工序</w:t>
                  </w:r>
                </w:p>
              </w:tc>
              <w:tc>
                <w:tcPr>
                  <w:tcW w:w="3762" w:type="dxa"/>
                  <w:tcBorders>
                    <w:top w:val="single" w:color="auto" w:sz="12" w:space="0"/>
                    <w:left w:val="single" w:color="auto" w:sz="4" w:space="0"/>
                    <w:bottom w:val="single" w:color="auto" w:sz="4" w:space="0"/>
                    <w:right w:val="nil"/>
                  </w:tcBorders>
                  <w:vAlign w:val="center"/>
                </w:tcPr>
                <w:p w14:paraId="0C0932D2">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污染因子</w:t>
                  </w:r>
                </w:p>
              </w:tc>
            </w:tr>
            <w:tr w14:paraId="715514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42" w:type="dxa"/>
                  <w:vMerge w:val="restart"/>
                  <w:tcBorders>
                    <w:top w:val="single" w:color="auto" w:sz="4" w:space="0"/>
                    <w:left w:val="nil"/>
                    <w:bottom w:val="single" w:color="auto" w:sz="12" w:space="0"/>
                    <w:right w:val="single" w:color="auto" w:sz="4" w:space="0"/>
                  </w:tcBorders>
                  <w:vAlign w:val="center"/>
                </w:tcPr>
                <w:p w14:paraId="13C2B17D">
                  <w:pPr>
                    <w:rPr>
                      <w:color w:val="000000" w:themeColor="text1"/>
                      <w14:textFill>
                        <w14:solidFill>
                          <w14:schemeClr w14:val="tx1"/>
                        </w14:solidFill>
                      </w14:textFill>
                    </w:rPr>
                  </w:pPr>
                  <w:r>
                    <w:rPr>
                      <w:rFonts w:hint="eastAsia"/>
                      <w:color w:val="000000" w:themeColor="text1"/>
                      <w14:textFill>
                        <w14:solidFill>
                          <w14:schemeClr w14:val="tx1"/>
                        </w14:solidFill>
                      </w14:textFill>
                    </w:rPr>
                    <w:t>运营期</w:t>
                  </w:r>
                </w:p>
              </w:tc>
              <w:tc>
                <w:tcPr>
                  <w:tcW w:w="1134" w:type="dxa"/>
                  <w:tcBorders>
                    <w:top w:val="single" w:color="auto" w:sz="4" w:space="0"/>
                    <w:left w:val="single" w:color="auto" w:sz="4" w:space="0"/>
                    <w:bottom w:val="single" w:color="auto" w:sz="4" w:space="0"/>
                    <w:right w:val="single" w:color="auto" w:sz="4" w:space="0"/>
                  </w:tcBorders>
                  <w:vAlign w:val="center"/>
                </w:tcPr>
                <w:p w14:paraId="2F1FD570">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2552" w:type="dxa"/>
                  <w:tcBorders>
                    <w:top w:val="single" w:color="auto" w:sz="4" w:space="0"/>
                    <w:left w:val="single" w:color="auto" w:sz="4" w:space="0"/>
                    <w:bottom w:val="single" w:color="auto" w:sz="4" w:space="0"/>
                    <w:right w:val="single" w:color="auto" w:sz="4" w:space="0"/>
                  </w:tcBorders>
                  <w:vAlign w:val="center"/>
                </w:tcPr>
                <w:p w14:paraId="734BF909">
                  <w:pPr>
                    <w:rPr>
                      <w:color w:val="000000" w:themeColor="text1"/>
                      <w14:textFill>
                        <w14:solidFill>
                          <w14:schemeClr w14:val="tx1"/>
                        </w14:solidFill>
                      </w14:textFill>
                    </w:rPr>
                  </w:pPr>
                  <w:r>
                    <w:rPr>
                      <w:rFonts w:hint="eastAsia"/>
                      <w:color w:val="000000" w:themeColor="text1"/>
                      <w14:textFill>
                        <w14:solidFill>
                          <w14:schemeClr w14:val="tx1"/>
                        </w14:solidFill>
                      </w14:textFill>
                    </w:rPr>
                    <w:t>机械加工、燃气锅炉</w:t>
                  </w:r>
                </w:p>
              </w:tc>
              <w:tc>
                <w:tcPr>
                  <w:tcW w:w="3762" w:type="dxa"/>
                  <w:tcBorders>
                    <w:top w:val="single" w:color="auto" w:sz="4" w:space="0"/>
                    <w:left w:val="single" w:color="auto" w:sz="4" w:space="0"/>
                    <w:bottom w:val="single" w:color="auto" w:sz="4" w:space="0"/>
                    <w:right w:val="nil"/>
                  </w:tcBorders>
                  <w:vAlign w:val="center"/>
                </w:tcPr>
                <w:p w14:paraId="449DB5D2">
                  <w:pPr>
                    <w:ind w:firstLine="420" w:firstLineChars="200"/>
                    <w:rPr>
                      <w:color w:val="000000" w:themeColor="text1"/>
                      <w14:textFill>
                        <w14:solidFill>
                          <w14:schemeClr w14:val="tx1"/>
                        </w14:solidFill>
                      </w14:textFill>
                    </w:rPr>
                  </w:pPr>
                  <w:r>
                    <w:rPr>
                      <w:bCs/>
                      <w:color w:val="000000" w:themeColor="text1"/>
                      <w14:textFill>
                        <w14:solidFill>
                          <w14:schemeClr w14:val="tx1"/>
                        </w14:solidFill>
                      </w14:textFill>
                    </w:rPr>
                    <w:t>NOx</w:t>
                  </w:r>
                  <w:r>
                    <w:rPr>
                      <w:rFonts w:hint="eastAsia"/>
                      <w:bCs/>
                      <w:color w:val="000000" w:themeColor="text1"/>
                      <w14:textFill>
                        <w14:solidFill>
                          <w14:schemeClr w14:val="tx1"/>
                        </w14:solidFill>
                      </w14:textFill>
                    </w:rPr>
                    <w:t>、S</w:t>
                  </w:r>
                  <w:r>
                    <w:rPr>
                      <w:rFonts w:hint="eastAsia"/>
                      <w:color w:val="000000" w:themeColor="text1"/>
                      <w14:textFill>
                        <w14:solidFill>
                          <w14:schemeClr w14:val="tx1"/>
                        </w14:solidFill>
                      </w14:textFill>
                    </w:rPr>
                    <w:t>O</w:t>
                  </w:r>
                  <w:r>
                    <w:rPr>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、颗粒物</w:t>
                  </w:r>
                </w:p>
              </w:tc>
            </w:tr>
            <w:tr w14:paraId="319B7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2" w:type="dxa"/>
                  <w:vMerge w:val="continue"/>
                  <w:tcBorders>
                    <w:top w:val="single" w:color="auto" w:sz="4" w:space="0"/>
                    <w:left w:val="nil"/>
                    <w:bottom w:val="single" w:color="auto" w:sz="12" w:space="0"/>
                    <w:right w:val="single" w:color="auto" w:sz="4" w:space="0"/>
                  </w:tcBorders>
                  <w:vAlign w:val="center"/>
                </w:tcPr>
                <w:p w14:paraId="67F9A897">
                  <w:pPr>
                    <w:ind w:firstLine="420" w:firstLineChars="200"/>
                    <w:rPr>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14:paraId="6FC58D2F">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2552" w:type="dxa"/>
                  <w:tcBorders>
                    <w:top w:val="single" w:color="auto" w:sz="4" w:space="0"/>
                    <w:left w:val="single" w:color="auto" w:sz="4" w:space="0"/>
                    <w:bottom w:val="single" w:color="auto" w:sz="4" w:space="0"/>
                    <w:right w:val="single" w:color="auto" w:sz="4" w:space="0"/>
                  </w:tcBorders>
                  <w:vAlign w:val="center"/>
                </w:tcPr>
                <w:p w14:paraId="08C6263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生活废水</w:t>
                  </w:r>
                </w:p>
              </w:tc>
              <w:tc>
                <w:tcPr>
                  <w:tcW w:w="3762" w:type="dxa"/>
                  <w:tcBorders>
                    <w:top w:val="single" w:color="auto" w:sz="4" w:space="0"/>
                    <w:left w:val="single" w:color="auto" w:sz="4" w:space="0"/>
                    <w:bottom w:val="single" w:color="auto" w:sz="4" w:space="0"/>
                    <w:right w:val="nil"/>
                  </w:tcBorders>
                  <w:vAlign w:val="center"/>
                </w:tcPr>
                <w:p w14:paraId="34B57D7A">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、BOD、</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p>
              </w:tc>
            </w:tr>
            <w:tr w14:paraId="72BB42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2" w:type="dxa"/>
                  <w:vMerge w:val="continue"/>
                  <w:tcBorders>
                    <w:top w:val="single" w:color="auto" w:sz="4" w:space="0"/>
                    <w:left w:val="nil"/>
                    <w:bottom w:val="single" w:color="auto" w:sz="12" w:space="0"/>
                    <w:right w:val="single" w:color="auto" w:sz="4" w:space="0"/>
                  </w:tcBorders>
                  <w:vAlign w:val="center"/>
                </w:tcPr>
                <w:p w14:paraId="7EA20211">
                  <w:pPr>
                    <w:ind w:firstLine="420" w:firstLineChars="200"/>
                    <w:rPr>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14:paraId="2836342C">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2552" w:type="dxa"/>
                  <w:tcBorders>
                    <w:top w:val="single" w:color="auto" w:sz="4" w:space="0"/>
                    <w:left w:val="single" w:color="auto" w:sz="4" w:space="0"/>
                    <w:bottom w:val="single" w:color="auto" w:sz="4" w:space="0"/>
                    <w:right w:val="single" w:color="auto" w:sz="4" w:space="0"/>
                  </w:tcBorders>
                  <w:vAlign w:val="center"/>
                </w:tcPr>
                <w:p w14:paraId="427C4856">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w:t>
                  </w:r>
                </w:p>
              </w:tc>
              <w:tc>
                <w:tcPr>
                  <w:tcW w:w="3762" w:type="dxa"/>
                  <w:tcBorders>
                    <w:top w:val="single" w:color="auto" w:sz="4" w:space="0"/>
                    <w:left w:val="single" w:color="auto" w:sz="4" w:space="0"/>
                    <w:bottom w:val="single" w:color="auto" w:sz="4" w:space="0"/>
                    <w:right w:val="nil"/>
                  </w:tcBorders>
                  <w:vAlign w:val="center"/>
                </w:tcPr>
                <w:p w14:paraId="34EFE89B">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r>
            <w:tr w14:paraId="1A19B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42" w:type="dxa"/>
                  <w:vMerge w:val="continue"/>
                  <w:tcBorders>
                    <w:top w:val="single" w:color="auto" w:sz="4" w:space="0"/>
                    <w:left w:val="nil"/>
                    <w:bottom w:val="single" w:color="auto" w:sz="12" w:space="0"/>
                    <w:right w:val="single" w:color="auto" w:sz="4" w:space="0"/>
                  </w:tcBorders>
                  <w:vAlign w:val="center"/>
                </w:tcPr>
                <w:p w14:paraId="14E85C3A">
                  <w:pPr>
                    <w:ind w:firstLine="420" w:firstLineChars="200"/>
                    <w:rPr>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12" w:space="0"/>
                    <w:right w:val="single" w:color="auto" w:sz="4" w:space="0"/>
                  </w:tcBorders>
                  <w:vAlign w:val="center"/>
                </w:tcPr>
                <w:p w14:paraId="3126D68B">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c>
              <w:tc>
                <w:tcPr>
                  <w:tcW w:w="2552" w:type="dxa"/>
                  <w:tcBorders>
                    <w:top w:val="single" w:color="auto" w:sz="4" w:space="0"/>
                    <w:left w:val="single" w:color="auto" w:sz="4" w:space="0"/>
                    <w:bottom w:val="single" w:color="auto" w:sz="4" w:space="0"/>
                    <w:right w:val="single" w:color="auto" w:sz="4" w:space="0"/>
                  </w:tcBorders>
                  <w:vAlign w:val="center"/>
                </w:tcPr>
                <w:p w14:paraId="3A015230">
                  <w:pPr>
                    <w:rPr>
                      <w:color w:val="000000" w:themeColor="text1"/>
                      <w14:textFill>
                        <w14:solidFill>
                          <w14:schemeClr w14:val="tx1"/>
                        </w14:solidFill>
                      </w14:textFill>
                    </w:rPr>
                  </w:pPr>
                  <w:r>
                    <w:rPr>
                      <w:rFonts w:hint="eastAsia"/>
                      <w:color w:val="000000" w:themeColor="text1"/>
                      <w14:textFill>
                        <w14:solidFill>
                          <w14:schemeClr w14:val="tx1"/>
                        </w14:solidFill>
                      </w14:textFill>
                    </w:rPr>
                    <w:t>生产、检验、检修、</w:t>
                  </w:r>
                  <w:r>
                    <w:rPr>
                      <w:rFonts w:hint="eastAsia"/>
                      <w:color w:val="000000" w:themeColor="text1"/>
                      <w:lang w:bidi="en-US"/>
                      <w14:textFill>
                        <w14:solidFill>
                          <w14:schemeClr w14:val="tx1"/>
                        </w14:solidFill>
                      </w14:textFill>
                    </w:rPr>
                    <w:t>生活</w:t>
                  </w:r>
                </w:p>
              </w:tc>
              <w:tc>
                <w:tcPr>
                  <w:tcW w:w="3762" w:type="dxa"/>
                  <w:tcBorders>
                    <w:top w:val="single" w:color="auto" w:sz="4" w:space="0"/>
                    <w:left w:val="single" w:color="auto" w:sz="4" w:space="0"/>
                    <w:bottom w:val="single" w:color="auto" w:sz="4" w:space="0"/>
                    <w:right w:val="nil"/>
                  </w:tcBorders>
                  <w:vAlign w:val="center"/>
                </w:tcPr>
                <w:p w14:paraId="5FBABE0C">
                  <w:pPr>
                    <w:rPr>
                      <w:color w:val="000000" w:themeColor="text1"/>
                      <w14:textFill>
                        <w14:solidFill>
                          <w14:schemeClr w14:val="tx1"/>
                        </w14:solidFill>
                      </w14:textFill>
                    </w:rPr>
                  </w:pPr>
                  <w:r>
                    <w:rPr>
                      <w:rFonts w:hint="eastAsia"/>
                      <w:color w:val="000000" w:themeColor="text1"/>
                      <w14:textFill>
                        <w14:solidFill>
                          <w14:schemeClr w14:val="tx1"/>
                        </w14:solidFill>
                      </w14:textFill>
                    </w:rPr>
                    <w:t>检验废料、废润滑油、废包装、</w:t>
                  </w:r>
                  <w:r>
                    <w:rPr>
                      <w:rFonts w:hint="eastAsia"/>
                      <w:color w:val="000000" w:themeColor="text1"/>
                      <w:lang w:bidi="en-US"/>
                      <w14:textFill>
                        <w14:solidFill>
                          <w14:schemeClr w14:val="tx1"/>
                        </w14:solidFill>
                      </w14:textFill>
                    </w:rPr>
                    <w:t>生活垃圾</w:t>
                  </w:r>
                </w:p>
              </w:tc>
            </w:tr>
          </w:tbl>
          <w:p w14:paraId="42EE80B3">
            <w:pPr>
              <w:spacing w:line="360" w:lineRule="auto"/>
              <w:ind w:firstLine="420" w:firstLineChars="200"/>
              <w:rPr>
                <w:color w:val="000000" w:themeColor="text1"/>
                <w14:textFill>
                  <w14:solidFill>
                    <w14:schemeClr w14:val="tx1"/>
                  </w14:solidFill>
                </w14:textFill>
              </w:rPr>
            </w:pPr>
          </w:p>
        </w:tc>
      </w:tr>
      <w:bookmarkEnd w:id="9"/>
      <w:tr w14:paraId="1DB70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8" w:hRule="atLeast"/>
        </w:trPr>
        <w:tc>
          <w:tcPr>
            <w:tcW w:w="477" w:type="pct"/>
            <w:gridSpan w:val="2"/>
            <w:vAlign w:val="center"/>
          </w:tcPr>
          <w:p w14:paraId="7E522D46">
            <w:pPr>
              <w:pStyle w:val="19"/>
              <w:adjustRightInd w:val="0"/>
              <w:snapToGrid w:val="0"/>
              <w:spacing w:before="0" w:beforeAutospacing="0" w:after="0" w:afterAutospacing="0"/>
              <w:jc w:val="center"/>
              <w:rPr>
                <w:rFonts w:ascii="Times New Roman"/>
                <w:color w:val="000000" w:themeColor="text1"/>
                <w:sz w:val="21"/>
                <w:szCs w:val="21"/>
                <w14:textFill>
                  <w14:solidFill>
                    <w14:schemeClr w14:val="tx1"/>
                  </w14:solidFill>
                </w14:textFill>
              </w:rPr>
            </w:pPr>
            <w:r>
              <w:rPr>
                <w:rFonts w:ascii="Times New Roman"/>
                <w:bCs/>
                <w:color w:val="000000" w:themeColor="text1"/>
                <w:kern w:val="2"/>
                <w:sz w:val="21"/>
                <w:szCs w:val="21"/>
                <w14:textFill>
                  <w14:solidFill>
                    <w14:schemeClr w14:val="tx1"/>
                  </w14:solidFill>
                </w14:textFill>
              </w:rPr>
              <w:t>与项目有关的原有环境污染问题</w:t>
            </w:r>
          </w:p>
        </w:tc>
        <w:tc>
          <w:tcPr>
            <w:tcW w:w="4523" w:type="pct"/>
          </w:tcPr>
          <w:p w14:paraId="319FCEEA">
            <w:pPr>
              <w:adjustRightInd w:val="0"/>
              <w:snapToGrid w:val="0"/>
              <w:rPr>
                <w:bCs/>
                <w:color w:val="000000" w:themeColor="text1"/>
                <w:sz w:val="24"/>
                <w14:textFill>
                  <w14:solidFill>
                    <w14:schemeClr w14:val="tx1"/>
                  </w14:solidFill>
                </w14:textFill>
              </w:rPr>
            </w:pPr>
          </w:p>
          <w:p w14:paraId="5AD1C3D8">
            <w:pPr>
              <w:adjustRightInd w:val="0"/>
              <w:snapToGrid w:val="0"/>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本项目属于</w:t>
            </w:r>
            <w:r>
              <w:rPr>
                <w:rFonts w:hint="eastAsia"/>
                <w:bCs/>
                <w:color w:val="000000" w:themeColor="text1"/>
                <w:sz w:val="24"/>
                <w14:textFill>
                  <w14:solidFill>
                    <w14:schemeClr w14:val="tx1"/>
                  </w14:solidFill>
                </w14:textFill>
              </w:rPr>
              <w:t>新</w:t>
            </w:r>
            <w:r>
              <w:rPr>
                <w:bCs/>
                <w:color w:val="000000" w:themeColor="text1"/>
                <w:sz w:val="24"/>
                <w14:textFill>
                  <w14:solidFill>
                    <w14:schemeClr w14:val="tx1"/>
                  </w14:solidFill>
                </w14:textFill>
              </w:rPr>
              <w:t>建项目，</w:t>
            </w:r>
            <w:r>
              <w:rPr>
                <w:rFonts w:hint="eastAsia"/>
                <w:bCs/>
                <w:color w:val="000000" w:themeColor="text1"/>
                <w:sz w:val="24"/>
                <w14:textFill>
                  <w14:solidFill>
                    <w14:schemeClr w14:val="tx1"/>
                  </w14:solidFill>
                </w14:textFill>
              </w:rPr>
              <w:t>主要在北侧空地新建饲料生产线，并利用多年前已建闲置的办公楼和</w:t>
            </w:r>
            <w:r>
              <w:rPr>
                <w:bCs/>
                <w:color w:val="000000" w:themeColor="text1"/>
                <w:sz w:val="24"/>
                <w14:textFill>
                  <w14:solidFill>
                    <w14:schemeClr w14:val="tx1"/>
                  </w14:solidFill>
                </w14:textFill>
              </w:rPr>
              <w:t>预混料车间</w:t>
            </w:r>
            <w:r>
              <w:rPr>
                <w:rFonts w:hint="eastAsia"/>
                <w:bCs/>
                <w:color w:val="000000" w:themeColor="text1"/>
                <w:sz w:val="24"/>
                <w14:textFill>
                  <w14:solidFill>
                    <w14:schemeClr w14:val="tx1"/>
                  </w14:solidFill>
                </w14:textFill>
              </w:rPr>
              <w:t>等建筑物，</w:t>
            </w:r>
            <w:r>
              <w:rPr>
                <w:bCs/>
                <w:color w:val="000000" w:themeColor="text1"/>
                <w:sz w:val="24"/>
                <w14:textFill>
                  <w14:solidFill>
                    <w14:schemeClr w14:val="tx1"/>
                  </w14:solidFill>
                </w14:textFill>
              </w:rPr>
              <w:t>无原有污染情况及主要环境问题。</w:t>
            </w:r>
            <w:r>
              <w:rPr>
                <w:rFonts w:hint="eastAsia"/>
                <w:bCs/>
                <w:color w:val="000000" w:themeColor="text1"/>
                <w:sz w:val="24"/>
                <w14:textFill>
                  <w14:solidFill>
                    <w14:schemeClr w14:val="tx1"/>
                  </w14:solidFill>
                </w14:textFill>
              </w:rPr>
              <w:t>厂址及周边环境现状照片见下图。</w:t>
            </w:r>
          </w:p>
          <w:p w14:paraId="3C531155">
            <w:pPr>
              <w:adjustRightInd w:val="0"/>
              <w:snapToGrid w:val="0"/>
              <w:spacing w:line="360" w:lineRule="auto"/>
              <w:rPr>
                <w:bCs/>
                <w:color w:val="000000" w:themeColor="text1"/>
                <w:sz w:val="24"/>
                <w14:textFill>
                  <w14:solidFill>
                    <w14:schemeClr w14:val="tx1"/>
                  </w14:solidFill>
                </w14:textFill>
              </w:rPr>
            </w:pPr>
            <w:r>
              <w:rPr>
                <w:bCs/>
                <w:color w:val="000000" w:themeColor="text1"/>
                <w:sz w:val="24"/>
                <w14:textFill>
                  <w14:solidFill>
                    <w14:schemeClr w14:val="tx1"/>
                  </w14:solidFill>
                </w14:textFill>
              </w:rPr>
              <w:drawing>
                <wp:inline distT="0" distB="0" distL="0" distR="0">
                  <wp:extent cx="2367915" cy="3322955"/>
                  <wp:effectExtent l="0" t="0" r="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noChangeArrowheads="1"/>
                          </pic:cNvPicPr>
                        </pic:nvPicPr>
                        <pic:blipFill>
                          <a:blip r:embed="rId15" cstate="print"/>
                          <a:srcRect t="21076"/>
                          <a:stretch>
                            <a:fillRect/>
                          </a:stretch>
                        </pic:blipFill>
                        <pic:spPr>
                          <a:xfrm>
                            <a:off x="0" y="0"/>
                            <a:ext cx="2397007" cy="3363987"/>
                          </a:xfrm>
                          <a:prstGeom prst="rect">
                            <a:avLst/>
                          </a:prstGeom>
                          <a:noFill/>
                          <a:ln>
                            <a:noFill/>
                          </a:ln>
                        </pic:spPr>
                      </pic:pic>
                    </a:graphicData>
                  </a:graphic>
                </wp:inline>
              </w:drawing>
            </w:r>
            <w:r>
              <w:rPr>
                <w:rFonts w:hint="eastAsia"/>
                <w:bCs/>
                <w:color w:val="000000" w:themeColor="text1"/>
                <w:sz w:val="24"/>
                <w14:textFill>
                  <w14:solidFill>
                    <w14:schemeClr w14:val="tx1"/>
                  </w14:solidFill>
                </w14:textFill>
              </w:rPr>
              <w:t xml:space="preserve"> </w:t>
            </w:r>
            <w:r>
              <w:rPr>
                <w:bCs/>
                <w:color w:val="000000" w:themeColor="text1"/>
                <w:sz w:val="24"/>
                <w14:textFill>
                  <w14:solidFill>
                    <w14:schemeClr w14:val="tx1"/>
                  </w14:solidFill>
                </w14:textFill>
              </w:rPr>
              <w:drawing>
                <wp:inline distT="0" distB="0" distL="0" distR="0">
                  <wp:extent cx="2367915" cy="3340735"/>
                  <wp:effectExtent l="0" t="0" r="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noChangeArrowheads="1"/>
                          </pic:cNvPicPr>
                        </pic:nvPicPr>
                        <pic:blipFill>
                          <a:blip r:embed="rId16" cstate="print"/>
                          <a:srcRect/>
                          <a:stretch>
                            <a:fillRect/>
                          </a:stretch>
                        </pic:blipFill>
                        <pic:spPr>
                          <a:xfrm>
                            <a:off x="0" y="0"/>
                            <a:ext cx="2407581" cy="3396668"/>
                          </a:xfrm>
                          <a:prstGeom prst="rect">
                            <a:avLst/>
                          </a:prstGeom>
                          <a:noFill/>
                          <a:ln>
                            <a:noFill/>
                          </a:ln>
                        </pic:spPr>
                      </pic:pic>
                    </a:graphicData>
                  </a:graphic>
                </wp:inline>
              </w:drawing>
            </w:r>
          </w:p>
          <w:p w14:paraId="05BA6090">
            <w:pPr>
              <w:adjustRightInd w:val="0"/>
              <w:snapToGrid w:val="0"/>
              <w:spacing w:line="360" w:lineRule="auto"/>
              <w:ind w:firstLine="720" w:firstLineChars="3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厂区北侧空地 </w:t>
            </w:r>
            <w:r>
              <w:rPr>
                <w:bCs/>
                <w:color w:val="000000" w:themeColor="text1"/>
                <w:sz w:val="24"/>
                <w14:textFill>
                  <w14:solidFill>
                    <w14:schemeClr w14:val="tx1"/>
                  </w14:solidFill>
                </w14:textFill>
              </w:rPr>
              <w:t xml:space="preserve">               </w:t>
            </w:r>
            <w:r>
              <w:rPr>
                <w:rFonts w:hint="eastAsia"/>
                <w:bCs/>
                <w:color w:val="000000" w:themeColor="text1"/>
                <w:sz w:val="24"/>
                <w14:textFill>
                  <w14:solidFill>
                    <w14:schemeClr w14:val="tx1"/>
                  </w14:solidFill>
                </w14:textFill>
              </w:rPr>
              <w:t>多年前已建空置的</w:t>
            </w:r>
            <w:bookmarkStart w:id="34" w:name="_Hlk190674724"/>
            <w:r>
              <w:rPr>
                <w:rFonts w:hint="eastAsia"/>
                <w:bCs/>
                <w:color w:val="000000" w:themeColor="text1"/>
                <w:sz w:val="24"/>
                <w14:textFill>
                  <w14:solidFill>
                    <w14:schemeClr w14:val="tx1"/>
                  </w14:solidFill>
                </w14:textFill>
              </w:rPr>
              <w:t>预混料车间</w:t>
            </w:r>
            <w:bookmarkEnd w:id="34"/>
          </w:p>
          <w:p w14:paraId="51079F24">
            <w:pPr>
              <w:adjustRightInd w:val="0"/>
              <w:snapToGrid w:val="0"/>
              <w:spacing w:line="360" w:lineRule="auto"/>
              <w:rPr>
                <w:bCs/>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3237230</wp:posOffset>
                      </wp:positionH>
                      <wp:positionV relativeFrom="paragraph">
                        <wp:posOffset>429260</wp:posOffset>
                      </wp:positionV>
                      <wp:extent cx="1120775" cy="318770"/>
                      <wp:effectExtent l="0" t="0" r="0" b="0"/>
                      <wp:wrapNone/>
                      <wp:docPr id="470" name="矩形 470"/>
                      <wp:cNvGraphicFramePr/>
                      <a:graphic xmlns:a="http://schemas.openxmlformats.org/drawingml/2006/main">
                        <a:graphicData uri="http://schemas.microsoft.com/office/word/2010/wordprocessingShape">
                          <wps:wsp>
                            <wps:cNvSpPr/>
                            <wps:spPr>
                              <a:xfrm>
                                <a:off x="0" y="0"/>
                                <a:ext cx="1120726" cy="31886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81C068">
                                  <w:pPr>
                                    <w:jc w:val="center"/>
                                  </w:pPr>
                                  <w:r>
                                    <w:rPr>
                                      <w:bCs/>
                                    </w:rPr>
                                    <w:t>预混料车间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9pt;margin-top:33.8pt;height:25.1pt;width:88.25pt;z-index:251672576;v-text-anchor:middle;mso-width-relative:page;mso-height-relative:page;" filled="f" stroked="f" coordsize="21600,21600" o:gfxdata="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6ZRfbYAAAACgEAAA8AAAAAAAAAAQAgAAAAIgAAAGRycy9kb3ducmV2LnhtbFBLAQIUABQA&#10;AAAIAIdO4kAR1tBSYgIAALEEAAAOAAAAAAAAAAEAIAAAACcBAABkcnMvZTJvRG9jLnhtbFBLBQYA&#10;AAAABgAGAFkBAAD7BQAAAAA=&#10;">
                      <v:fill on="f" focussize="0,0"/>
                      <v:stroke on="f" weight="1pt" miterlimit="8" joinstyle="miter"/>
                      <v:imagedata o:title=""/>
                      <o:lock v:ext="edit" aspectratio="f"/>
                      <v:textbox>
                        <w:txbxContent>
                          <w:p w14:paraId="3E81C068">
                            <w:pPr>
                              <w:jc w:val="center"/>
                            </w:pPr>
                            <w:r>
                              <w:rPr>
                                <w:bCs/>
                              </w:rPr>
                              <w:t>预混料车间</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1642110</wp:posOffset>
                      </wp:positionH>
                      <wp:positionV relativeFrom="paragraph">
                        <wp:posOffset>739140</wp:posOffset>
                      </wp:positionV>
                      <wp:extent cx="741045" cy="337820"/>
                      <wp:effectExtent l="0" t="0" r="0" b="0"/>
                      <wp:wrapNone/>
                      <wp:docPr id="469" name="矩形 469"/>
                      <wp:cNvGraphicFramePr/>
                      <a:graphic xmlns:a="http://schemas.openxmlformats.org/drawingml/2006/main">
                        <a:graphicData uri="http://schemas.microsoft.com/office/word/2010/wordprocessingShape">
                          <wps:wsp>
                            <wps:cNvSpPr/>
                            <wps:spPr>
                              <a:xfrm>
                                <a:off x="0" y="0"/>
                                <a:ext cx="740898" cy="33762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2B7F909">
                                  <w:pPr>
                                    <w:jc w:val="center"/>
                                  </w:pPr>
                                  <w:r>
                                    <w:rPr>
                                      <w:rFonts w:hint="eastAsia"/>
                                    </w:rPr>
                                    <w:t>办公楼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3pt;margin-top:58.2pt;height:26.6pt;width:58.35pt;z-index:251671552;v-text-anchor:middle;mso-width-relative:page;mso-height-relative:page;" filled="f" stroked="f" coordsize="21600,21600" o:gfxdata="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TAHUh2QAAAAsBAAAPAAAAAAAAAAEAIAAAACIAAABkcnMvZG93bnJldi54bWxQSwECFAAU&#10;AAAACACHTuJAj+ACNGICAACwBAAADgAAAAAAAAABACAAAAAoAQAAZHJzL2Uyb0RvYy54bWxQSwUG&#10;AAAAAAYABgBZAQAA/AUAAAAA&#10;">
                      <v:fill on="f" focussize="0,0"/>
                      <v:stroke on="f" weight="1pt" miterlimit="8" joinstyle="miter"/>
                      <v:imagedata o:title=""/>
                      <o:lock v:ext="edit" aspectratio="f"/>
                      <v:textbox>
                        <w:txbxContent>
                          <w:p w14:paraId="52B7F909">
                            <w:pPr>
                              <w:jc w:val="center"/>
                            </w:pPr>
                            <w:r>
                              <w:rPr>
                                <w:rFonts w:hint="eastAsia"/>
                              </w:rPr>
                              <w:t>办公楼</w:t>
                            </w:r>
                          </w:p>
                        </w:txbxContent>
                      </v:textbox>
                    </v:rect>
                  </w:pict>
                </mc:Fallback>
              </mc:AlternateContent>
            </w:r>
            <w:r>
              <w:rPr>
                <w:color w:val="000000" w:themeColor="text1"/>
                <w14:textFill>
                  <w14:solidFill>
                    <w14:schemeClr w14:val="tx1"/>
                  </w14:solidFill>
                </w14:textFill>
              </w:rPr>
              <w:drawing>
                <wp:inline distT="0" distB="0" distL="0" distR="0">
                  <wp:extent cx="4810760" cy="2705735"/>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noChangeArrowheads="1"/>
                          </pic:cNvPicPr>
                        </pic:nvPicPr>
                        <pic:blipFill>
                          <a:blip r:embed="rId17" cstate="print"/>
                          <a:srcRect/>
                          <a:stretch>
                            <a:fillRect/>
                          </a:stretch>
                        </pic:blipFill>
                        <pic:spPr>
                          <a:xfrm>
                            <a:off x="0" y="0"/>
                            <a:ext cx="4850190" cy="2728369"/>
                          </a:xfrm>
                          <a:prstGeom prst="rect">
                            <a:avLst/>
                          </a:prstGeom>
                          <a:noFill/>
                          <a:ln>
                            <a:noFill/>
                          </a:ln>
                        </pic:spPr>
                      </pic:pic>
                    </a:graphicData>
                  </a:graphic>
                </wp:inline>
              </w:drawing>
            </w:r>
          </w:p>
          <w:p w14:paraId="77297582">
            <w:pPr>
              <w:adjustRightInd w:val="0"/>
              <w:snapToGrid w:val="0"/>
              <w:spacing w:line="360" w:lineRule="auto"/>
              <w:ind w:firstLine="3120" w:firstLineChars="13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厂区大门</w:t>
            </w:r>
          </w:p>
          <w:p w14:paraId="59CCB7E1">
            <w:pPr>
              <w:adjustRightInd w:val="0"/>
              <w:snapToGrid w:val="0"/>
              <w:spacing w:line="360" w:lineRule="auto"/>
              <w:ind w:firstLine="1920" w:firstLineChars="8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图2</w:t>
            </w:r>
            <w:r>
              <w:rPr>
                <w:bCs/>
                <w:color w:val="000000" w:themeColor="text1"/>
                <w:sz w:val="24"/>
                <w14:textFill>
                  <w14:solidFill>
                    <w14:schemeClr w14:val="tx1"/>
                  </w14:solidFill>
                </w14:textFill>
              </w:rPr>
              <w:t xml:space="preserve">-3     </w:t>
            </w:r>
            <w:r>
              <w:rPr>
                <w:rFonts w:hint="eastAsia"/>
                <w:bCs/>
                <w:color w:val="000000" w:themeColor="text1"/>
                <w:sz w:val="24"/>
                <w14:textFill>
                  <w14:solidFill>
                    <w14:schemeClr w14:val="tx1"/>
                  </w14:solidFill>
                </w14:textFill>
              </w:rPr>
              <w:t>厂址现状踏勘照片</w:t>
            </w:r>
          </w:p>
        </w:tc>
      </w:tr>
    </w:tbl>
    <w:p w14:paraId="4DE92CA3">
      <w:pPr>
        <w:pStyle w:val="19"/>
        <w:jc w:val="center"/>
        <w:rPr>
          <w:rFonts w:asci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14:paraId="77A34E27">
      <w:pPr>
        <w:pStyle w:val="19"/>
        <w:spacing w:before="0" w:beforeAutospacing="0" w:after="0" w:afterAutospacing="0"/>
        <w:jc w:val="center"/>
        <w:outlineLvl w:val="0"/>
        <w:rPr>
          <w:rFonts w:ascii="Times New Roman" w:eastAsia="黑体"/>
          <w:snapToGrid w:val="0"/>
          <w:color w:val="000000" w:themeColor="text1"/>
          <w:sz w:val="30"/>
          <w:szCs w:val="30"/>
          <w14:textFill>
            <w14:solidFill>
              <w14:schemeClr w14:val="tx1"/>
            </w14:solidFill>
          </w14:textFill>
        </w:rPr>
      </w:pPr>
      <w:r>
        <w:rPr>
          <w:rFonts w:asci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24"/>
        <w:tblW w:w="99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486"/>
      </w:tblGrid>
      <w:tr w14:paraId="71263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4EFA339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14:paraId="6F9AFB3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27A3ECA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14:paraId="56BBB38A">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9486" w:type="dxa"/>
            <w:vAlign w:val="center"/>
          </w:tcPr>
          <w:p w14:paraId="79E39749">
            <w:pPr>
              <w:spacing w:line="360" w:lineRule="auto"/>
              <w:rPr>
                <w:rFonts w:ascii="宋体" w:cs="宋体"/>
                <w:b/>
                <w:bCs/>
                <w:color w:val="000000" w:themeColor="text1"/>
                <w:sz w:val="24"/>
                <w14:textFill>
                  <w14:solidFill>
                    <w14:schemeClr w14:val="tx1"/>
                  </w14:solidFill>
                </w14:textFill>
              </w:rPr>
            </w:pPr>
            <w:r>
              <w:rPr>
                <w:rFonts w:hint="eastAsia" w:ascii="宋体" w:cs="宋体"/>
                <w:b/>
                <w:bCs/>
                <w:color w:val="000000" w:themeColor="text1"/>
                <w:sz w:val="24"/>
                <w14:textFill>
                  <w14:solidFill>
                    <w14:schemeClr w14:val="tx1"/>
                  </w14:solidFill>
                </w14:textFill>
              </w:rPr>
              <w:t>1、环境空气质量评价</w:t>
            </w:r>
          </w:p>
          <w:p w14:paraId="2B2FC9C6">
            <w:pPr>
              <w:spacing w:line="360" w:lineRule="auto"/>
              <w:ind w:firstLine="482" w:firstLineChars="200"/>
              <w:rPr>
                <w:color w:val="000000" w:themeColor="text1"/>
                <w:sz w:val="24"/>
                <w14:textFill>
                  <w14:solidFill>
                    <w14:schemeClr w14:val="tx1"/>
                  </w14:solidFill>
                </w14:textFill>
              </w:rPr>
            </w:pPr>
            <w:r>
              <w:rPr>
                <w:b/>
                <w:bCs/>
                <w:color w:val="000000" w:themeColor="text1"/>
                <w:sz w:val="24"/>
                <w14:textFill>
                  <w14:solidFill>
                    <w14:schemeClr w14:val="tx1"/>
                  </w14:solidFill>
                </w14:textFill>
              </w:rPr>
              <w:t>1.1</w:t>
            </w:r>
            <w:r>
              <w:rPr>
                <w:rFonts w:hint="eastAsia"/>
                <w:b/>
                <w:bCs/>
                <w:color w:val="000000" w:themeColor="text1"/>
                <w:sz w:val="24"/>
                <w14:textFill>
                  <w14:solidFill>
                    <w14:schemeClr w14:val="tx1"/>
                  </w14:solidFill>
                </w14:textFill>
              </w:rPr>
              <w:t>基本污染物质量现状</w:t>
            </w:r>
          </w:p>
          <w:p w14:paraId="29C81540">
            <w:pPr>
              <w:spacing w:line="360" w:lineRule="auto"/>
              <w:ind w:firstLine="480" w:firstLineChars="200"/>
              <w:rPr>
                <w:rFonts w:eastAsia="新宋体"/>
                <w:color w:val="000000" w:themeColor="text1"/>
                <w:sz w:val="24"/>
                <w:szCs w:val="22"/>
                <w14:textFill>
                  <w14:solidFill>
                    <w14:schemeClr w14:val="tx1"/>
                  </w14:solidFill>
                </w14:textFill>
              </w:rPr>
            </w:pPr>
            <w:r>
              <w:rPr>
                <w:rFonts w:hint="eastAsia" w:eastAsia="新宋体"/>
                <w:color w:val="000000" w:themeColor="text1"/>
                <w:sz w:val="24"/>
                <w:szCs w:val="22"/>
                <w14:textFill>
                  <w14:solidFill>
                    <w14:schemeClr w14:val="tx1"/>
                  </w14:solidFill>
                </w14:textFill>
              </w:rPr>
              <w:t>①区域大气环境质量现状</w:t>
            </w:r>
          </w:p>
          <w:p w14:paraId="6E31AD20">
            <w:pPr>
              <w:spacing w:line="360" w:lineRule="auto"/>
              <w:ind w:firstLine="480" w:firstLineChars="200"/>
              <w:rPr>
                <w:rFonts w:eastAsia="新宋体"/>
                <w:color w:val="000000" w:themeColor="text1"/>
                <w:sz w:val="24"/>
                <w:szCs w:val="22"/>
                <w14:textFill>
                  <w14:solidFill>
                    <w14:schemeClr w14:val="tx1"/>
                  </w14:solidFill>
                </w14:textFill>
              </w:rPr>
            </w:pPr>
            <w:r>
              <w:rPr>
                <w:rFonts w:hint="eastAsia" w:eastAsia="新宋体"/>
                <w:color w:val="000000" w:themeColor="text1"/>
                <w:sz w:val="24"/>
                <w:szCs w:val="22"/>
                <w14:textFill>
                  <w14:solidFill>
                    <w14:schemeClr w14:val="tx1"/>
                  </w14:solidFill>
                </w14:textFill>
              </w:rPr>
              <w:t>根据莆田市生态环境局发布的《2023 年莆田市环境质量状况》，见图 3-1：莆田市区：2023 年有效监测 365 天，达标天数比例为 96.4%，同比下降 0.9 个百分点。其中一级、二级和轻度污染天数比例分别为 51.0%（同比下降 9.0 个百分点）、45.5%（同比上升8.2 个百分点）和3.6％（同比上升 0.8 个百分点，共超 13 天，其中可吸入颗粒物超 1天，细颗粒物超 3天，臭氧超 9 天）。</w:t>
            </w:r>
          </w:p>
          <w:p w14:paraId="756963C7">
            <w:pPr>
              <w:spacing w:line="360" w:lineRule="auto"/>
              <w:rPr>
                <w:rFonts w:eastAsia="新宋体"/>
                <w:b/>
                <w:bCs/>
                <w:color w:val="000000" w:themeColor="text1"/>
                <w:sz w:val="24"/>
                <w:szCs w:val="22"/>
                <w14:textFill>
                  <w14:solidFill>
                    <w14:schemeClr w14:val="tx1"/>
                  </w14:solidFill>
                </w14:textFill>
              </w:rPr>
            </w:pPr>
            <w:r>
              <w:rPr>
                <w:color w:val="000000" w:themeColor="text1"/>
                <w14:textFill>
                  <w14:solidFill>
                    <w14:schemeClr w14:val="tx1"/>
                  </w14:solidFill>
                </w14:textFill>
              </w:rPr>
              <w:drawing>
                <wp:inline distT="0" distB="0" distL="0" distR="0">
                  <wp:extent cx="5616575" cy="4581525"/>
                  <wp:effectExtent l="0" t="0" r="317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616575" cy="4581525"/>
                          </a:xfrm>
                          <a:prstGeom prst="rect">
                            <a:avLst/>
                          </a:prstGeom>
                        </pic:spPr>
                      </pic:pic>
                    </a:graphicData>
                  </a:graphic>
                </wp:inline>
              </w:drawing>
            </w:r>
          </w:p>
          <w:p w14:paraId="2B8E0E7A">
            <w:pPr>
              <w:spacing w:line="360" w:lineRule="auto"/>
              <w:ind w:firstLine="1446" w:firstLineChars="600"/>
              <w:rPr>
                <w:rFonts w:eastAsia="新宋体"/>
                <w:b/>
                <w:bCs/>
                <w:color w:val="000000" w:themeColor="text1"/>
                <w:sz w:val="24"/>
                <w:szCs w:val="22"/>
                <w14:textFill>
                  <w14:solidFill>
                    <w14:schemeClr w14:val="tx1"/>
                  </w14:solidFill>
                </w14:textFill>
              </w:rPr>
            </w:pPr>
            <w:r>
              <w:rPr>
                <w:rFonts w:hint="eastAsia" w:eastAsia="新宋体"/>
                <w:b/>
                <w:bCs/>
                <w:color w:val="000000" w:themeColor="text1"/>
                <w:sz w:val="24"/>
                <w:szCs w:val="22"/>
                <w14:textFill>
                  <w14:solidFill>
                    <w14:schemeClr w14:val="tx1"/>
                  </w14:solidFill>
                </w14:textFill>
              </w:rPr>
              <w:t>图 3-1</w:t>
            </w:r>
            <w:r>
              <w:rPr>
                <w:rFonts w:eastAsia="新宋体"/>
                <w:b/>
                <w:bCs/>
                <w:color w:val="000000" w:themeColor="text1"/>
                <w:sz w:val="24"/>
                <w:szCs w:val="22"/>
                <w14:textFill>
                  <w14:solidFill>
                    <w14:schemeClr w14:val="tx1"/>
                  </w14:solidFill>
                </w14:textFill>
              </w:rPr>
              <w:t xml:space="preserve">   </w:t>
            </w:r>
            <w:r>
              <w:rPr>
                <w:rFonts w:hint="eastAsia" w:eastAsia="新宋体"/>
                <w:b/>
                <w:bCs/>
                <w:color w:val="000000" w:themeColor="text1"/>
                <w:sz w:val="24"/>
                <w:szCs w:val="22"/>
                <w14:textFill>
                  <w14:solidFill>
                    <w14:schemeClr w14:val="tx1"/>
                  </w14:solidFill>
                </w14:textFill>
              </w:rPr>
              <w:t xml:space="preserve"> 2023 年莆田市大气环境质量状况截图</w:t>
            </w:r>
          </w:p>
          <w:p w14:paraId="3B1CC41D">
            <w:pPr>
              <w:spacing w:line="360" w:lineRule="auto"/>
              <w:ind w:firstLine="480" w:firstLineChars="200"/>
              <w:rPr>
                <w:rFonts w:eastAsia="新宋体"/>
                <w:color w:val="000000" w:themeColor="text1"/>
                <w:sz w:val="24"/>
                <w:szCs w:val="22"/>
                <w14:textFill>
                  <w14:solidFill>
                    <w14:schemeClr w14:val="tx1"/>
                  </w14:solidFill>
                </w14:textFill>
              </w:rPr>
            </w:pPr>
            <w:r>
              <w:rPr>
                <w:rFonts w:hint="eastAsia" w:eastAsia="新宋体"/>
                <w:color w:val="000000" w:themeColor="text1"/>
                <w:sz w:val="24"/>
                <w:szCs w:val="22"/>
                <w14:textFill>
                  <w14:solidFill>
                    <w14:schemeClr w14:val="tx1"/>
                  </w14:solidFill>
                </w14:textFill>
              </w:rPr>
              <w:t>2023 年二氧化硫、可吸入颗粒物年均浓度分别为 7.36 微克/立方米，同比分别上升 1.4 微克/立方米；二氧化氮、细颗粒物年均浓度分别为 13.20 微克/立方米，一氧化碳特定百分位为 0.8 毫克/立方米，同比持平；臭氧特定百分位为 137 微克/立方米，同比下降 3 微克/立方米。6 个项目均达到环境空气质量二级标准要求。全年的首要污染物中，臭氧占156 天（同比增加 25 天），细颗粒物占 14 天（同比增加3 天），可吸入颗粒物占 9 天（同比增加5 天）。</w:t>
            </w:r>
          </w:p>
          <w:p w14:paraId="442D73A7">
            <w:pPr>
              <w:spacing w:line="360" w:lineRule="auto"/>
              <w:ind w:firstLine="482" w:firstLineChars="200"/>
              <w:rPr>
                <w:rFonts w:eastAsia="新宋体"/>
                <w:color w:val="000000" w:themeColor="text1"/>
                <w:sz w:val="24"/>
                <w:szCs w:val="22"/>
                <w14:textFill>
                  <w14:solidFill>
                    <w14:schemeClr w14:val="tx1"/>
                  </w14:solidFill>
                </w14:textFill>
              </w:rPr>
            </w:pPr>
            <w:r>
              <w:rPr>
                <w:rFonts w:eastAsia="新宋体"/>
                <w:b/>
                <w:bCs/>
                <w:color w:val="000000" w:themeColor="text1"/>
                <w:sz w:val="24"/>
                <w:szCs w:val="22"/>
                <w14:textFill>
                  <w14:solidFill>
                    <w14:schemeClr w14:val="tx1"/>
                  </w14:solidFill>
                </w14:textFill>
              </w:rPr>
              <w:t>1.1</w:t>
            </w:r>
            <w:r>
              <w:rPr>
                <w:rFonts w:hint="eastAsia" w:eastAsia="新宋体"/>
                <w:b/>
                <w:bCs/>
                <w:color w:val="000000" w:themeColor="text1"/>
                <w:sz w:val="24"/>
                <w:szCs w:val="22"/>
                <w14:textFill>
                  <w14:solidFill>
                    <w14:schemeClr w14:val="tx1"/>
                  </w14:solidFill>
                </w14:textFill>
              </w:rPr>
              <w:t>特征污染物颗粒物环境质量现状</w:t>
            </w:r>
          </w:p>
          <w:p w14:paraId="1D301ED2">
            <w:pPr>
              <w:spacing w:line="360" w:lineRule="auto"/>
              <w:ind w:firstLine="480" w:firstLineChars="200"/>
              <w:rPr>
                <w:rFonts w:eastAsia="新宋体"/>
                <w:bCs/>
                <w:color w:val="000000" w:themeColor="text1"/>
                <w:sz w:val="24"/>
                <w:szCs w:val="22"/>
                <w14:textFill>
                  <w14:solidFill>
                    <w14:schemeClr w14:val="tx1"/>
                  </w14:solidFill>
                </w14:textFill>
              </w:rPr>
            </w:pPr>
            <w:r>
              <w:rPr>
                <w:rFonts w:hint="eastAsia" w:eastAsia="新宋体"/>
                <w:bCs/>
                <w:color w:val="000000" w:themeColor="text1"/>
                <w:sz w:val="24"/>
                <w:szCs w:val="22"/>
                <w14:textFill>
                  <w14:solidFill>
                    <w14:schemeClr w14:val="tx1"/>
                  </w14:solidFill>
                </w14:textFill>
              </w:rPr>
              <w:t>为了解项目所在区域环境空气特征污染物颗粒物质量现状，项目颗粒物引用《莆田市新龙展新材料科技有限公司环境质量现状检测》检测报告（报告编号：闽正源测</w:t>
            </w:r>
            <w:r>
              <w:rPr>
                <w:rFonts w:eastAsia="新宋体"/>
                <w:bCs/>
                <w:color w:val="000000" w:themeColor="text1"/>
                <w:sz w:val="24"/>
                <w:szCs w:val="22"/>
                <w14:textFill>
                  <w14:solidFill>
                    <w14:schemeClr w14:val="tx1"/>
                  </w14:solidFill>
                </w14:textFill>
              </w:rPr>
              <w:t>[2024]010201</w:t>
            </w:r>
            <w:r>
              <w:rPr>
                <w:rFonts w:hint="eastAsia" w:eastAsia="新宋体"/>
                <w:bCs/>
                <w:color w:val="000000" w:themeColor="text1"/>
                <w:sz w:val="24"/>
                <w:szCs w:val="22"/>
                <w14:textFill>
                  <w14:solidFill>
                    <w14:schemeClr w14:val="tx1"/>
                  </w14:solidFill>
                </w14:textFill>
              </w:rPr>
              <w:t>）中的大气环境质量现状监测数据；</w:t>
            </w:r>
            <w:r>
              <w:rPr>
                <w:rFonts w:hint="eastAsia" w:eastAsia="新宋体"/>
                <w:color w:val="000000" w:themeColor="text1"/>
                <w:sz w:val="24"/>
                <w:szCs w:val="22"/>
                <w14:textFill>
                  <w14:solidFill>
                    <w14:schemeClr w14:val="tx1"/>
                  </w14:solidFill>
                </w14:textFill>
              </w:rPr>
              <w:t>详见附件</w:t>
            </w:r>
            <w:r>
              <w:rPr>
                <w:rFonts w:eastAsia="新宋体"/>
                <w:color w:val="000000" w:themeColor="text1"/>
                <w:sz w:val="24"/>
                <w:szCs w:val="22"/>
                <w14:textFill>
                  <w14:solidFill>
                    <w14:schemeClr w14:val="tx1"/>
                  </w14:solidFill>
                </w14:textFill>
              </w:rPr>
              <w:t>9</w:t>
            </w:r>
            <w:r>
              <w:rPr>
                <w:rFonts w:hint="eastAsia" w:eastAsia="新宋体"/>
                <w:color w:val="000000" w:themeColor="text1"/>
                <w:sz w:val="24"/>
                <w:szCs w:val="22"/>
                <w14:textFill>
                  <w14:solidFill>
                    <w14:schemeClr w14:val="tx1"/>
                  </w14:solidFill>
                </w14:textFill>
              </w:rPr>
              <w:t>。引用数据距离本项目东南侧1</w:t>
            </w:r>
            <w:r>
              <w:rPr>
                <w:rFonts w:eastAsia="新宋体"/>
                <w:color w:val="000000" w:themeColor="text1"/>
                <w:sz w:val="24"/>
                <w:szCs w:val="22"/>
                <w14:textFill>
                  <w14:solidFill>
                    <w14:schemeClr w14:val="tx1"/>
                  </w14:solidFill>
                </w14:textFill>
              </w:rPr>
              <w:t>500m</w:t>
            </w:r>
            <w:r>
              <w:rPr>
                <w:rFonts w:hint="eastAsia" w:eastAsia="新宋体"/>
                <w:color w:val="000000" w:themeColor="text1"/>
                <w:sz w:val="24"/>
                <w:szCs w:val="22"/>
                <w14:textFill>
                  <w14:solidFill>
                    <w14:schemeClr w14:val="tx1"/>
                  </w14:solidFill>
                </w14:textFill>
              </w:rPr>
              <w:t>，为符合《建设项目环境影响报告表编制技术指南（污染影响类）（试行）》规定的项目周边</w:t>
            </w:r>
            <w:r>
              <w:rPr>
                <w:rFonts w:eastAsia="新宋体"/>
                <w:color w:val="000000" w:themeColor="text1"/>
                <w:sz w:val="24"/>
                <w:szCs w:val="22"/>
                <w14:textFill>
                  <w14:solidFill>
                    <w14:schemeClr w14:val="tx1"/>
                  </w14:solidFill>
                </w14:textFill>
              </w:rPr>
              <w:t>5</w:t>
            </w:r>
            <w:r>
              <w:rPr>
                <w:rFonts w:hint="eastAsia" w:eastAsia="新宋体"/>
                <w:color w:val="000000" w:themeColor="text1"/>
                <w:sz w:val="24"/>
                <w:szCs w:val="22"/>
                <w14:textFill>
                  <w14:solidFill>
                    <w14:schemeClr w14:val="tx1"/>
                  </w14:solidFill>
                </w14:textFill>
              </w:rPr>
              <w:t>千米范围内近</w:t>
            </w:r>
            <w:r>
              <w:rPr>
                <w:rFonts w:eastAsia="新宋体"/>
                <w:color w:val="000000" w:themeColor="text1"/>
                <w:sz w:val="24"/>
                <w:szCs w:val="22"/>
                <w14:textFill>
                  <w14:solidFill>
                    <w14:schemeClr w14:val="tx1"/>
                  </w14:solidFill>
                </w14:textFill>
              </w:rPr>
              <w:t>3</w:t>
            </w:r>
            <w:r>
              <w:rPr>
                <w:rFonts w:hint="eastAsia" w:eastAsia="新宋体"/>
                <w:color w:val="000000" w:themeColor="text1"/>
                <w:sz w:val="24"/>
                <w:szCs w:val="22"/>
                <w14:textFill>
                  <w14:solidFill>
                    <w14:schemeClr w14:val="tx1"/>
                  </w14:solidFill>
                </w14:textFill>
              </w:rPr>
              <w:t>年的现有有效监测数据。</w:t>
            </w:r>
          </w:p>
          <w:p w14:paraId="5934FE3A">
            <w:pPr>
              <w:spacing w:line="360" w:lineRule="auto"/>
              <w:ind w:firstLine="480" w:firstLineChars="200"/>
              <w:rPr>
                <w:rFonts w:eastAsia="新宋体"/>
                <w:bCs/>
                <w:color w:val="000000" w:themeColor="text1"/>
                <w:sz w:val="24"/>
                <w:szCs w:val="22"/>
                <w14:textFill>
                  <w14:solidFill>
                    <w14:schemeClr w14:val="tx1"/>
                  </w14:solidFill>
                </w14:textFill>
              </w:rPr>
            </w:pPr>
            <w:r>
              <w:rPr>
                <w:rFonts w:hint="eastAsia" w:eastAsia="新宋体"/>
                <w:bCs/>
                <w:color w:val="000000" w:themeColor="text1"/>
                <w:sz w:val="24"/>
                <w:szCs w:val="22"/>
                <w14:textFill>
                  <w14:solidFill>
                    <w14:schemeClr w14:val="tx1"/>
                  </w14:solidFill>
                </w14:textFill>
              </w:rPr>
              <w:t>颗粒物监测时间为</w:t>
            </w:r>
            <w:r>
              <w:rPr>
                <w:rFonts w:eastAsia="新宋体"/>
                <w:bCs/>
                <w:color w:val="000000" w:themeColor="text1"/>
                <w:sz w:val="24"/>
                <w:szCs w:val="22"/>
                <w14:textFill>
                  <w14:solidFill>
                    <w14:schemeClr w14:val="tx1"/>
                  </w14:solidFill>
                </w14:textFill>
              </w:rPr>
              <w:t>2023</w:t>
            </w:r>
            <w:r>
              <w:rPr>
                <w:rFonts w:hint="eastAsia" w:eastAsia="新宋体"/>
                <w:bCs/>
                <w:color w:val="000000" w:themeColor="text1"/>
                <w:sz w:val="24"/>
                <w:szCs w:val="22"/>
                <w14:textFill>
                  <w14:solidFill>
                    <w14:schemeClr w14:val="tx1"/>
                  </w14:solidFill>
                </w14:textFill>
              </w:rPr>
              <w:t>年</w:t>
            </w:r>
            <w:r>
              <w:rPr>
                <w:rFonts w:eastAsia="新宋体"/>
                <w:bCs/>
                <w:color w:val="000000" w:themeColor="text1"/>
                <w:sz w:val="24"/>
                <w:szCs w:val="22"/>
                <w14:textFill>
                  <w14:solidFill>
                    <w14:schemeClr w14:val="tx1"/>
                  </w14:solidFill>
                </w14:textFill>
              </w:rPr>
              <w:t>12</w:t>
            </w:r>
            <w:r>
              <w:rPr>
                <w:rFonts w:hint="eastAsia" w:eastAsia="新宋体"/>
                <w:bCs/>
                <w:color w:val="000000" w:themeColor="text1"/>
                <w:sz w:val="24"/>
                <w:szCs w:val="22"/>
                <w14:textFill>
                  <w14:solidFill>
                    <w14:schemeClr w14:val="tx1"/>
                  </w14:solidFill>
                </w14:textFill>
              </w:rPr>
              <w:t>月</w:t>
            </w:r>
            <w:r>
              <w:rPr>
                <w:rFonts w:eastAsia="新宋体"/>
                <w:bCs/>
                <w:color w:val="000000" w:themeColor="text1"/>
                <w:sz w:val="24"/>
                <w:szCs w:val="22"/>
                <w14:textFill>
                  <w14:solidFill>
                    <w14:schemeClr w14:val="tx1"/>
                  </w14:solidFill>
                </w14:textFill>
              </w:rPr>
              <w:t>25</w:t>
            </w:r>
            <w:r>
              <w:rPr>
                <w:rFonts w:hint="eastAsia" w:eastAsia="新宋体"/>
                <w:bCs/>
                <w:color w:val="000000" w:themeColor="text1"/>
                <w:sz w:val="24"/>
                <w:szCs w:val="22"/>
                <w14:textFill>
                  <w14:solidFill>
                    <w14:schemeClr w14:val="tx1"/>
                  </w14:solidFill>
                </w14:textFill>
              </w:rPr>
              <w:t>日</w:t>
            </w:r>
            <w:r>
              <w:rPr>
                <w:rFonts w:eastAsia="新宋体"/>
                <w:bCs/>
                <w:color w:val="000000" w:themeColor="text1"/>
                <w:sz w:val="24"/>
                <w:szCs w:val="22"/>
                <w14:textFill>
                  <w14:solidFill>
                    <w14:schemeClr w14:val="tx1"/>
                  </w14:solidFill>
                </w14:textFill>
              </w:rPr>
              <w:t>~12</w:t>
            </w:r>
            <w:r>
              <w:rPr>
                <w:rFonts w:hint="eastAsia" w:eastAsia="新宋体"/>
                <w:bCs/>
                <w:color w:val="000000" w:themeColor="text1"/>
                <w:sz w:val="24"/>
                <w:szCs w:val="22"/>
                <w14:textFill>
                  <w14:solidFill>
                    <w14:schemeClr w14:val="tx1"/>
                  </w14:solidFill>
                </w14:textFill>
              </w:rPr>
              <w:t>月</w:t>
            </w:r>
            <w:r>
              <w:rPr>
                <w:rFonts w:eastAsia="新宋体"/>
                <w:bCs/>
                <w:color w:val="000000" w:themeColor="text1"/>
                <w:sz w:val="24"/>
                <w:szCs w:val="22"/>
                <w14:textFill>
                  <w14:solidFill>
                    <w14:schemeClr w14:val="tx1"/>
                  </w14:solidFill>
                </w14:textFill>
              </w:rPr>
              <w:t>27</w:t>
            </w:r>
            <w:r>
              <w:rPr>
                <w:rFonts w:hint="eastAsia" w:eastAsia="新宋体"/>
                <w:bCs/>
                <w:color w:val="000000" w:themeColor="text1"/>
                <w:sz w:val="24"/>
                <w:szCs w:val="22"/>
                <w14:textFill>
                  <w14:solidFill>
                    <w14:schemeClr w14:val="tx1"/>
                  </w14:solidFill>
                </w14:textFill>
              </w:rPr>
              <w:t>日，进行一期连续</w:t>
            </w:r>
            <w:r>
              <w:rPr>
                <w:rFonts w:eastAsia="新宋体"/>
                <w:bCs/>
                <w:color w:val="000000" w:themeColor="text1"/>
                <w:sz w:val="24"/>
                <w:szCs w:val="22"/>
                <w14:textFill>
                  <w14:solidFill>
                    <w14:schemeClr w14:val="tx1"/>
                  </w14:solidFill>
                </w14:textFill>
              </w:rPr>
              <w:t>3</w:t>
            </w:r>
            <w:r>
              <w:rPr>
                <w:rFonts w:hint="eastAsia" w:eastAsia="新宋体"/>
                <w:bCs/>
                <w:color w:val="000000" w:themeColor="text1"/>
                <w:sz w:val="24"/>
                <w:szCs w:val="22"/>
                <w14:textFill>
                  <w14:solidFill>
                    <w14:schemeClr w14:val="tx1"/>
                  </w14:solidFill>
                </w14:textFill>
              </w:rPr>
              <w:t>天的监测；监测单位福建正源环境检测集团有限公司。</w:t>
            </w:r>
            <w:bookmarkStart w:id="35" w:name="_Hlk196984543"/>
            <w:r>
              <w:rPr>
                <w:rFonts w:hint="eastAsia" w:eastAsia="新宋体"/>
                <w:bCs/>
                <w:color w:val="000000" w:themeColor="text1"/>
                <w:sz w:val="24"/>
                <w:szCs w:val="22"/>
                <w14:textFill>
                  <w14:solidFill>
                    <w14:schemeClr w14:val="tx1"/>
                  </w14:solidFill>
                </w14:textFill>
              </w:rPr>
              <w:t>颗粒物现状环境空气监测</w:t>
            </w:r>
            <w:bookmarkEnd w:id="35"/>
            <w:r>
              <w:rPr>
                <w:rFonts w:hint="eastAsia" w:eastAsia="新宋体"/>
                <w:bCs/>
                <w:color w:val="000000" w:themeColor="text1"/>
                <w:sz w:val="24"/>
                <w:szCs w:val="22"/>
                <w14:textFill>
                  <w14:solidFill>
                    <w14:schemeClr w14:val="tx1"/>
                  </w14:solidFill>
                </w14:textFill>
              </w:rPr>
              <w:t>结果见表</w:t>
            </w:r>
            <w:r>
              <w:rPr>
                <w:rFonts w:eastAsia="新宋体"/>
                <w:bCs/>
                <w:color w:val="000000" w:themeColor="text1"/>
                <w:sz w:val="24"/>
                <w:szCs w:val="22"/>
                <w14:textFill>
                  <w14:solidFill>
                    <w14:schemeClr w14:val="tx1"/>
                  </w14:solidFill>
                </w14:textFill>
              </w:rPr>
              <w:t>3-1</w:t>
            </w:r>
            <w:r>
              <w:rPr>
                <w:rFonts w:hint="eastAsia" w:eastAsia="新宋体"/>
                <w:bCs/>
                <w:color w:val="000000" w:themeColor="text1"/>
                <w:sz w:val="24"/>
                <w:szCs w:val="22"/>
                <w14:textFill>
                  <w14:solidFill>
                    <w14:schemeClr w14:val="tx1"/>
                  </w14:solidFill>
                </w14:textFill>
              </w:rPr>
              <w:t>。</w:t>
            </w:r>
          </w:p>
          <w:p w14:paraId="6109CDD6">
            <w:pPr>
              <w:ind w:firstLine="2168" w:firstLineChars="900"/>
              <w:rPr>
                <w:rFonts w:eastAsia="新宋体"/>
                <w:b/>
                <w:bCs/>
                <w:color w:val="000000" w:themeColor="text1"/>
                <w:sz w:val="24"/>
                <w:szCs w:val="22"/>
                <w14:textFill>
                  <w14:solidFill>
                    <w14:schemeClr w14:val="tx1"/>
                  </w14:solidFill>
                </w14:textFill>
              </w:rPr>
            </w:pPr>
            <w:r>
              <w:rPr>
                <w:rFonts w:hint="eastAsia" w:eastAsia="新宋体"/>
                <w:b/>
                <w:bCs/>
                <w:color w:val="000000" w:themeColor="text1"/>
                <w:sz w:val="24"/>
                <w:szCs w:val="22"/>
                <w14:textFill>
                  <w14:solidFill>
                    <w14:schemeClr w14:val="tx1"/>
                  </w14:solidFill>
                </w14:textFill>
              </w:rPr>
              <w:t>表</w:t>
            </w:r>
            <w:r>
              <w:rPr>
                <w:rFonts w:eastAsia="新宋体"/>
                <w:b/>
                <w:bCs/>
                <w:color w:val="000000" w:themeColor="text1"/>
                <w:sz w:val="24"/>
                <w:szCs w:val="22"/>
                <w14:textFill>
                  <w14:solidFill>
                    <w14:schemeClr w14:val="tx1"/>
                  </w14:solidFill>
                </w14:textFill>
              </w:rPr>
              <w:t xml:space="preserve">3-1    </w:t>
            </w:r>
            <w:r>
              <w:rPr>
                <w:rFonts w:hint="eastAsia" w:eastAsia="新宋体"/>
                <w:b/>
                <w:bCs/>
                <w:color w:val="000000" w:themeColor="text1"/>
                <w:sz w:val="24"/>
                <w:szCs w:val="22"/>
                <w14:textFill>
                  <w14:solidFill>
                    <w14:schemeClr w14:val="tx1"/>
                  </w14:solidFill>
                </w14:textFill>
              </w:rPr>
              <w:t>大气污染因子均值监测统计结果</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549"/>
              <w:gridCol w:w="2630"/>
              <w:gridCol w:w="2346"/>
              <w:gridCol w:w="2745"/>
            </w:tblGrid>
            <w:tr w14:paraId="26431D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36" w:type="pct"/>
                  <w:vMerge w:val="restart"/>
                  <w:tcBorders>
                    <w:top w:val="single" w:color="000000" w:sz="12" w:space="0"/>
                    <w:left w:val="nil"/>
                    <w:bottom w:val="single" w:color="000000" w:sz="6" w:space="0"/>
                    <w:right w:val="single" w:color="000000" w:sz="6" w:space="0"/>
                  </w:tcBorders>
                  <w:vAlign w:val="center"/>
                </w:tcPr>
                <w:p w14:paraId="502A719E">
                  <w:pPr>
                    <w:ind w:firstLine="482" w:firstLineChars="200"/>
                    <w:rPr>
                      <w:rFonts w:eastAsia="新宋体"/>
                      <w:b/>
                      <w:color w:val="000000" w:themeColor="text1"/>
                      <w:sz w:val="24"/>
                      <w:szCs w:val="22"/>
                      <w14:textFill>
                        <w14:solidFill>
                          <w14:schemeClr w14:val="tx1"/>
                        </w14:solidFill>
                      </w14:textFill>
                    </w:rPr>
                  </w:pPr>
                  <w:r>
                    <w:rPr>
                      <w:rFonts w:hint="eastAsia" w:eastAsia="新宋体"/>
                      <w:b/>
                      <w:color w:val="000000" w:themeColor="text1"/>
                      <w:sz w:val="24"/>
                      <w:szCs w:val="22"/>
                      <w14:textFill>
                        <w14:solidFill>
                          <w14:schemeClr w14:val="tx1"/>
                        </w14:solidFill>
                      </w14:textFill>
                    </w:rPr>
                    <w:t>监测点位</w:t>
                  </w:r>
                </w:p>
              </w:tc>
              <w:tc>
                <w:tcPr>
                  <w:tcW w:w="1418" w:type="pct"/>
                  <w:vMerge w:val="restart"/>
                  <w:tcBorders>
                    <w:top w:val="single" w:color="000000" w:sz="12" w:space="0"/>
                    <w:left w:val="single" w:color="000000" w:sz="6" w:space="0"/>
                    <w:bottom w:val="single" w:color="000000" w:sz="6" w:space="0"/>
                    <w:right w:val="single" w:color="000000" w:sz="6" w:space="0"/>
                  </w:tcBorders>
                  <w:vAlign w:val="center"/>
                </w:tcPr>
                <w:p w14:paraId="0755A34D">
                  <w:pPr>
                    <w:ind w:firstLine="482" w:firstLineChars="200"/>
                    <w:rPr>
                      <w:rFonts w:eastAsia="新宋体"/>
                      <w:b/>
                      <w:color w:val="000000" w:themeColor="text1"/>
                      <w:sz w:val="24"/>
                      <w:szCs w:val="22"/>
                      <w14:textFill>
                        <w14:solidFill>
                          <w14:schemeClr w14:val="tx1"/>
                        </w14:solidFill>
                      </w14:textFill>
                    </w:rPr>
                  </w:pPr>
                  <w:r>
                    <w:rPr>
                      <w:rFonts w:hint="eastAsia" w:eastAsia="新宋体"/>
                      <w:b/>
                      <w:color w:val="000000" w:themeColor="text1"/>
                      <w:sz w:val="24"/>
                      <w:szCs w:val="22"/>
                      <w14:textFill>
                        <w14:solidFill>
                          <w14:schemeClr w14:val="tx1"/>
                        </w14:solidFill>
                      </w14:textFill>
                    </w:rPr>
                    <w:t>监测项目</w:t>
                  </w:r>
                </w:p>
              </w:tc>
              <w:tc>
                <w:tcPr>
                  <w:tcW w:w="2745" w:type="pct"/>
                  <w:gridSpan w:val="2"/>
                  <w:tcBorders>
                    <w:top w:val="single" w:color="000000" w:sz="12" w:space="0"/>
                    <w:left w:val="single" w:color="000000" w:sz="6" w:space="0"/>
                    <w:bottom w:val="single" w:color="000000" w:sz="6" w:space="0"/>
                    <w:right w:val="nil"/>
                  </w:tcBorders>
                  <w:vAlign w:val="center"/>
                </w:tcPr>
                <w:p w14:paraId="7B667FD6">
                  <w:pPr>
                    <w:ind w:firstLine="482" w:firstLineChars="200"/>
                    <w:rPr>
                      <w:rFonts w:eastAsia="新宋体"/>
                      <w:b/>
                      <w:color w:val="000000" w:themeColor="text1"/>
                      <w:sz w:val="24"/>
                      <w:szCs w:val="22"/>
                      <w14:textFill>
                        <w14:solidFill>
                          <w14:schemeClr w14:val="tx1"/>
                        </w14:solidFill>
                      </w14:textFill>
                    </w:rPr>
                  </w:pPr>
                  <w:r>
                    <w:rPr>
                      <w:rFonts w:hint="eastAsia" w:eastAsia="新宋体"/>
                      <w:b/>
                      <w:color w:val="000000" w:themeColor="text1"/>
                      <w:sz w:val="24"/>
                      <w:szCs w:val="22"/>
                      <w14:textFill>
                        <w14:solidFill>
                          <w14:schemeClr w14:val="tx1"/>
                        </w14:solidFill>
                      </w14:textFill>
                    </w:rPr>
                    <w:t>监测浓度</w:t>
                  </w:r>
                  <w:r>
                    <w:rPr>
                      <w:rFonts w:eastAsia="新宋体"/>
                      <w:b/>
                      <w:color w:val="000000" w:themeColor="text1"/>
                      <w:sz w:val="24"/>
                      <w:szCs w:val="22"/>
                      <w14:textFill>
                        <w14:solidFill>
                          <w14:schemeClr w14:val="tx1"/>
                        </w14:solidFill>
                      </w14:textFill>
                    </w:rPr>
                    <w:t>(mg/m</w:t>
                  </w:r>
                  <w:r>
                    <w:rPr>
                      <w:rFonts w:eastAsia="新宋体"/>
                      <w:b/>
                      <w:color w:val="000000" w:themeColor="text1"/>
                      <w:sz w:val="24"/>
                      <w:szCs w:val="22"/>
                      <w:vertAlign w:val="superscript"/>
                      <w14:textFill>
                        <w14:solidFill>
                          <w14:schemeClr w14:val="tx1"/>
                        </w14:solidFill>
                      </w14:textFill>
                    </w:rPr>
                    <w:t>3</w:t>
                  </w:r>
                  <w:r>
                    <w:rPr>
                      <w:rFonts w:eastAsia="新宋体"/>
                      <w:b/>
                      <w:color w:val="000000" w:themeColor="text1"/>
                      <w:sz w:val="24"/>
                      <w:szCs w:val="22"/>
                      <w14:textFill>
                        <w14:solidFill>
                          <w14:schemeClr w14:val="tx1"/>
                        </w14:solidFill>
                      </w14:textFill>
                    </w:rPr>
                    <w:t>)</w:t>
                  </w:r>
                </w:p>
              </w:tc>
            </w:tr>
            <w:tr w14:paraId="195171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836" w:type="pct"/>
                  <w:vMerge w:val="continue"/>
                  <w:tcBorders>
                    <w:top w:val="single" w:color="000000" w:sz="12" w:space="0"/>
                    <w:left w:val="nil"/>
                    <w:bottom w:val="single" w:color="000000" w:sz="6" w:space="0"/>
                    <w:right w:val="single" w:color="000000" w:sz="6" w:space="0"/>
                  </w:tcBorders>
                  <w:vAlign w:val="center"/>
                </w:tcPr>
                <w:p w14:paraId="77DAC1B2">
                  <w:pPr>
                    <w:ind w:firstLine="482" w:firstLineChars="200"/>
                    <w:rPr>
                      <w:rFonts w:eastAsia="新宋体"/>
                      <w:b/>
                      <w:color w:val="000000" w:themeColor="text1"/>
                      <w:sz w:val="24"/>
                      <w:szCs w:val="22"/>
                      <w14:textFill>
                        <w14:solidFill>
                          <w14:schemeClr w14:val="tx1"/>
                        </w14:solidFill>
                      </w14:textFill>
                    </w:rPr>
                  </w:pPr>
                </w:p>
              </w:tc>
              <w:tc>
                <w:tcPr>
                  <w:tcW w:w="1418" w:type="pct"/>
                  <w:vMerge w:val="continue"/>
                  <w:tcBorders>
                    <w:top w:val="single" w:color="000000" w:sz="12" w:space="0"/>
                    <w:left w:val="single" w:color="000000" w:sz="6" w:space="0"/>
                    <w:bottom w:val="single" w:color="000000" w:sz="6" w:space="0"/>
                    <w:right w:val="single" w:color="000000" w:sz="6" w:space="0"/>
                  </w:tcBorders>
                  <w:vAlign w:val="center"/>
                </w:tcPr>
                <w:p w14:paraId="1E45B869">
                  <w:pPr>
                    <w:ind w:firstLine="482" w:firstLineChars="200"/>
                    <w:rPr>
                      <w:rFonts w:eastAsia="新宋体"/>
                      <w:b/>
                      <w:color w:val="000000" w:themeColor="text1"/>
                      <w:sz w:val="24"/>
                      <w:szCs w:val="22"/>
                      <w14:textFill>
                        <w14:solidFill>
                          <w14:schemeClr w14:val="tx1"/>
                        </w14:solidFill>
                      </w14:textFill>
                    </w:rPr>
                  </w:pPr>
                </w:p>
              </w:tc>
              <w:tc>
                <w:tcPr>
                  <w:tcW w:w="1265" w:type="pct"/>
                  <w:tcBorders>
                    <w:top w:val="single" w:color="000000" w:sz="6" w:space="0"/>
                    <w:left w:val="single" w:color="000000" w:sz="6" w:space="0"/>
                    <w:bottom w:val="single" w:color="000000" w:sz="6" w:space="0"/>
                    <w:right w:val="single" w:color="000000" w:sz="6" w:space="0"/>
                  </w:tcBorders>
                  <w:vAlign w:val="center"/>
                </w:tcPr>
                <w:p w14:paraId="73C0599A">
                  <w:pPr>
                    <w:ind w:firstLine="482" w:firstLineChars="200"/>
                    <w:rPr>
                      <w:rFonts w:eastAsia="新宋体"/>
                      <w:b/>
                      <w:color w:val="000000" w:themeColor="text1"/>
                      <w:sz w:val="24"/>
                      <w:szCs w:val="22"/>
                      <w14:textFill>
                        <w14:solidFill>
                          <w14:schemeClr w14:val="tx1"/>
                        </w14:solidFill>
                      </w14:textFill>
                    </w:rPr>
                  </w:pPr>
                  <w:r>
                    <w:rPr>
                      <w:rFonts w:hint="eastAsia" w:eastAsia="新宋体"/>
                      <w:b/>
                      <w:color w:val="000000" w:themeColor="text1"/>
                      <w:sz w:val="24"/>
                      <w:szCs w:val="22"/>
                      <w14:textFill>
                        <w14:solidFill>
                          <w14:schemeClr w14:val="tx1"/>
                        </w14:solidFill>
                      </w14:textFill>
                    </w:rPr>
                    <w:t>浓度范围</w:t>
                  </w:r>
                </w:p>
              </w:tc>
              <w:tc>
                <w:tcPr>
                  <w:tcW w:w="1480" w:type="pct"/>
                  <w:tcBorders>
                    <w:top w:val="single" w:color="000000" w:sz="6" w:space="0"/>
                    <w:left w:val="single" w:color="000000" w:sz="6" w:space="0"/>
                    <w:bottom w:val="single" w:color="000000" w:sz="6" w:space="0"/>
                    <w:right w:val="nil"/>
                  </w:tcBorders>
                  <w:vAlign w:val="center"/>
                </w:tcPr>
                <w:p w14:paraId="353A5165">
                  <w:pPr>
                    <w:ind w:firstLine="482" w:firstLineChars="200"/>
                    <w:rPr>
                      <w:rFonts w:eastAsia="新宋体"/>
                      <w:b/>
                      <w:color w:val="000000" w:themeColor="text1"/>
                      <w:sz w:val="24"/>
                      <w:szCs w:val="22"/>
                      <w14:textFill>
                        <w14:solidFill>
                          <w14:schemeClr w14:val="tx1"/>
                        </w14:solidFill>
                      </w14:textFill>
                    </w:rPr>
                  </w:pPr>
                  <w:r>
                    <w:rPr>
                      <w:rFonts w:hint="eastAsia" w:eastAsia="新宋体"/>
                      <w:b/>
                      <w:color w:val="000000" w:themeColor="text1"/>
                      <w:sz w:val="24"/>
                      <w:szCs w:val="22"/>
                      <w14:textFill>
                        <w14:solidFill>
                          <w14:schemeClr w14:val="tx1"/>
                        </w14:solidFill>
                      </w14:textFill>
                    </w:rPr>
                    <w:t>最大值</w:t>
                  </w:r>
                </w:p>
              </w:tc>
            </w:tr>
            <w:tr w14:paraId="64CEC1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8" w:hRule="atLeast"/>
                <w:jc w:val="center"/>
              </w:trPr>
              <w:tc>
                <w:tcPr>
                  <w:tcW w:w="836" w:type="pct"/>
                  <w:tcBorders>
                    <w:top w:val="single" w:color="000000" w:sz="6" w:space="0"/>
                    <w:left w:val="nil"/>
                    <w:bottom w:val="single" w:color="000000" w:sz="12" w:space="0"/>
                    <w:right w:val="single" w:color="000000" w:sz="6" w:space="0"/>
                  </w:tcBorders>
                  <w:vAlign w:val="center"/>
                </w:tcPr>
                <w:p w14:paraId="6480CA1C">
                  <w:pPr>
                    <w:ind w:firstLine="482" w:firstLineChars="200"/>
                    <w:rPr>
                      <w:rFonts w:eastAsia="新宋体"/>
                      <w:bCs/>
                      <w:color w:val="000000" w:themeColor="text1"/>
                      <w:sz w:val="24"/>
                      <w:szCs w:val="22"/>
                      <w14:textFill>
                        <w14:solidFill>
                          <w14:schemeClr w14:val="tx1"/>
                        </w14:solidFill>
                      </w14:textFill>
                    </w:rPr>
                  </w:pPr>
                  <w:r>
                    <w:rPr>
                      <w:rFonts w:hint="eastAsia" w:eastAsia="新宋体"/>
                      <w:b/>
                      <w:bCs/>
                      <w:color w:val="000000" w:themeColor="text1"/>
                      <w:sz w:val="24"/>
                      <w:szCs w:val="22"/>
                      <w14:textFill>
                        <w14:solidFill>
                          <w14:schemeClr w14:val="tx1"/>
                        </w14:solidFill>
                      </w14:textFill>
                    </w:rPr>
                    <w:t>A</w:t>
                  </w:r>
                  <w:r>
                    <w:rPr>
                      <w:rFonts w:eastAsia="新宋体"/>
                      <w:bCs/>
                      <w:color w:val="000000" w:themeColor="text1"/>
                      <w:sz w:val="24"/>
                      <w:szCs w:val="22"/>
                      <w14:textFill>
                        <w14:solidFill>
                          <w14:schemeClr w14:val="tx1"/>
                        </w14:solidFill>
                      </w14:textFill>
                    </w:rPr>
                    <w:t>1</w:t>
                  </w:r>
                </w:p>
              </w:tc>
              <w:tc>
                <w:tcPr>
                  <w:tcW w:w="1418" w:type="pct"/>
                  <w:tcBorders>
                    <w:top w:val="single" w:color="000000" w:sz="6" w:space="0"/>
                    <w:left w:val="single" w:color="000000" w:sz="6" w:space="0"/>
                    <w:bottom w:val="single" w:color="000000" w:sz="12" w:space="0"/>
                    <w:right w:val="single" w:color="000000" w:sz="6" w:space="0"/>
                  </w:tcBorders>
                  <w:vAlign w:val="center"/>
                </w:tcPr>
                <w:p w14:paraId="3BD67CD9">
                  <w:pPr>
                    <w:ind w:firstLine="480" w:firstLineChars="200"/>
                    <w:rPr>
                      <w:rFonts w:eastAsia="新宋体"/>
                      <w:bCs/>
                      <w:color w:val="000000" w:themeColor="text1"/>
                      <w:sz w:val="24"/>
                      <w:szCs w:val="22"/>
                      <w14:textFill>
                        <w14:solidFill>
                          <w14:schemeClr w14:val="tx1"/>
                        </w14:solidFill>
                      </w14:textFill>
                    </w:rPr>
                  </w:pPr>
                  <w:r>
                    <w:rPr>
                      <w:rFonts w:hint="eastAsia" w:eastAsia="新宋体"/>
                      <w:bCs/>
                      <w:color w:val="000000" w:themeColor="text1"/>
                      <w:sz w:val="24"/>
                      <w:szCs w:val="22"/>
                      <w14:textFill>
                        <w14:solidFill>
                          <w14:schemeClr w14:val="tx1"/>
                        </w14:solidFill>
                      </w14:textFill>
                    </w:rPr>
                    <w:t>总悬浮颗粒物</w:t>
                  </w:r>
                </w:p>
              </w:tc>
              <w:tc>
                <w:tcPr>
                  <w:tcW w:w="1265" w:type="pct"/>
                  <w:tcBorders>
                    <w:top w:val="single" w:color="000000" w:sz="6" w:space="0"/>
                    <w:left w:val="single" w:color="000000" w:sz="6" w:space="0"/>
                    <w:bottom w:val="single" w:color="000000" w:sz="12" w:space="0"/>
                    <w:right w:val="single" w:color="000000" w:sz="6" w:space="0"/>
                  </w:tcBorders>
                  <w:vAlign w:val="center"/>
                </w:tcPr>
                <w:p w14:paraId="2E806128">
                  <w:pPr>
                    <w:ind w:firstLine="480" w:firstLineChars="200"/>
                    <w:rPr>
                      <w:rFonts w:eastAsia="新宋体"/>
                      <w:bCs/>
                      <w:color w:val="000000" w:themeColor="text1"/>
                      <w:sz w:val="24"/>
                      <w:szCs w:val="22"/>
                      <w14:textFill>
                        <w14:solidFill>
                          <w14:schemeClr w14:val="tx1"/>
                        </w14:solidFill>
                      </w14:textFill>
                    </w:rPr>
                  </w:pPr>
                  <w:r>
                    <w:rPr>
                      <w:rFonts w:eastAsia="新宋体"/>
                      <w:color w:val="000000" w:themeColor="text1"/>
                      <w:sz w:val="24"/>
                      <w:szCs w:val="22"/>
                      <w14:textFill>
                        <w14:solidFill>
                          <w14:schemeClr w14:val="tx1"/>
                        </w14:solidFill>
                      </w14:textFill>
                    </w:rPr>
                    <w:t>0.108-0.128</w:t>
                  </w:r>
                </w:p>
              </w:tc>
              <w:tc>
                <w:tcPr>
                  <w:tcW w:w="1480" w:type="pct"/>
                  <w:tcBorders>
                    <w:top w:val="single" w:color="000000" w:sz="6" w:space="0"/>
                    <w:left w:val="single" w:color="000000" w:sz="6" w:space="0"/>
                    <w:bottom w:val="single" w:color="000000" w:sz="12" w:space="0"/>
                    <w:right w:val="nil"/>
                  </w:tcBorders>
                  <w:vAlign w:val="center"/>
                </w:tcPr>
                <w:p w14:paraId="0E1C0A95">
                  <w:pPr>
                    <w:ind w:firstLine="480" w:firstLineChars="200"/>
                    <w:rPr>
                      <w:rFonts w:eastAsia="新宋体"/>
                      <w:bCs/>
                      <w:color w:val="000000" w:themeColor="text1"/>
                      <w:sz w:val="24"/>
                      <w:szCs w:val="22"/>
                      <w14:textFill>
                        <w14:solidFill>
                          <w14:schemeClr w14:val="tx1"/>
                        </w14:solidFill>
                      </w14:textFill>
                    </w:rPr>
                  </w:pPr>
                  <w:r>
                    <w:rPr>
                      <w:rFonts w:eastAsia="新宋体"/>
                      <w:bCs/>
                      <w:color w:val="000000" w:themeColor="text1"/>
                      <w:sz w:val="24"/>
                      <w:szCs w:val="22"/>
                      <w14:textFill>
                        <w14:solidFill>
                          <w14:schemeClr w14:val="tx1"/>
                        </w14:solidFill>
                      </w14:textFill>
                    </w:rPr>
                    <w:t>0.128</w:t>
                  </w:r>
                  <w:r>
                    <w:rPr>
                      <w:rFonts w:hint="eastAsia" w:eastAsia="新宋体"/>
                      <w:bCs/>
                      <w:color w:val="000000" w:themeColor="text1"/>
                      <w:sz w:val="24"/>
                      <w:szCs w:val="22"/>
                      <w14:textFill>
                        <w14:solidFill>
                          <w14:schemeClr w14:val="tx1"/>
                        </w14:solidFill>
                      </w14:textFill>
                    </w:rPr>
                    <w:t>（日均值）</w:t>
                  </w:r>
                </w:p>
              </w:tc>
            </w:tr>
          </w:tbl>
          <w:p w14:paraId="4EE5F8B8">
            <w:pPr>
              <w:ind w:firstLine="480" w:firstLineChars="200"/>
              <w:rPr>
                <w:rFonts w:eastAsia="新宋体"/>
                <w:bCs/>
                <w:color w:val="000000" w:themeColor="text1"/>
                <w:sz w:val="24"/>
                <w:szCs w:val="22"/>
                <w14:textFill>
                  <w14:solidFill>
                    <w14:schemeClr w14:val="tx1"/>
                  </w14:solidFill>
                </w14:textFill>
              </w:rPr>
            </w:pPr>
          </w:p>
          <w:p w14:paraId="5A8ABA16">
            <w:pPr>
              <w:spacing w:line="360" w:lineRule="auto"/>
              <w:ind w:firstLine="480" w:firstLineChars="200"/>
              <w:rPr>
                <w:rFonts w:eastAsia="新宋体"/>
                <w:bCs/>
                <w:color w:val="000000" w:themeColor="text1"/>
                <w:sz w:val="24"/>
                <w:szCs w:val="22"/>
                <w14:textFill>
                  <w14:solidFill>
                    <w14:schemeClr w14:val="tx1"/>
                  </w14:solidFill>
                </w14:textFill>
              </w:rPr>
            </w:pPr>
            <w:r>
              <w:rPr>
                <w:rFonts w:hint="eastAsia" w:eastAsia="新宋体"/>
                <w:bCs/>
                <w:color w:val="000000" w:themeColor="text1"/>
                <w:sz w:val="24"/>
                <w:szCs w:val="22"/>
                <w14:textFill>
                  <w14:solidFill>
                    <w14:schemeClr w14:val="tx1"/>
                  </w14:solidFill>
                </w14:textFill>
              </w:rPr>
              <w:t>监测点位图见图</w:t>
            </w:r>
            <w:r>
              <w:rPr>
                <w:rFonts w:eastAsia="新宋体"/>
                <w:bCs/>
                <w:color w:val="000000" w:themeColor="text1"/>
                <w:sz w:val="24"/>
                <w:szCs w:val="22"/>
                <w14:textFill>
                  <w14:solidFill>
                    <w14:schemeClr w14:val="tx1"/>
                  </w14:solidFill>
                </w14:textFill>
              </w:rPr>
              <w:t>3-1</w:t>
            </w:r>
            <w:r>
              <w:rPr>
                <w:rFonts w:hint="eastAsia" w:eastAsia="新宋体"/>
                <w:bCs/>
                <w:color w:val="000000" w:themeColor="text1"/>
                <w:sz w:val="24"/>
                <w:szCs w:val="22"/>
                <w14:textFill>
                  <w14:solidFill>
                    <w14:schemeClr w14:val="tx1"/>
                  </w14:solidFill>
                </w14:textFill>
              </w:rPr>
              <w:t>。</w:t>
            </w:r>
          </w:p>
          <w:p w14:paraId="2BDB4FF5">
            <w:pPr>
              <w:spacing w:line="360" w:lineRule="auto"/>
              <w:ind w:firstLine="840" w:firstLineChars="400"/>
              <w:rPr>
                <w:rFonts w:eastAsia="新宋体"/>
                <w:color w:val="000000" w:themeColor="text1"/>
                <w:sz w:val="24"/>
                <w:szCs w:val="2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2554605</wp:posOffset>
                      </wp:positionH>
                      <wp:positionV relativeFrom="paragraph">
                        <wp:posOffset>429260</wp:posOffset>
                      </wp:positionV>
                      <wp:extent cx="771525" cy="342900"/>
                      <wp:effectExtent l="0" t="0" r="0" b="0"/>
                      <wp:wrapNone/>
                      <wp:docPr id="47" name="矩形 47"/>
                      <wp:cNvGraphicFramePr/>
                      <a:graphic xmlns:a="http://schemas.openxmlformats.org/drawingml/2006/main">
                        <a:graphicData uri="http://schemas.microsoft.com/office/word/2010/wordprocessingShape">
                          <wps:wsp>
                            <wps:cNvSpPr/>
                            <wps:spPr>
                              <a:xfrm>
                                <a:off x="0" y="0"/>
                                <a:ext cx="771525"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CE6621">
                                  <w:pPr>
                                    <w:jc w:val="center"/>
                                    <w:rPr>
                                      <w:b/>
                                      <w:bCs/>
                                      <w:color w:val="FF0000"/>
                                    </w:rPr>
                                  </w:pPr>
                                  <w:r>
                                    <w:rPr>
                                      <w:rFonts w:hint="eastAsia"/>
                                      <w:b/>
                                      <w:bCs/>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15pt;margin-top:33.8pt;height:27pt;width:60.75pt;z-index:251676672;v-text-anchor:middle;mso-width-relative:page;mso-height-relative:page;" filled="f" stroked="f" coordsize="21600,21600" o:gfxdata="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5rqI9gAAAAKAQAADwAAAAAAAAABACAAAAAiAAAAZHJzL2Rvd25yZXYueG1sUEsBAhQAFAAA&#10;AAgAh07iQPLKgphhAgAArgQAAA4AAAAAAAAAAQAgAAAAJwEAAGRycy9lMm9Eb2MueG1sUEsFBgAA&#10;AAAGAAYAWQEAAPoFAAAAAA==&#10;">
                      <v:fill on="f" focussize="0,0"/>
                      <v:stroke on="f" weight="1pt" miterlimit="8" joinstyle="miter"/>
                      <v:imagedata o:title=""/>
                      <o:lock v:ext="edit" aspectratio="f"/>
                      <v:textbox>
                        <w:txbxContent>
                          <w:p w14:paraId="53CE6621">
                            <w:pPr>
                              <w:jc w:val="center"/>
                              <w:rPr>
                                <w:b/>
                                <w:bCs/>
                                <w:color w:val="FF0000"/>
                              </w:rPr>
                            </w:pPr>
                            <w:r>
                              <w:rPr>
                                <w:rFonts w:hint="eastAsia"/>
                                <w:b/>
                                <w:bCs/>
                                <w:color w:val="FF0000"/>
                              </w:rPr>
                              <w:t>本项目</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3993515</wp:posOffset>
                      </wp:positionH>
                      <wp:positionV relativeFrom="paragraph">
                        <wp:posOffset>2296160</wp:posOffset>
                      </wp:positionV>
                      <wp:extent cx="1276350" cy="314325"/>
                      <wp:effectExtent l="0" t="0" r="0" b="0"/>
                      <wp:wrapNone/>
                      <wp:docPr id="45" name="矩形 45"/>
                      <wp:cNvGraphicFramePr/>
                      <a:graphic xmlns:a="http://schemas.openxmlformats.org/drawingml/2006/main">
                        <a:graphicData uri="http://schemas.microsoft.com/office/word/2010/wordprocessingShape">
                          <wps:wsp>
                            <wps:cNvSpPr/>
                            <wps:spPr>
                              <a:xfrm>
                                <a:off x="0" y="0"/>
                                <a:ext cx="1276350" cy="3143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AE1395">
                                  <w:pPr>
                                    <w:jc w:val="center"/>
                                    <w:rPr>
                                      <w:b/>
                                      <w:bCs/>
                                      <w:color w:val="FF0000"/>
                                    </w:rPr>
                                  </w:pPr>
                                  <w:r>
                                    <w:rPr>
                                      <w:rFonts w:hint="eastAsia"/>
                                      <w:b/>
                                      <w:bCs/>
                                      <w:color w:val="FF0000"/>
                                    </w:rPr>
                                    <w:t>A</w:t>
                                  </w:r>
                                  <w:r>
                                    <w:rPr>
                                      <w:b/>
                                      <w:bCs/>
                                      <w:color w:val="FF0000"/>
                                    </w:rPr>
                                    <w:t>1</w:t>
                                  </w:r>
                                  <w:r>
                                    <w:rPr>
                                      <w:rFonts w:hint="eastAsia"/>
                                      <w:b/>
                                      <w:bCs/>
                                      <w:color w:val="FF0000"/>
                                    </w:rPr>
                                    <w:t>（监测点位）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45pt;margin-top:180.8pt;height:24.75pt;width:100.5pt;z-index:251674624;v-text-anchor:middle;mso-width-relative:page;mso-height-relative:page;" filled="f" stroked="f" coordsize="21600,21600" o:gfxdata="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tuxv3YAAAACwEAAA8AAAAAAAAAAQAgAAAAIgAAAGRycy9kb3ducmV2LnhtbFBLAQIUABQAAAAI&#10;AIdO4kDayMMSXwIAAK8EAAAOAAAAAAAAAAEAIAAAACcBAABkcnMvZTJvRG9jLnhtbFBLBQYAAAAA&#10;BgAGAFkBAAD4BQAAAAA=&#10;">
                      <v:fill on="f" focussize="0,0"/>
                      <v:stroke on="f" weight="1pt" miterlimit="8" joinstyle="miter"/>
                      <v:imagedata o:title=""/>
                      <o:lock v:ext="edit" aspectratio="f"/>
                      <v:textbox>
                        <w:txbxContent>
                          <w:p w14:paraId="3EAE1395">
                            <w:pPr>
                              <w:jc w:val="center"/>
                              <w:rPr>
                                <w:b/>
                                <w:bCs/>
                                <w:color w:val="FF0000"/>
                              </w:rPr>
                            </w:pPr>
                            <w:r>
                              <w:rPr>
                                <w:rFonts w:hint="eastAsia"/>
                                <w:b/>
                                <w:bCs/>
                                <w:color w:val="FF0000"/>
                              </w:rPr>
                              <w:t>A</w:t>
                            </w:r>
                            <w:r>
                              <w:rPr>
                                <w:b/>
                                <w:bCs/>
                                <w:color w:val="FF0000"/>
                              </w:rPr>
                              <w:t>1</w:t>
                            </w:r>
                            <w:r>
                              <w:rPr>
                                <w:rFonts w:hint="eastAsia"/>
                                <w:b/>
                                <w:bCs/>
                                <w:color w:val="FF0000"/>
                              </w:rPr>
                              <w:t>（监测点位）</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2999105</wp:posOffset>
                      </wp:positionH>
                      <wp:positionV relativeFrom="paragraph">
                        <wp:posOffset>744220</wp:posOffset>
                      </wp:positionV>
                      <wp:extent cx="1162050" cy="1628775"/>
                      <wp:effectExtent l="0" t="0" r="57150" b="47625"/>
                      <wp:wrapNone/>
                      <wp:docPr id="46" name="直接箭头连接符 46"/>
                      <wp:cNvGraphicFramePr/>
                      <a:graphic xmlns:a="http://schemas.openxmlformats.org/drawingml/2006/main">
                        <a:graphicData uri="http://schemas.microsoft.com/office/word/2010/wordprocessingShape">
                          <wps:wsp>
                            <wps:cNvCnPr/>
                            <wps:spPr>
                              <a:xfrm>
                                <a:off x="0" y="0"/>
                                <a:ext cx="1162050"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6.15pt;margin-top:58.6pt;height:128.25pt;width:91.5pt;z-index:251675648;mso-width-relative:page;mso-height-relative:page;" filled="f" stroked="t" coordsize="21600,21600" o:gfxdata="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Shvk2AAAAAsBAAAPAAAAAAAAAAEAIAAAACIA&#10;AABkcnMvZG93bnJldi54bWxQSwECFAAUAAAACACHTuJAlRrZgAkCAADpAwAADgAAAAAAAAABACAA&#10;AAAnAQAAZHJzL2Uyb0RvYy54bWxQSwUGAAAAAAYABgBZAQAAogUAAAAA&#10;">
                      <v:fill on="f" focussize="0,0"/>
                      <v:stroke weight="0.5pt" color="#000000 [3200]" miterlimit="8" joinstyle="miter" endarrow="block"/>
                      <v:imagedata o:title=""/>
                      <o:lock v:ext="edit" aspectratio="f"/>
                    </v:shape>
                  </w:pict>
                </mc:Fallback>
              </mc:AlternateContent>
            </w:r>
            <w:r>
              <w:rPr>
                <w:color w:val="000000" w:themeColor="text1"/>
                <w14:textFill>
                  <w14:solidFill>
                    <w14:schemeClr w14:val="tx1"/>
                  </w14:solidFill>
                </w14:textFill>
              </w:rPr>
              <w:drawing>
                <wp:inline distT="0" distB="0" distL="0" distR="0">
                  <wp:extent cx="4906645" cy="2790825"/>
                  <wp:effectExtent l="0" t="0" r="82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a:srcRect b="7435"/>
                          <a:stretch>
                            <a:fillRect/>
                          </a:stretch>
                        </pic:blipFill>
                        <pic:spPr>
                          <a:xfrm>
                            <a:off x="0" y="0"/>
                            <a:ext cx="4934557" cy="2806690"/>
                          </a:xfrm>
                          <a:prstGeom prst="rect">
                            <a:avLst/>
                          </a:prstGeom>
                          <a:ln>
                            <a:noFill/>
                          </a:ln>
                        </pic:spPr>
                      </pic:pic>
                    </a:graphicData>
                  </a:graphic>
                </wp:inline>
              </w:drawing>
            </w:r>
          </w:p>
          <w:p w14:paraId="1C77FC2B">
            <w:pPr>
              <w:spacing w:line="360" w:lineRule="auto"/>
              <w:ind w:firstLine="1920" w:firstLineChars="800"/>
              <w:rPr>
                <w:rFonts w:eastAsia="新宋体"/>
                <w:color w:val="000000" w:themeColor="text1"/>
                <w:sz w:val="24"/>
                <w:szCs w:val="22"/>
                <w14:textFill>
                  <w14:solidFill>
                    <w14:schemeClr w14:val="tx1"/>
                  </w14:solidFill>
                </w14:textFill>
              </w:rPr>
            </w:pPr>
            <w:r>
              <w:rPr>
                <w:rFonts w:hint="eastAsia" w:eastAsia="新宋体"/>
                <w:bCs/>
                <w:color w:val="000000" w:themeColor="text1"/>
                <w:sz w:val="24"/>
                <w:szCs w:val="22"/>
                <w14:textFill>
                  <w14:solidFill>
                    <w14:schemeClr w14:val="tx1"/>
                  </w14:solidFill>
                </w14:textFill>
              </w:rPr>
              <w:t>图</w:t>
            </w:r>
            <w:r>
              <w:rPr>
                <w:rFonts w:eastAsia="新宋体"/>
                <w:bCs/>
                <w:color w:val="000000" w:themeColor="text1"/>
                <w:sz w:val="24"/>
                <w:szCs w:val="22"/>
                <w14:textFill>
                  <w14:solidFill>
                    <w14:schemeClr w14:val="tx1"/>
                  </w14:solidFill>
                </w14:textFill>
              </w:rPr>
              <w:t xml:space="preserve">3-1     </w:t>
            </w:r>
            <w:r>
              <w:rPr>
                <w:rFonts w:hint="eastAsia" w:eastAsia="新宋体"/>
                <w:bCs/>
                <w:color w:val="000000" w:themeColor="text1"/>
                <w:sz w:val="24"/>
                <w:szCs w:val="22"/>
                <w14:textFill>
                  <w14:solidFill>
                    <w14:schemeClr w14:val="tx1"/>
                  </w14:solidFill>
                </w14:textFill>
              </w:rPr>
              <w:t>颗粒物现状环境空气监测点位布置图</w:t>
            </w:r>
          </w:p>
          <w:p w14:paraId="06DCA3B8">
            <w:pPr>
              <w:spacing w:line="360" w:lineRule="auto"/>
              <w:ind w:firstLine="480" w:firstLineChars="200"/>
              <w:rPr>
                <w:b/>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综上，莆田市环境空气中的各污染物浓度均达到《环境空气质量标准》（</w:t>
            </w:r>
            <w:r>
              <w:rPr>
                <w:bCs/>
                <w:color w:val="000000" w:themeColor="text1"/>
                <w:sz w:val="24"/>
                <w14:textFill>
                  <w14:solidFill>
                    <w14:schemeClr w14:val="tx1"/>
                  </w14:solidFill>
                </w14:textFill>
              </w:rPr>
              <w:t>GB 3095-2012</w:t>
            </w:r>
            <w:r>
              <w:rPr>
                <w:rFonts w:hint="eastAsia"/>
                <w:bCs/>
                <w:color w:val="000000" w:themeColor="text1"/>
                <w:sz w:val="24"/>
                <w14:textFill>
                  <w14:solidFill>
                    <w14:schemeClr w14:val="tx1"/>
                  </w14:solidFill>
                </w14:textFill>
              </w:rPr>
              <w:t>）中的二级标准，项目所在区域属于达标区；评价区域大气环境质量现状良好，具有一定的环境容量。</w:t>
            </w:r>
          </w:p>
          <w:p w14:paraId="59816E55">
            <w:pPr>
              <w:spacing w:line="360" w:lineRule="auto"/>
              <w:rPr>
                <w:rFonts w:ascii="宋体" w:cs="宋体"/>
                <w:b/>
                <w:bCs/>
                <w:color w:val="000000" w:themeColor="text1"/>
                <w:sz w:val="24"/>
                <w14:textFill>
                  <w14:solidFill>
                    <w14:schemeClr w14:val="tx1"/>
                  </w14:solidFill>
                </w14:textFill>
              </w:rPr>
            </w:pPr>
            <w:bookmarkStart w:id="36" w:name="_Toc29722417"/>
            <w:bookmarkStart w:id="37" w:name="_Toc240865444"/>
            <w:r>
              <w:rPr>
                <w:rFonts w:ascii="宋体" w:cs="宋体"/>
                <w:b/>
                <w:bCs/>
                <w:color w:val="000000" w:themeColor="text1"/>
                <w:sz w:val="24"/>
                <w14:textFill>
                  <w14:solidFill>
                    <w14:schemeClr w14:val="tx1"/>
                  </w14:solidFill>
                </w14:textFill>
              </w:rPr>
              <w:t>2、地表水环境质量现状</w:t>
            </w:r>
            <w:bookmarkEnd w:id="36"/>
          </w:p>
          <w:p w14:paraId="55729E5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无生产</w:t>
            </w:r>
            <w:r>
              <w:rPr>
                <w:color w:val="000000" w:themeColor="text1"/>
                <w:sz w:val="24"/>
                <w14:textFill>
                  <w14:solidFill>
                    <w14:schemeClr w14:val="tx1"/>
                  </w14:solidFill>
                </w14:textFill>
              </w:rPr>
              <w:t>废水</w:t>
            </w:r>
            <w:r>
              <w:rPr>
                <w:rFonts w:hint="eastAsia"/>
                <w:color w:val="000000" w:themeColor="text1"/>
                <w:sz w:val="24"/>
                <w14:textFill>
                  <w14:solidFill>
                    <w14:schemeClr w14:val="tx1"/>
                  </w14:solidFill>
                </w14:textFill>
              </w:rPr>
              <w:t>排放</w:t>
            </w:r>
            <w:r>
              <w:rPr>
                <w:color w:val="000000" w:themeColor="text1"/>
                <w:sz w:val="24"/>
                <w14:textFill>
                  <w14:solidFill>
                    <w14:schemeClr w14:val="tx1"/>
                  </w14:solidFill>
                </w14:textFill>
              </w:rPr>
              <w:t>、生活污水排入</w:t>
            </w:r>
            <w:r>
              <w:rPr>
                <w:rFonts w:hint="eastAsia"/>
                <w:bCs/>
                <w:color w:val="000000" w:themeColor="text1"/>
                <w:sz w:val="24"/>
                <w14:textFill>
                  <w14:solidFill>
                    <w14:schemeClr w14:val="tx1"/>
                  </w14:solidFill>
                </w14:textFill>
              </w:rPr>
              <w:t>秀屿</w:t>
            </w:r>
            <w:r>
              <w:rPr>
                <w:bCs/>
                <w:color w:val="000000" w:themeColor="text1"/>
                <w:sz w:val="24"/>
                <w14:textFill>
                  <w14:solidFill>
                    <w14:schemeClr w14:val="tx1"/>
                  </w14:solidFill>
                </w14:textFill>
              </w:rPr>
              <w:t>区</w:t>
            </w:r>
            <w:r>
              <w:rPr>
                <w:color w:val="000000" w:themeColor="text1"/>
                <w:sz w:val="24"/>
                <w14:textFill>
                  <w14:solidFill>
                    <w14:schemeClr w14:val="tx1"/>
                  </w14:solidFill>
                </w14:textFill>
              </w:rPr>
              <w:t>污水处理厂，属于间接排放，根据《环境影响评价技术导则 地表水环境》（HJ2.3-2018），本项目地表水评价等级为三级B，因此不需要进行地表水环境质量现状调查。</w:t>
            </w:r>
          </w:p>
          <w:bookmarkEnd w:id="37"/>
          <w:p w14:paraId="2930C220">
            <w:pPr>
              <w:spacing w:line="360" w:lineRule="auto"/>
              <w:rPr>
                <w:rFonts w:ascii="宋体" w:cs="宋体"/>
                <w:b/>
                <w:bCs/>
                <w:color w:val="000000" w:themeColor="text1"/>
                <w:sz w:val="24"/>
                <w14:textFill>
                  <w14:solidFill>
                    <w14:schemeClr w14:val="tx1"/>
                  </w14:solidFill>
                </w14:textFill>
              </w:rPr>
            </w:pPr>
            <w:r>
              <w:rPr>
                <w:rFonts w:hint="eastAsia" w:ascii="宋体" w:cs="宋体"/>
                <w:b/>
                <w:bCs/>
                <w:color w:val="000000" w:themeColor="text1"/>
                <w:sz w:val="24"/>
                <w14:textFill>
                  <w14:solidFill>
                    <w14:schemeClr w14:val="tx1"/>
                  </w14:solidFill>
                </w14:textFill>
              </w:rPr>
              <w:t>3</w:t>
            </w:r>
            <w:r>
              <w:rPr>
                <w:rFonts w:ascii="宋体" w:cs="宋体"/>
                <w:b/>
                <w:bCs/>
                <w:color w:val="000000" w:themeColor="text1"/>
                <w:sz w:val="24"/>
                <w14:textFill>
                  <w14:solidFill>
                    <w14:schemeClr w14:val="tx1"/>
                  </w14:solidFill>
                </w14:textFill>
              </w:rPr>
              <w:t>、声环境质量现状</w:t>
            </w:r>
          </w:p>
          <w:p w14:paraId="4E9415A6">
            <w:pPr>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评价标准：项目所在地</w:t>
            </w:r>
            <w:r>
              <w:rPr>
                <w:rFonts w:hint="eastAsia"/>
                <w:color w:val="000000" w:themeColor="text1"/>
                <w:sz w:val="24"/>
                <w14:textFill>
                  <w14:solidFill>
                    <w14:schemeClr w14:val="tx1"/>
                  </w14:solidFill>
                </w14:textFill>
              </w:rPr>
              <w:t>为莆田市笏石工业园区北分区、区域声环境按3类区控制</w:t>
            </w:r>
            <w:r>
              <w:rPr>
                <w:color w:val="000000" w:themeColor="text1"/>
                <w:sz w:val="24"/>
                <w14:textFill>
                  <w14:solidFill>
                    <w14:schemeClr w14:val="tx1"/>
                  </w14:solidFill>
                </w14:textFill>
              </w:rPr>
              <w:t>，区域声环境质量执行3类标准</w:t>
            </w:r>
            <w:r>
              <w:rPr>
                <w:rFonts w:hint="eastAsia"/>
                <w:color w:val="000000" w:themeColor="text1"/>
                <w:sz w:val="24"/>
                <w14:textFill>
                  <w14:solidFill>
                    <w14:schemeClr w14:val="tx1"/>
                  </w14:solidFill>
                </w14:textFill>
              </w:rPr>
              <w:t>，因此声环境执行《声环境质量标准》（</w:t>
            </w:r>
            <w:r>
              <w:rPr>
                <w:color w:val="000000" w:themeColor="text1"/>
                <w:sz w:val="24"/>
                <w14:textFill>
                  <w14:solidFill>
                    <w14:schemeClr w14:val="tx1"/>
                  </w14:solidFill>
                </w14:textFill>
              </w:rPr>
              <w:t>GB 3096-2008</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类声环境功能限值。项目厂界外周边</w:t>
            </w:r>
            <w:r>
              <w:rPr>
                <w:color w:val="000000" w:themeColor="text1"/>
                <w:sz w:val="24"/>
                <w14:textFill>
                  <w14:solidFill>
                    <w14:schemeClr w14:val="tx1"/>
                  </w14:solidFill>
                </w14:textFill>
              </w:rPr>
              <w:t>50</w:t>
            </w:r>
            <w:r>
              <w:rPr>
                <w:rFonts w:hint="eastAsia"/>
                <w:color w:val="000000" w:themeColor="text1"/>
                <w:sz w:val="24"/>
                <w14:textFill>
                  <w14:solidFill>
                    <w14:schemeClr w14:val="tx1"/>
                  </w14:solidFill>
                </w14:textFill>
              </w:rPr>
              <w:t>米范围内存在声环境保护目标后平洋村和周坑，因此委托福建科胜检测技术有限公司对项目进行声环境质量现状监测，结果见下表。</w:t>
            </w:r>
          </w:p>
          <w:p w14:paraId="735E6FC2">
            <w:pPr>
              <w:spacing w:line="240" w:lineRule="exact"/>
              <w:jc w:val="center"/>
              <w:rPr>
                <w:b/>
                <w:bCs/>
                <w:color w:val="000000" w:themeColor="text1"/>
                <w:kern w:val="0"/>
                <w:szCs w:val="21"/>
                <w:lang w:bidi="he-IL"/>
                <w14:textFill>
                  <w14:solidFill>
                    <w14:schemeClr w14:val="tx1"/>
                  </w14:solidFill>
                </w14:textFill>
              </w:rPr>
            </w:pPr>
            <w:r>
              <w:rPr>
                <w:rFonts w:hint="eastAsia"/>
                <w:b/>
                <w:bCs/>
                <w:color w:val="000000" w:themeColor="text1"/>
                <w:kern w:val="0"/>
                <w:szCs w:val="21"/>
                <w:lang w:bidi="he-IL"/>
                <w14:textFill>
                  <w14:solidFill>
                    <w14:schemeClr w14:val="tx1"/>
                  </w14:solidFill>
                </w14:textFill>
              </w:rPr>
              <w:t>表</w:t>
            </w:r>
            <w:r>
              <w:rPr>
                <w:b/>
                <w:bCs/>
                <w:color w:val="000000" w:themeColor="text1"/>
                <w:kern w:val="0"/>
                <w:szCs w:val="21"/>
                <w:lang w:bidi="he-IL"/>
                <w14:textFill>
                  <w14:solidFill>
                    <w14:schemeClr w14:val="tx1"/>
                  </w14:solidFill>
                </w14:textFill>
              </w:rPr>
              <w:t xml:space="preserve">3-2          </w:t>
            </w:r>
            <w:r>
              <w:rPr>
                <w:rFonts w:hint="eastAsia"/>
                <w:b/>
                <w:bCs/>
                <w:color w:val="000000" w:themeColor="text1"/>
                <w:kern w:val="0"/>
                <w:szCs w:val="21"/>
                <w:lang w:bidi="he-IL"/>
                <w14:textFill>
                  <w14:solidFill>
                    <w14:schemeClr w14:val="tx1"/>
                  </w14:solidFill>
                </w14:textFill>
              </w:rPr>
              <w:t>环境噪声监测及评价结果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423"/>
              <w:gridCol w:w="1361"/>
              <w:gridCol w:w="1363"/>
              <w:gridCol w:w="1361"/>
              <w:gridCol w:w="1363"/>
              <w:gridCol w:w="2399"/>
            </w:tblGrid>
            <w:tr w14:paraId="6797B6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0" w:hRule="atLeast"/>
                <w:jc w:val="center"/>
              </w:trPr>
              <w:tc>
                <w:tcPr>
                  <w:tcW w:w="768" w:type="pct"/>
                  <w:vMerge w:val="restart"/>
                  <w:vAlign w:val="center"/>
                </w:tcPr>
                <w:p w14:paraId="08F2629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w:t>
                  </w:r>
                </w:p>
                <w:p w14:paraId="55BDBB5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点位</w:t>
                  </w:r>
                </w:p>
              </w:tc>
              <w:tc>
                <w:tcPr>
                  <w:tcW w:w="2938" w:type="pct"/>
                  <w:gridSpan w:val="4"/>
                  <w:vAlign w:val="center"/>
                </w:tcPr>
                <w:p w14:paraId="6AC8A2B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2025</w:t>
                  </w:r>
                  <w:r>
                    <w:rPr>
                      <w:rFonts w:hint="eastAsia"/>
                      <w:color w:val="000000" w:themeColor="text1"/>
                      <w:kern w:val="0"/>
                      <w:szCs w:val="21"/>
                      <w14:textFill>
                        <w14:solidFill>
                          <w14:schemeClr w14:val="tx1"/>
                        </w14:solidFill>
                      </w14:textFill>
                    </w:rPr>
                    <w:t>年</w:t>
                  </w:r>
                  <w:r>
                    <w:rPr>
                      <w:color w:val="000000" w:themeColor="text1"/>
                      <w:kern w:val="0"/>
                      <w:szCs w:val="21"/>
                      <w14:textFill>
                        <w14:solidFill>
                          <w14:schemeClr w14:val="tx1"/>
                        </w14:solidFill>
                      </w14:textFill>
                    </w:rPr>
                    <w:t>4</w:t>
                  </w:r>
                  <w:r>
                    <w:rPr>
                      <w:rFonts w:hint="eastAsia"/>
                      <w:color w:val="000000" w:themeColor="text1"/>
                      <w:kern w:val="0"/>
                      <w:szCs w:val="21"/>
                      <w14:textFill>
                        <w14:solidFill>
                          <w14:schemeClr w14:val="tx1"/>
                        </w14:solidFill>
                      </w14:textFill>
                    </w:rPr>
                    <w:t>月</w:t>
                  </w:r>
                  <w:r>
                    <w:rPr>
                      <w:color w:val="000000" w:themeColor="text1"/>
                      <w:kern w:val="0"/>
                      <w:szCs w:val="21"/>
                      <w14:textFill>
                        <w14:solidFill>
                          <w14:schemeClr w14:val="tx1"/>
                        </w14:solidFill>
                      </w14:textFill>
                    </w:rPr>
                    <w:t>30</w:t>
                  </w:r>
                  <w:r>
                    <w:rPr>
                      <w:rFonts w:hint="eastAsia"/>
                      <w:color w:val="000000" w:themeColor="text1"/>
                      <w:kern w:val="0"/>
                      <w:szCs w:val="21"/>
                      <w14:textFill>
                        <w14:solidFill>
                          <w14:schemeClr w14:val="tx1"/>
                        </w14:solidFill>
                      </w14:textFill>
                    </w:rPr>
                    <w:t>日</w:t>
                  </w:r>
                </w:p>
              </w:tc>
              <w:tc>
                <w:tcPr>
                  <w:tcW w:w="1294" w:type="pct"/>
                  <w:vMerge w:val="restart"/>
                  <w:vAlign w:val="center"/>
                </w:tcPr>
                <w:p w14:paraId="48B8761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《声环境质量标准》（</w:t>
                  </w:r>
                  <w:r>
                    <w:rPr>
                      <w:color w:val="000000" w:themeColor="text1"/>
                      <w:kern w:val="0"/>
                      <w:szCs w:val="21"/>
                      <w14:textFill>
                        <w14:solidFill>
                          <w14:schemeClr w14:val="tx1"/>
                        </w14:solidFill>
                      </w14:textFill>
                    </w:rPr>
                    <w:t>GB3096-2008</w:t>
                  </w:r>
                  <w:r>
                    <w:rPr>
                      <w:rFonts w:hint="eastAsia"/>
                      <w:color w:val="000000" w:themeColor="text1"/>
                      <w:kern w:val="0"/>
                      <w:szCs w:val="21"/>
                      <w14:textFill>
                        <w14:solidFill>
                          <w14:schemeClr w14:val="tx1"/>
                        </w14:solidFill>
                      </w14:textFill>
                    </w:rPr>
                    <w:t>）</w:t>
                  </w:r>
                </w:p>
              </w:tc>
            </w:tr>
            <w:tr w14:paraId="480C3E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6" w:hRule="atLeast"/>
                <w:jc w:val="center"/>
              </w:trPr>
              <w:tc>
                <w:tcPr>
                  <w:tcW w:w="768" w:type="pct"/>
                  <w:vMerge w:val="continue"/>
                  <w:vAlign w:val="center"/>
                </w:tcPr>
                <w:p w14:paraId="42427F9C">
                  <w:pPr>
                    <w:widowControl/>
                    <w:jc w:val="left"/>
                    <w:rPr>
                      <w:color w:val="000000" w:themeColor="text1"/>
                      <w:kern w:val="0"/>
                      <w:szCs w:val="21"/>
                      <w14:textFill>
                        <w14:solidFill>
                          <w14:schemeClr w14:val="tx1"/>
                        </w14:solidFill>
                      </w14:textFill>
                    </w:rPr>
                  </w:pPr>
                </w:p>
              </w:tc>
              <w:tc>
                <w:tcPr>
                  <w:tcW w:w="1469" w:type="pct"/>
                  <w:gridSpan w:val="2"/>
                  <w:vAlign w:val="center"/>
                </w:tcPr>
                <w:p w14:paraId="0C26555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昼间</w:t>
                  </w:r>
                </w:p>
              </w:tc>
              <w:tc>
                <w:tcPr>
                  <w:tcW w:w="1469" w:type="pct"/>
                  <w:gridSpan w:val="2"/>
                  <w:vAlign w:val="center"/>
                </w:tcPr>
                <w:p w14:paraId="35A4EA5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夜间</w:t>
                  </w:r>
                </w:p>
              </w:tc>
              <w:tc>
                <w:tcPr>
                  <w:tcW w:w="1294" w:type="pct"/>
                  <w:vMerge w:val="continue"/>
                  <w:vAlign w:val="center"/>
                </w:tcPr>
                <w:p w14:paraId="62AAA86D">
                  <w:pPr>
                    <w:widowControl/>
                    <w:jc w:val="left"/>
                    <w:rPr>
                      <w:color w:val="000000" w:themeColor="text1"/>
                      <w:kern w:val="0"/>
                      <w:szCs w:val="21"/>
                      <w14:textFill>
                        <w14:solidFill>
                          <w14:schemeClr w14:val="tx1"/>
                        </w14:solidFill>
                      </w14:textFill>
                    </w:rPr>
                  </w:pPr>
                </w:p>
              </w:tc>
            </w:tr>
            <w:tr w14:paraId="616883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15" w:hRule="atLeast"/>
                <w:jc w:val="center"/>
              </w:trPr>
              <w:tc>
                <w:tcPr>
                  <w:tcW w:w="768" w:type="pct"/>
                  <w:vMerge w:val="continue"/>
                  <w:vAlign w:val="center"/>
                </w:tcPr>
                <w:p w14:paraId="18C5C935">
                  <w:pPr>
                    <w:widowControl/>
                    <w:jc w:val="left"/>
                    <w:rPr>
                      <w:color w:val="000000" w:themeColor="text1"/>
                      <w:kern w:val="0"/>
                      <w:szCs w:val="21"/>
                      <w14:textFill>
                        <w14:solidFill>
                          <w14:schemeClr w14:val="tx1"/>
                        </w14:solidFill>
                      </w14:textFill>
                    </w:rPr>
                  </w:pPr>
                </w:p>
              </w:tc>
              <w:tc>
                <w:tcPr>
                  <w:tcW w:w="734" w:type="pct"/>
                  <w:vAlign w:val="center"/>
                </w:tcPr>
                <w:p w14:paraId="76C4A58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w:t>
                  </w:r>
                </w:p>
                <w:p w14:paraId="710F43D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数值</w:t>
                  </w:r>
                </w:p>
              </w:tc>
              <w:tc>
                <w:tcPr>
                  <w:tcW w:w="734" w:type="pct"/>
                  <w:vAlign w:val="center"/>
                </w:tcPr>
                <w:p w14:paraId="71AAB5F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p w14:paraId="3D13D8B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情况</w:t>
                  </w:r>
                </w:p>
              </w:tc>
              <w:tc>
                <w:tcPr>
                  <w:tcW w:w="734" w:type="pct"/>
                  <w:vAlign w:val="center"/>
                </w:tcPr>
                <w:p w14:paraId="3D6DB46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监测</w:t>
                  </w:r>
                </w:p>
                <w:p w14:paraId="34AFB28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数值</w:t>
                  </w:r>
                </w:p>
              </w:tc>
              <w:tc>
                <w:tcPr>
                  <w:tcW w:w="735" w:type="pct"/>
                  <w:vAlign w:val="center"/>
                </w:tcPr>
                <w:p w14:paraId="5360EBB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p w14:paraId="483EA87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情况</w:t>
                  </w:r>
                </w:p>
              </w:tc>
              <w:tc>
                <w:tcPr>
                  <w:tcW w:w="1294" w:type="pct"/>
                  <w:vMerge w:val="continue"/>
                  <w:vAlign w:val="center"/>
                </w:tcPr>
                <w:p w14:paraId="5AA40534">
                  <w:pPr>
                    <w:widowControl/>
                    <w:jc w:val="left"/>
                    <w:rPr>
                      <w:color w:val="000000" w:themeColor="text1"/>
                      <w:kern w:val="0"/>
                      <w:szCs w:val="21"/>
                      <w14:textFill>
                        <w14:solidFill>
                          <w14:schemeClr w14:val="tx1"/>
                        </w14:solidFill>
                      </w14:textFill>
                    </w:rPr>
                  </w:pPr>
                </w:p>
              </w:tc>
            </w:tr>
            <w:tr w14:paraId="7351E1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5" w:hRule="atLeast"/>
                <w:jc w:val="center"/>
              </w:trPr>
              <w:tc>
                <w:tcPr>
                  <w:tcW w:w="768" w:type="pct"/>
                  <w:vAlign w:val="center"/>
                </w:tcPr>
                <w:p w14:paraId="0192E06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东厂界</w:t>
                  </w:r>
                </w:p>
              </w:tc>
              <w:tc>
                <w:tcPr>
                  <w:tcW w:w="734" w:type="pct"/>
                </w:tcPr>
                <w:p w14:paraId="7AB86540">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53</w:t>
                  </w:r>
                </w:p>
              </w:tc>
              <w:tc>
                <w:tcPr>
                  <w:tcW w:w="734" w:type="pct"/>
                  <w:vAlign w:val="center"/>
                </w:tcPr>
                <w:p w14:paraId="0F11362D">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734" w:type="pct"/>
                </w:tcPr>
                <w:p w14:paraId="225806FC">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49</w:t>
                  </w:r>
                </w:p>
              </w:tc>
              <w:tc>
                <w:tcPr>
                  <w:tcW w:w="735" w:type="pct"/>
                  <w:vAlign w:val="center"/>
                </w:tcPr>
                <w:p w14:paraId="2610B29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1294" w:type="pct"/>
                  <w:vAlign w:val="center"/>
                </w:tcPr>
                <w:p w14:paraId="345671A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昼间</w:t>
                  </w:r>
                  <w:r>
                    <w:rPr>
                      <w:color w:val="000000" w:themeColor="text1"/>
                      <w:kern w:val="0"/>
                      <w:szCs w:val="21"/>
                      <w14:textFill>
                        <w14:solidFill>
                          <w14:schemeClr w14:val="tx1"/>
                        </w14:solidFill>
                      </w14:textFill>
                    </w:rPr>
                    <w:t>:65</w:t>
                  </w:r>
                  <w:r>
                    <w:rPr>
                      <w:rFonts w:hint="eastAsia"/>
                      <w:color w:val="000000" w:themeColor="text1"/>
                      <w:kern w:val="0"/>
                      <w:szCs w:val="21"/>
                      <w14:textFill>
                        <w14:solidFill>
                          <w14:schemeClr w14:val="tx1"/>
                        </w14:solidFill>
                      </w14:textFill>
                    </w:rPr>
                    <w:t>夜间</w:t>
                  </w:r>
                  <w:r>
                    <w:rPr>
                      <w:color w:val="000000" w:themeColor="text1"/>
                      <w:kern w:val="0"/>
                      <w:szCs w:val="21"/>
                      <w14:textFill>
                        <w14:solidFill>
                          <w14:schemeClr w14:val="tx1"/>
                        </w14:solidFill>
                      </w14:textFill>
                    </w:rPr>
                    <w:t>:55</w:t>
                  </w:r>
                </w:p>
              </w:tc>
            </w:tr>
            <w:tr w14:paraId="20FF6E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5" w:hRule="atLeast"/>
                <w:jc w:val="center"/>
              </w:trPr>
              <w:tc>
                <w:tcPr>
                  <w:tcW w:w="768" w:type="pct"/>
                  <w:vAlign w:val="center"/>
                </w:tcPr>
                <w:p w14:paraId="274FD3F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南厂界</w:t>
                  </w:r>
                </w:p>
              </w:tc>
              <w:tc>
                <w:tcPr>
                  <w:tcW w:w="734" w:type="pct"/>
                </w:tcPr>
                <w:p w14:paraId="3C8416AE">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55</w:t>
                  </w:r>
                </w:p>
              </w:tc>
              <w:tc>
                <w:tcPr>
                  <w:tcW w:w="734" w:type="pct"/>
                  <w:vAlign w:val="center"/>
                </w:tcPr>
                <w:p w14:paraId="3266EA8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734" w:type="pct"/>
                </w:tcPr>
                <w:p w14:paraId="3140044D">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45</w:t>
                  </w:r>
                </w:p>
              </w:tc>
              <w:tc>
                <w:tcPr>
                  <w:tcW w:w="735" w:type="pct"/>
                  <w:vAlign w:val="center"/>
                </w:tcPr>
                <w:p w14:paraId="7FF1CDD8">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1294" w:type="pct"/>
                  <w:vAlign w:val="center"/>
                </w:tcPr>
                <w:p w14:paraId="3E8F781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昼间</w:t>
                  </w:r>
                  <w:r>
                    <w:rPr>
                      <w:color w:val="000000" w:themeColor="text1"/>
                      <w:kern w:val="0"/>
                      <w:szCs w:val="21"/>
                      <w14:textFill>
                        <w14:solidFill>
                          <w14:schemeClr w14:val="tx1"/>
                        </w14:solidFill>
                      </w14:textFill>
                    </w:rPr>
                    <w:t>:60</w:t>
                  </w:r>
                  <w:r>
                    <w:rPr>
                      <w:rFonts w:hint="eastAsia"/>
                      <w:color w:val="000000" w:themeColor="text1"/>
                      <w:kern w:val="0"/>
                      <w:szCs w:val="21"/>
                      <w14:textFill>
                        <w14:solidFill>
                          <w14:schemeClr w14:val="tx1"/>
                        </w14:solidFill>
                      </w14:textFill>
                    </w:rPr>
                    <w:t>夜间</w:t>
                  </w:r>
                  <w:r>
                    <w:rPr>
                      <w:color w:val="000000" w:themeColor="text1"/>
                      <w:kern w:val="0"/>
                      <w:szCs w:val="21"/>
                      <w14:textFill>
                        <w14:solidFill>
                          <w14:schemeClr w14:val="tx1"/>
                        </w14:solidFill>
                      </w14:textFill>
                    </w:rPr>
                    <w:t>:50</w:t>
                  </w:r>
                </w:p>
              </w:tc>
            </w:tr>
            <w:tr w14:paraId="5E2234F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5" w:hRule="atLeast"/>
                <w:jc w:val="center"/>
              </w:trPr>
              <w:tc>
                <w:tcPr>
                  <w:tcW w:w="768" w:type="pct"/>
                  <w:vAlign w:val="center"/>
                </w:tcPr>
                <w:p w14:paraId="024254F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西厂界</w:t>
                  </w:r>
                </w:p>
              </w:tc>
              <w:tc>
                <w:tcPr>
                  <w:tcW w:w="734" w:type="pct"/>
                </w:tcPr>
                <w:p w14:paraId="45C29E30">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59</w:t>
                  </w:r>
                </w:p>
              </w:tc>
              <w:tc>
                <w:tcPr>
                  <w:tcW w:w="734" w:type="pct"/>
                  <w:vAlign w:val="center"/>
                </w:tcPr>
                <w:p w14:paraId="563B671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734" w:type="pct"/>
                </w:tcPr>
                <w:p w14:paraId="3FEEAB0E">
                  <w:pPr>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50</w:t>
                  </w:r>
                </w:p>
              </w:tc>
              <w:tc>
                <w:tcPr>
                  <w:tcW w:w="735" w:type="pct"/>
                  <w:vAlign w:val="center"/>
                </w:tcPr>
                <w:p w14:paraId="42251FC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1294" w:type="pct"/>
                  <w:vAlign w:val="center"/>
                </w:tcPr>
                <w:p w14:paraId="00D3F31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昼间</w:t>
                  </w:r>
                  <w:r>
                    <w:rPr>
                      <w:color w:val="000000" w:themeColor="text1"/>
                      <w:kern w:val="0"/>
                      <w:szCs w:val="21"/>
                      <w14:textFill>
                        <w14:solidFill>
                          <w14:schemeClr w14:val="tx1"/>
                        </w14:solidFill>
                      </w14:textFill>
                    </w:rPr>
                    <w:t>:60</w:t>
                  </w:r>
                  <w:r>
                    <w:rPr>
                      <w:rFonts w:hint="eastAsia"/>
                      <w:color w:val="000000" w:themeColor="text1"/>
                      <w:kern w:val="0"/>
                      <w:szCs w:val="21"/>
                      <w14:textFill>
                        <w14:solidFill>
                          <w14:schemeClr w14:val="tx1"/>
                        </w14:solidFill>
                      </w14:textFill>
                    </w:rPr>
                    <w:t>夜间</w:t>
                  </w:r>
                  <w:r>
                    <w:rPr>
                      <w:color w:val="000000" w:themeColor="text1"/>
                      <w:kern w:val="0"/>
                      <w:szCs w:val="21"/>
                      <w14:textFill>
                        <w14:solidFill>
                          <w14:schemeClr w14:val="tx1"/>
                        </w14:solidFill>
                      </w14:textFill>
                    </w:rPr>
                    <w:t>:50</w:t>
                  </w:r>
                </w:p>
              </w:tc>
            </w:tr>
            <w:tr w14:paraId="7D861D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5" w:hRule="atLeast"/>
                <w:jc w:val="center"/>
              </w:trPr>
              <w:tc>
                <w:tcPr>
                  <w:tcW w:w="768" w:type="pct"/>
                  <w:vAlign w:val="center"/>
                </w:tcPr>
                <w:p w14:paraId="6156BF9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北厂界</w:t>
                  </w:r>
                </w:p>
              </w:tc>
              <w:tc>
                <w:tcPr>
                  <w:tcW w:w="734" w:type="pct"/>
                  <w:vAlign w:val="center"/>
                </w:tcPr>
                <w:p w14:paraId="58021E89">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62</w:t>
                  </w:r>
                </w:p>
              </w:tc>
              <w:tc>
                <w:tcPr>
                  <w:tcW w:w="734" w:type="pct"/>
                  <w:vAlign w:val="center"/>
                </w:tcPr>
                <w:p w14:paraId="645A5D9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734" w:type="pct"/>
                  <w:vAlign w:val="center"/>
                </w:tcPr>
                <w:p w14:paraId="79C4377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51</w:t>
                  </w:r>
                </w:p>
              </w:tc>
              <w:tc>
                <w:tcPr>
                  <w:tcW w:w="735" w:type="pct"/>
                  <w:vAlign w:val="center"/>
                </w:tcPr>
                <w:p w14:paraId="7790245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1294" w:type="pct"/>
                  <w:vAlign w:val="center"/>
                </w:tcPr>
                <w:p w14:paraId="2336848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昼间</w:t>
                  </w:r>
                  <w:r>
                    <w:rPr>
                      <w:color w:val="000000" w:themeColor="text1"/>
                      <w:kern w:val="0"/>
                      <w:szCs w:val="21"/>
                      <w14:textFill>
                        <w14:solidFill>
                          <w14:schemeClr w14:val="tx1"/>
                        </w14:solidFill>
                      </w14:textFill>
                    </w:rPr>
                    <w:t>70</w:t>
                  </w:r>
                  <w:r>
                    <w:rPr>
                      <w:rFonts w:hint="eastAsia"/>
                      <w:color w:val="000000" w:themeColor="text1"/>
                      <w:kern w:val="0"/>
                      <w:szCs w:val="21"/>
                      <w14:textFill>
                        <w14:solidFill>
                          <w14:schemeClr w14:val="tx1"/>
                        </w14:solidFill>
                      </w14:textFill>
                    </w:rPr>
                    <w:t>夜间</w:t>
                  </w:r>
                  <w:r>
                    <w:rPr>
                      <w:color w:val="000000" w:themeColor="text1"/>
                      <w:kern w:val="0"/>
                      <w:szCs w:val="21"/>
                      <w14:textFill>
                        <w14:solidFill>
                          <w14:schemeClr w14:val="tx1"/>
                        </w14:solidFill>
                      </w14:textFill>
                    </w:rPr>
                    <w:t>:55</w:t>
                  </w:r>
                </w:p>
              </w:tc>
            </w:tr>
            <w:tr w14:paraId="0F01F26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5" w:hRule="atLeast"/>
                <w:jc w:val="center"/>
              </w:trPr>
              <w:tc>
                <w:tcPr>
                  <w:tcW w:w="768" w:type="pct"/>
                  <w:vAlign w:val="center"/>
                </w:tcPr>
                <w:p w14:paraId="01B7036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后平洋</w:t>
                  </w:r>
                </w:p>
              </w:tc>
              <w:tc>
                <w:tcPr>
                  <w:tcW w:w="734" w:type="pct"/>
                  <w:vAlign w:val="center"/>
                </w:tcPr>
                <w:p w14:paraId="650A7D7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6</w:t>
                  </w:r>
                </w:p>
              </w:tc>
              <w:tc>
                <w:tcPr>
                  <w:tcW w:w="734" w:type="pct"/>
                  <w:vAlign w:val="center"/>
                </w:tcPr>
                <w:p w14:paraId="5E7CA33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734" w:type="pct"/>
                  <w:vAlign w:val="center"/>
                </w:tcPr>
                <w:p w14:paraId="6E8E430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7</w:t>
                  </w:r>
                </w:p>
              </w:tc>
              <w:tc>
                <w:tcPr>
                  <w:tcW w:w="735" w:type="pct"/>
                  <w:vAlign w:val="center"/>
                </w:tcPr>
                <w:p w14:paraId="62AF5443">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1294" w:type="pct"/>
                  <w:vAlign w:val="center"/>
                </w:tcPr>
                <w:p w14:paraId="6DC739D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昼间</w:t>
                  </w:r>
                  <w:r>
                    <w:rPr>
                      <w:color w:val="000000" w:themeColor="text1"/>
                      <w:kern w:val="0"/>
                      <w:szCs w:val="21"/>
                      <w14:textFill>
                        <w14:solidFill>
                          <w14:schemeClr w14:val="tx1"/>
                        </w14:solidFill>
                      </w14:textFill>
                    </w:rPr>
                    <w:t>:60</w:t>
                  </w:r>
                  <w:r>
                    <w:rPr>
                      <w:rFonts w:hint="eastAsia"/>
                      <w:color w:val="000000" w:themeColor="text1"/>
                      <w:kern w:val="0"/>
                      <w:szCs w:val="21"/>
                      <w14:textFill>
                        <w14:solidFill>
                          <w14:schemeClr w14:val="tx1"/>
                        </w14:solidFill>
                      </w14:textFill>
                    </w:rPr>
                    <w:t>夜间</w:t>
                  </w:r>
                  <w:r>
                    <w:rPr>
                      <w:color w:val="000000" w:themeColor="text1"/>
                      <w:kern w:val="0"/>
                      <w:szCs w:val="21"/>
                      <w14:textFill>
                        <w14:solidFill>
                          <w14:schemeClr w14:val="tx1"/>
                        </w14:solidFill>
                      </w14:textFill>
                    </w:rPr>
                    <w:t>:50</w:t>
                  </w:r>
                </w:p>
              </w:tc>
            </w:tr>
            <w:tr w14:paraId="7A57F7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55" w:hRule="atLeast"/>
                <w:jc w:val="center"/>
              </w:trPr>
              <w:tc>
                <w:tcPr>
                  <w:tcW w:w="768" w:type="pct"/>
                  <w:vAlign w:val="center"/>
                </w:tcPr>
                <w:p w14:paraId="1E75B340">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周坑</w:t>
                  </w:r>
                </w:p>
              </w:tc>
              <w:tc>
                <w:tcPr>
                  <w:tcW w:w="734" w:type="pct"/>
                  <w:vAlign w:val="center"/>
                </w:tcPr>
                <w:p w14:paraId="246A6FC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5</w:t>
                  </w:r>
                </w:p>
              </w:tc>
              <w:tc>
                <w:tcPr>
                  <w:tcW w:w="734" w:type="pct"/>
                  <w:vAlign w:val="center"/>
                </w:tcPr>
                <w:p w14:paraId="224ECA6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734" w:type="pct"/>
                  <w:vAlign w:val="center"/>
                </w:tcPr>
                <w:p w14:paraId="43B6E81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w:t>
                  </w:r>
                  <w:r>
                    <w:rPr>
                      <w:color w:val="000000" w:themeColor="text1"/>
                      <w:kern w:val="0"/>
                      <w:szCs w:val="21"/>
                      <w14:textFill>
                        <w14:solidFill>
                          <w14:schemeClr w14:val="tx1"/>
                        </w14:solidFill>
                      </w14:textFill>
                    </w:rPr>
                    <w:t>7</w:t>
                  </w:r>
                </w:p>
              </w:tc>
              <w:tc>
                <w:tcPr>
                  <w:tcW w:w="735" w:type="pct"/>
                  <w:vAlign w:val="center"/>
                </w:tcPr>
                <w:p w14:paraId="5AF1C58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达标</w:t>
                  </w:r>
                </w:p>
              </w:tc>
              <w:tc>
                <w:tcPr>
                  <w:tcW w:w="1294" w:type="pct"/>
                  <w:vAlign w:val="center"/>
                </w:tcPr>
                <w:p w14:paraId="230B0F5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昼间</w:t>
                  </w:r>
                  <w:r>
                    <w:rPr>
                      <w:color w:val="000000" w:themeColor="text1"/>
                      <w:kern w:val="0"/>
                      <w:szCs w:val="21"/>
                      <w14:textFill>
                        <w14:solidFill>
                          <w14:schemeClr w14:val="tx1"/>
                        </w14:solidFill>
                      </w14:textFill>
                    </w:rPr>
                    <w:t>:60</w:t>
                  </w:r>
                  <w:r>
                    <w:rPr>
                      <w:rFonts w:hint="eastAsia"/>
                      <w:color w:val="000000" w:themeColor="text1"/>
                      <w:kern w:val="0"/>
                      <w:szCs w:val="21"/>
                      <w14:textFill>
                        <w14:solidFill>
                          <w14:schemeClr w14:val="tx1"/>
                        </w14:solidFill>
                      </w14:textFill>
                    </w:rPr>
                    <w:t>夜间</w:t>
                  </w:r>
                  <w:r>
                    <w:rPr>
                      <w:color w:val="000000" w:themeColor="text1"/>
                      <w:kern w:val="0"/>
                      <w:szCs w:val="21"/>
                      <w14:textFill>
                        <w14:solidFill>
                          <w14:schemeClr w14:val="tx1"/>
                        </w14:solidFill>
                      </w14:textFill>
                    </w:rPr>
                    <w:t>:50</w:t>
                  </w:r>
                </w:p>
              </w:tc>
            </w:tr>
          </w:tbl>
          <w:p w14:paraId="208380C3">
            <w:pPr>
              <w:snapToGrid w:val="0"/>
              <w:ind w:firstLine="3150" w:firstLineChars="15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（注：见附件1</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w:t>
            </w:r>
          </w:p>
          <w:p w14:paraId="0E544644">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监测结果表明，本项目厂界噪声达标，明刚目标的环境噪声也达标，声环境质量良好。</w:t>
            </w:r>
          </w:p>
          <w:p w14:paraId="220F5AD9">
            <w:pPr>
              <w:spacing w:line="360" w:lineRule="auto"/>
              <w:rPr>
                <w:rFonts w:ascii="宋体" w:cs="宋体"/>
                <w:b/>
                <w:bCs/>
                <w:color w:val="000000" w:themeColor="text1"/>
                <w:sz w:val="24"/>
                <w14:textFill>
                  <w14:solidFill>
                    <w14:schemeClr w14:val="tx1"/>
                  </w14:solidFill>
                </w14:textFill>
              </w:rPr>
            </w:pPr>
            <w:r>
              <w:rPr>
                <w:rFonts w:hint="eastAsia" w:ascii="宋体" w:cs="宋体"/>
                <w:b/>
                <w:bCs/>
                <w:color w:val="000000" w:themeColor="text1"/>
                <w:sz w:val="24"/>
                <w14:textFill>
                  <w14:solidFill>
                    <w14:schemeClr w14:val="tx1"/>
                  </w14:solidFill>
                </w14:textFill>
              </w:rPr>
              <w:t>4、</w:t>
            </w:r>
            <w:r>
              <w:rPr>
                <w:rFonts w:ascii="宋体" w:cs="宋体"/>
                <w:b/>
                <w:bCs/>
                <w:color w:val="000000" w:themeColor="text1"/>
                <w:sz w:val="24"/>
                <w14:textFill>
                  <w14:solidFill>
                    <w14:schemeClr w14:val="tx1"/>
                  </w14:solidFill>
                </w14:textFill>
              </w:rPr>
              <w:t>生态环境</w:t>
            </w:r>
            <w:r>
              <w:rPr>
                <w:rFonts w:hint="eastAsia" w:ascii="宋体" w:cs="宋体"/>
                <w:b/>
                <w:bCs/>
                <w:color w:val="000000" w:themeColor="text1"/>
                <w:sz w:val="24"/>
                <w14:textFill>
                  <w14:solidFill>
                    <w14:schemeClr w14:val="tx1"/>
                  </w14:solidFill>
                </w14:textFill>
              </w:rPr>
              <w:t>质量现状</w:t>
            </w:r>
          </w:p>
          <w:p w14:paraId="421CECA1">
            <w:pPr>
              <w:spacing w:line="360" w:lineRule="auto"/>
              <w:ind w:firstLine="480" w:firstLineChars="200"/>
              <w:rPr>
                <w:rFonts w:ascii="宋体" w:cs="宋体"/>
                <w:color w:val="000000" w:themeColor="text1"/>
                <w:sz w:val="24"/>
                <w14:textFill>
                  <w14:solidFill>
                    <w14:schemeClr w14:val="tx1"/>
                  </w14:solidFill>
                </w14:textFill>
              </w:rPr>
            </w:pPr>
            <w:r>
              <w:rPr>
                <w:rFonts w:hint="eastAsia" w:ascii="宋体" w:cs="宋体"/>
                <w:color w:val="000000" w:themeColor="text1"/>
                <w:sz w:val="24"/>
                <w14:textFill>
                  <w14:solidFill>
                    <w14:schemeClr w14:val="tx1"/>
                  </w14:solidFill>
                </w14:textFill>
              </w:rPr>
              <w:t>本项目位于</w:t>
            </w:r>
            <w:r>
              <w:rPr>
                <w:rFonts w:hint="eastAsia" w:ascii="宋体" w:cs="宋体"/>
                <w:bCs/>
                <w:color w:val="000000" w:themeColor="text1"/>
                <w:sz w:val="24"/>
                <w14:textFill>
                  <w14:solidFill>
                    <w14:schemeClr w14:val="tx1"/>
                  </w14:solidFill>
                </w14:textFill>
              </w:rPr>
              <w:t>笏石工业园区内</w:t>
            </w:r>
            <w:r>
              <w:rPr>
                <w:rFonts w:hint="eastAsia" w:ascii="宋体" w:cs="宋体"/>
                <w:color w:val="000000" w:themeColor="text1"/>
                <w:sz w:val="24"/>
                <w14:textFill>
                  <w14:solidFill>
                    <w14:schemeClr w14:val="tx1"/>
                  </w14:solidFill>
                </w14:textFill>
              </w:rPr>
              <w:t>，周围相邻工业企业为主，人类活动特征较明显，生物多样性指数比较低，无国家保护的珍稀濒危动植物种类和自然保护区等特殊生态敏感区，区域生态环境质量一般。因此无生态环境保护目标，无需开展生态现状调查。</w:t>
            </w:r>
          </w:p>
          <w:p w14:paraId="6AAEC65C">
            <w:pPr>
              <w:spacing w:line="360" w:lineRule="auto"/>
              <w:rPr>
                <w:rFonts w:ascii="宋体" w:cs="宋体"/>
                <w:b/>
                <w:bCs/>
                <w:color w:val="000000" w:themeColor="text1"/>
                <w:sz w:val="24"/>
                <w14:textFill>
                  <w14:solidFill>
                    <w14:schemeClr w14:val="tx1"/>
                  </w14:solidFill>
                </w14:textFill>
              </w:rPr>
            </w:pPr>
            <w:r>
              <w:rPr>
                <w:rFonts w:hint="eastAsia" w:ascii="宋体" w:cs="宋体"/>
                <w:b/>
                <w:bCs/>
                <w:color w:val="000000" w:themeColor="text1"/>
                <w:sz w:val="24"/>
                <w14:textFill>
                  <w14:solidFill>
                    <w14:schemeClr w14:val="tx1"/>
                  </w14:solidFill>
                </w14:textFill>
              </w:rPr>
              <w:t>5、地下水、土壤质量环境现状</w:t>
            </w:r>
          </w:p>
          <w:p w14:paraId="4DFCAA83">
            <w:pPr>
              <w:spacing w:line="360" w:lineRule="auto"/>
              <w:ind w:firstLine="480" w:firstLineChars="20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 xml:space="preserve">环境影响评价技术导则 </w:t>
            </w:r>
            <w:r>
              <w:rPr>
                <w:rFonts w:hint="eastAsia"/>
                <w:color w:val="000000" w:themeColor="text1"/>
                <w:sz w:val="24"/>
                <w14:textFill>
                  <w14:solidFill>
                    <w14:schemeClr w14:val="tx1"/>
                  </w14:solidFill>
                </w14:textFill>
              </w:rPr>
              <w:t>地下水</w:t>
            </w:r>
            <w:r>
              <w:rPr>
                <w:color w:val="000000" w:themeColor="text1"/>
                <w:sz w:val="24"/>
                <w14:textFill>
                  <w14:solidFill>
                    <w14:schemeClr w14:val="tx1"/>
                  </w14:solidFill>
                </w14:textFill>
              </w:rPr>
              <w:t>环境</w:t>
            </w:r>
            <w:r>
              <w:rPr>
                <w:rFonts w:hint="eastAsia"/>
                <w:color w:val="000000" w:themeColor="text1"/>
                <w:sz w:val="24"/>
                <w14:textFill>
                  <w14:solidFill>
                    <w14:schemeClr w14:val="tx1"/>
                  </w14:solidFill>
                </w14:textFill>
              </w:rPr>
              <w:t>》（HJ610-2016），本项目属于地下水Ⅳ类项目，Ⅳ类建设项目不开展地下水环境影响评价；</w:t>
            </w:r>
            <w:r>
              <w:rPr>
                <w:color w:val="000000" w:themeColor="text1"/>
                <w:sz w:val="24"/>
                <w14:textFill>
                  <w14:solidFill>
                    <w14:schemeClr w14:val="tx1"/>
                  </w14:solidFill>
                </w14:textFill>
              </w:rPr>
              <w:t>根据《环境影响评价技术导则 土壤环境》（HJ964-2018）中规定，本项目属于其他行业，土壤环境影响评价类别为IV类，不开展土壤环境影响评价</w:t>
            </w:r>
            <w:r>
              <w:rPr>
                <w:rFonts w:hint="eastAsia" w:ascii="宋体" w:cs="宋体"/>
                <w:color w:val="000000" w:themeColor="text1"/>
                <w:sz w:val="24"/>
                <w14:textFill>
                  <w14:solidFill>
                    <w14:schemeClr w14:val="tx1"/>
                  </w14:solidFill>
                </w14:textFill>
              </w:rPr>
              <w:t>。</w:t>
            </w:r>
          </w:p>
        </w:tc>
      </w:tr>
      <w:tr w14:paraId="459BD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Align w:val="center"/>
          </w:tcPr>
          <w:p w14:paraId="630F76A2">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6346FE6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14:paraId="359A1E7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9486" w:type="dxa"/>
            <w:vAlign w:val="center"/>
          </w:tcPr>
          <w:p w14:paraId="74908B48">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主要环境保护目标（列出名单及保护级别）：</w:t>
            </w:r>
          </w:p>
          <w:p w14:paraId="683C3C3E">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项目所在位置周围无重点文物及珍贵动植物等重点环境保护目标。</w:t>
            </w:r>
          </w:p>
          <w:p w14:paraId="69E016B9">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一、环境质量保护目标</w:t>
            </w:r>
          </w:p>
          <w:p w14:paraId="54D4AF3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本项目厂界周围50m范围内</w:t>
            </w:r>
            <w:r>
              <w:rPr>
                <w:rFonts w:hint="eastAsia"/>
                <w:color w:val="000000" w:themeColor="text1"/>
                <w:sz w:val="24"/>
                <w14:textFill>
                  <w14:solidFill>
                    <w14:schemeClr w14:val="tx1"/>
                  </w14:solidFill>
                </w14:textFill>
              </w:rPr>
              <w:t>有声环境敏感目标，厂界周围</w:t>
            </w:r>
            <w:r>
              <w:rPr>
                <w:color w:val="000000" w:themeColor="text1"/>
                <w:sz w:val="24"/>
                <w14:textFill>
                  <w14:solidFill>
                    <w14:schemeClr w14:val="tx1"/>
                  </w14:solidFill>
                </w14:textFill>
              </w:rPr>
              <w:t>500m范围内</w:t>
            </w:r>
            <w:r>
              <w:rPr>
                <w:rFonts w:hint="eastAsia"/>
                <w:color w:val="000000" w:themeColor="text1"/>
                <w:sz w:val="24"/>
                <w14:textFill>
                  <w14:solidFill>
                    <w14:schemeClr w14:val="tx1"/>
                  </w14:solidFill>
                </w14:textFill>
              </w:rPr>
              <w:t>有</w:t>
            </w:r>
            <w:r>
              <w:rPr>
                <w:color w:val="000000" w:themeColor="text1"/>
                <w:sz w:val="24"/>
                <w14:textFill>
                  <w14:solidFill>
                    <w14:schemeClr w14:val="tx1"/>
                  </w14:solidFill>
                </w14:textFill>
              </w:rPr>
              <w:t>大气环境保护目标</w:t>
            </w:r>
            <w:r>
              <w:rPr>
                <w:rFonts w:hint="eastAsia"/>
                <w:color w:val="000000" w:themeColor="text1"/>
                <w:sz w:val="24"/>
                <w14:textFill>
                  <w14:solidFill>
                    <w14:schemeClr w14:val="tx1"/>
                  </w14:solidFill>
                </w14:textFill>
              </w:rPr>
              <w:t>，</w:t>
            </w:r>
            <w:bookmarkStart w:id="38" w:name="_Hlk156634581"/>
            <w:r>
              <w:rPr>
                <w:rFonts w:hint="eastAsia"/>
                <w:color w:val="000000" w:themeColor="text1"/>
                <w:sz w:val="24"/>
                <w14:textFill>
                  <w14:solidFill>
                    <w14:schemeClr w14:val="tx1"/>
                  </w14:solidFill>
                </w14:textFill>
              </w:rPr>
              <w:t>厂界外</w:t>
            </w:r>
            <w:r>
              <w:rPr>
                <w:rFonts w:hint="eastAsia"/>
                <w:bCs/>
                <w:color w:val="000000" w:themeColor="text1"/>
                <w:sz w:val="24"/>
                <w14:textFill>
                  <w14:solidFill>
                    <w14:schemeClr w14:val="tx1"/>
                  </w14:solidFill>
                </w14:textFill>
              </w:rPr>
              <w:t>环境保护目标一览表</w:t>
            </w:r>
            <w:bookmarkEnd w:id="38"/>
            <w:r>
              <w:rPr>
                <w:rFonts w:hint="eastAsia"/>
                <w:bCs/>
                <w:color w:val="000000" w:themeColor="text1"/>
                <w:sz w:val="24"/>
                <w14:textFill>
                  <w14:solidFill>
                    <w14:schemeClr w14:val="tx1"/>
                  </w14:solidFill>
                </w14:textFill>
              </w:rPr>
              <w:t>见表3</w:t>
            </w: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，厂界外环境保护目标</w:t>
            </w:r>
            <w:r>
              <w:rPr>
                <w:color w:val="000000" w:themeColor="text1"/>
                <w:sz w:val="24"/>
                <w14:textFill>
                  <w14:solidFill>
                    <w14:schemeClr w14:val="tx1"/>
                  </w14:solidFill>
                </w14:textFill>
              </w:rPr>
              <w:t>见</w:t>
            </w:r>
            <w:r>
              <w:rPr>
                <w:rFonts w:hint="eastAsia"/>
                <w:color w:val="000000" w:themeColor="text1"/>
                <w:sz w:val="24"/>
                <w14:textFill>
                  <w14:solidFill>
                    <w14:schemeClr w14:val="tx1"/>
                  </w14:solidFill>
                </w14:textFill>
              </w:rPr>
              <w:t>图</w:t>
            </w:r>
            <w:r>
              <w:rPr>
                <w:color w:val="000000" w:themeColor="text1"/>
                <w:sz w:val="24"/>
                <w14:textFill>
                  <w14:solidFill>
                    <w14:schemeClr w14:val="tx1"/>
                  </w14:solidFill>
                </w14:textFill>
              </w:rPr>
              <w:t>3-3。</w:t>
            </w:r>
          </w:p>
          <w:p w14:paraId="4C9FAAEF">
            <w:pPr>
              <w:ind w:firstLine="2409" w:firstLineChars="1000"/>
              <w:rPr>
                <w:b/>
                <w:color w:val="000000" w:themeColor="text1"/>
                <w:szCs w:val="21"/>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 xml:space="preserve">3-3      </w:t>
            </w:r>
            <w:r>
              <w:rPr>
                <w:rFonts w:hint="eastAsia"/>
                <w:b/>
                <w:color w:val="000000" w:themeColor="text1"/>
                <w:sz w:val="24"/>
                <w14:textFill>
                  <w14:solidFill>
                    <w14:schemeClr w14:val="tx1"/>
                  </w14:solidFill>
                </w14:textFill>
              </w:rPr>
              <w:t>噪声和大气环境保护目标一览表</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427"/>
              <w:gridCol w:w="1129"/>
              <w:gridCol w:w="1274"/>
              <w:gridCol w:w="1276"/>
              <w:gridCol w:w="849"/>
              <w:gridCol w:w="990"/>
              <w:gridCol w:w="956"/>
              <w:gridCol w:w="846"/>
              <w:gridCol w:w="1523"/>
            </w:tblGrid>
            <w:tr w14:paraId="45EEE1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vMerge w:val="restart"/>
                  <w:tcBorders>
                    <w:top w:val="single" w:color="000000" w:sz="12" w:space="0"/>
                    <w:left w:val="nil"/>
                    <w:bottom w:val="single" w:color="000000" w:sz="2" w:space="0"/>
                    <w:right w:val="single" w:color="000000" w:sz="2" w:space="0"/>
                  </w:tcBorders>
                  <w:vAlign w:val="center"/>
                </w:tcPr>
                <w:p w14:paraId="246D7E1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133" w:type="dxa"/>
                  <w:vMerge w:val="restart"/>
                  <w:tcBorders>
                    <w:top w:val="single" w:color="000000" w:sz="12" w:space="0"/>
                    <w:left w:val="single" w:color="000000" w:sz="2" w:space="0"/>
                    <w:bottom w:val="single" w:color="000000" w:sz="2" w:space="0"/>
                    <w:right w:val="single" w:color="000000" w:sz="2" w:space="0"/>
                  </w:tcBorders>
                  <w:vAlign w:val="center"/>
                </w:tcPr>
                <w:p w14:paraId="178AD95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保护目标</w:t>
                  </w:r>
                </w:p>
              </w:tc>
              <w:tc>
                <w:tcPr>
                  <w:tcW w:w="2551" w:type="dxa"/>
                  <w:gridSpan w:val="2"/>
                  <w:tcBorders>
                    <w:top w:val="single" w:color="000000" w:sz="12" w:space="0"/>
                    <w:left w:val="single" w:color="000000" w:sz="2" w:space="0"/>
                    <w:bottom w:val="single" w:color="000000" w:sz="2" w:space="0"/>
                    <w:right w:val="single" w:color="000000" w:sz="2" w:space="0"/>
                  </w:tcBorders>
                  <w:vAlign w:val="center"/>
                </w:tcPr>
                <w:p w14:paraId="44C01BFF">
                  <w:pPr>
                    <w:jc w:val="center"/>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经纬度坐标</w:t>
                  </w:r>
                </w:p>
              </w:tc>
              <w:tc>
                <w:tcPr>
                  <w:tcW w:w="851" w:type="dxa"/>
                  <w:vMerge w:val="restart"/>
                  <w:tcBorders>
                    <w:top w:val="single" w:color="000000" w:sz="12" w:space="0"/>
                    <w:left w:val="single" w:color="000000" w:sz="2" w:space="0"/>
                    <w:bottom w:val="single" w:color="000000" w:sz="2" w:space="0"/>
                    <w:right w:val="single" w:color="000000" w:sz="2" w:space="0"/>
                  </w:tcBorders>
                  <w:vAlign w:val="center"/>
                </w:tcPr>
                <w:p w14:paraId="18FECD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保护对象</w:t>
                  </w:r>
                </w:p>
              </w:tc>
              <w:tc>
                <w:tcPr>
                  <w:tcW w:w="992" w:type="dxa"/>
                  <w:vMerge w:val="restart"/>
                  <w:tcBorders>
                    <w:top w:val="single" w:color="000000" w:sz="12" w:space="0"/>
                    <w:left w:val="single" w:color="000000" w:sz="2" w:space="0"/>
                    <w:bottom w:val="single" w:color="000000" w:sz="2" w:space="0"/>
                    <w:right w:val="single" w:color="000000" w:sz="2" w:space="0"/>
                  </w:tcBorders>
                  <w:vAlign w:val="center"/>
                </w:tcPr>
                <w:p w14:paraId="020FDCA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保护内容</w:t>
                  </w:r>
                </w:p>
              </w:tc>
              <w:tc>
                <w:tcPr>
                  <w:tcW w:w="959" w:type="dxa"/>
                  <w:vMerge w:val="restart"/>
                  <w:tcBorders>
                    <w:top w:val="single" w:color="000000" w:sz="12" w:space="0"/>
                    <w:left w:val="single" w:color="000000" w:sz="2" w:space="0"/>
                    <w:bottom w:val="single" w:color="000000" w:sz="2" w:space="0"/>
                    <w:right w:val="single" w:color="000000" w:sz="2" w:space="0"/>
                  </w:tcBorders>
                  <w:vAlign w:val="center"/>
                </w:tcPr>
                <w:p w14:paraId="3591BE7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相对厂界方位</w:t>
                  </w:r>
                </w:p>
              </w:tc>
              <w:tc>
                <w:tcPr>
                  <w:tcW w:w="846" w:type="dxa"/>
                  <w:vMerge w:val="restart"/>
                  <w:tcBorders>
                    <w:top w:val="single" w:color="000000" w:sz="12" w:space="0"/>
                    <w:left w:val="single" w:color="000000" w:sz="2" w:space="0"/>
                    <w:bottom w:val="single" w:color="000000" w:sz="2" w:space="0"/>
                    <w:right w:val="single" w:color="000000" w:sz="2" w:space="0"/>
                  </w:tcBorders>
                  <w:vAlign w:val="center"/>
                </w:tcPr>
                <w:p w14:paraId="3344274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相对厂界距离（</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w:t>
                  </w:r>
                </w:p>
              </w:tc>
              <w:tc>
                <w:tcPr>
                  <w:tcW w:w="1313" w:type="dxa"/>
                  <w:vMerge w:val="restart"/>
                  <w:tcBorders>
                    <w:top w:val="single" w:color="000000" w:sz="12" w:space="0"/>
                    <w:left w:val="single" w:color="000000" w:sz="2" w:space="0"/>
                    <w:bottom w:val="single" w:color="000000" w:sz="2" w:space="0"/>
                    <w:right w:val="nil"/>
                  </w:tcBorders>
                  <w:vAlign w:val="center"/>
                </w:tcPr>
                <w:p w14:paraId="58A4D0E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环境功能区</w:t>
                  </w:r>
                </w:p>
              </w:tc>
            </w:tr>
            <w:tr w14:paraId="6E22AB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0" w:type="auto"/>
                  <w:vMerge w:val="continue"/>
                  <w:tcBorders>
                    <w:top w:val="single" w:color="000000" w:sz="12" w:space="0"/>
                    <w:left w:val="nil"/>
                    <w:bottom w:val="single" w:color="000000" w:sz="2" w:space="0"/>
                    <w:right w:val="single" w:color="000000" w:sz="2" w:space="0"/>
                  </w:tcBorders>
                  <w:vAlign w:val="center"/>
                </w:tcPr>
                <w:p w14:paraId="784111C0">
                  <w:pPr>
                    <w:widowControl/>
                    <w:jc w:val="left"/>
                    <w:rPr>
                      <w:color w:val="000000" w:themeColor="text1"/>
                      <w:szCs w:val="21"/>
                      <w14:textFill>
                        <w14:solidFill>
                          <w14:schemeClr w14:val="tx1"/>
                        </w14:solidFill>
                      </w14:textFill>
                    </w:rPr>
                  </w:pPr>
                </w:p>
              </w:tc>
              <w:tc>
                <w:tcPr>
                  <w:tcW w:w="0" w:type="auto"/>
                  <w:vMerge w:val="continue"/>
                  <w:tcBorders>
                    <w:top w:val="single" w:color="000000" w:sz="12" w:space="0"/>
                    <w:left w:val="single" w:color="000000" w:sz="2" w:space="0"/>
                    <w:bottom w:val="single" w:color="000000" w:sz="2" w:space="0"/>
                    <w:right w:val="single" w:color="000000" w:sz="2" w:space="0"/>
                  </w:tcBorders>
                  <w:vAlign w:val="center"/>
                </w:tcPr>
                <w:p w14:paraId="7352D880">
                  <w:pPr>
                    <w:widowControl/>
                    <w:jc w:val="left"/>
                    <w:rPr>
                      <w:color w:val="000000" w:themeColor="text1"/>
                      <w:szCs w:val="21"/>
                      <w14:textFill>
                        <w14:solidFill>
                          <w14:schemeClr w14:val="tx1"/>
                        </w14:solidFill>
                      </w14:textFill>
                    </w:rPr>
                  </w:pPr>
                </w:p>
              </w:tc>
              <w:tc>
                <w:tcPr>
                  <w:tcW w:w="1275" w:type="dxa"/>
                  <w:tcBorders>
                    <w:top w:val="single" w:color="000000" w:sz="2" w:space="0"/>
                    <w:left w:val="single" w:color="000000" w:sz="2" w:space="0"/>
                    <w:bottom w:val="single" w:color="000000" w:sz="2" w:space="0"/>
                    <w:right w:val="single" w:color="000000" w:sz="2" w:space="0"/>
                  </w:tcBorders>
                  <w:vAlign w:val="center"/>
                </w:tcPr>
                <w:p w14:paraId="4C489A1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w:t>
                  </w:r>
                </w:p>
              </w:tc>
              <w:tc>
                <w:tcPr>
                  <w:tcW w:w="1276" w:type="dxa"/>
                  <w:tcBorders>
                    <w:top w:val="single" w:color="000000" w:sz="2" w:space="0"/>
                    <w:left w:val="single" w:color="000000" w:sz="2" w:space="0"/>
                    <w:bottom w:val="single" w:color="000000" w:sz="2" w:space="0"/>
                    <w:right w:val="single" w:color="000000" w:sz="2" w:space="0"/>
                  </w:tcBorders>
                  <w:vAlign w:val="center"/>
                </w:tcPr>
                <w:p w14:paraId="184D2E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E</w:t>
                  </w:r>
                </w:p>
              </w:tc>
              <w:tc>
                <w:tcPr>
                  <w:tcW w:w="0" w:type="auto"/>
                  <w:vMerge w:val="continue"/>
                  <w:tcBorders>
                    <w:top w:val="single" w:color="000000" w:sz="12" w:space="0"/>
                    <w:left w:val="single" w:color="000000" w:sz="2" w:space="0"/>
                    <w:bottom w:val="single" w:color="000000" w:sz="2" w:space="0"/>
                    <w:right w:val="single" w:color="000000" w:sz="2" w:space="0"/>
                  </w:tcBorders>
                  <w:vAlign w:val="center"/>
                </w:tcPr>
                <w:p w14:paraId="640BB670">
                  <w:pPr>
                    <w:widowControl/>
                    <w:jc w:val="left"/>
                    <w:rPr>
                      <w:color w:val="000000" w:themeColor="text1"/>
                      <w:szCs w:val="21"/>
                      <w14:textFill>
                        <w14:solidFill>
                          <w14:schemeClr w14:val="tx1"/>
                        </w14:solidFill>
                      </w14:textFill>
                    </w:rPr>
                  </w:pPr>
                </w:p>
              </w:tc>
              <w:tc>
                <w:tcPr>
                  <w:tcW w:w="0" w:type="auto"/>
                  <w:vMerge w:val="continue"/>
                  <w:tcBorders>
                    <w:top w:val="single" w:color="000000" w:sz="12" w:space="0"/>
                    <w:left w:val="single" w:color="000000" w:sz="2" w:space="0"/>
                    <w:bottom w:val="single" w:color="000000" w:sz="2" w:space="0"/>
                    <w:right w:val="single" w:color="000000" w:sz="2" w:space="0"/>
                  </w:tcBorders>
                  <w:vAlign w:val="center"/>
                </w:tcPr>
                <w:p w14:paraId="3062E4F1">
                  <w:pPr>
                    <w:widowControl/>
                    <w:jc w:val="left"/>
                    <w:rPr>
                      <w:color w:val="000000" w:themeColor="text1"/>
                      <w:szCs w:val="21"/>
                      <w14:textFill>
                        <w14:solidFill>
                          <w14:schemeClr w14:val="tx1"/>
                        </w14:solidFill>
                      </w14:textFill>
                    </w:rPr>
                  </w:pPr>
                </w:p>
              </w:tc>
              <w:tc>
                <w:tcPr>
                  <w:tcW w:w="0" w:type="auto"/>
                  <w:vMerge w:val="continue"/>
                  <w:tcBorders>
                    <w:top w:val="single" w:color="000000" w:sz="12" w:space="0"/>
                    <w:left w:val="single" w:color="000000" w:sz="2" w:space="0"/>
                    <w:bottom w:val="single" w:color="000000" w:sz="2" w:space="0"/>
                    <w:right w:val="single" w:color="000000" w:sz="2" w:space="0"/>
                  </w:tcBorders>
                  <w:vAlign w:val="center"/>
                </w:tcPr>
                <w:p w14:paraId="5CF5CDDC">
                  <w:pPr>
                    <w:widowControl/>
                    <w:jc w:val="left"/>
                    <w:rPr>
                      <w:color w:val="000000" w:themeColor="text1"/>
                      <w:szCs w:val="21"/>
                      <w14:textFill>
                        <w14:solidFill>
                          <w14:schemeClr w14:val="tx1"/>
                        </w14:solidFill>
                      </w14:textFill>
                    </w:rPr>
                  </w:pPr>
                </w:p>
              </w:tc>
              <w:tc>
                <w:tcPr>
                  <w:tcW w:w="0" w:type="auto"/>
                  <w:vMerge w:val="continue"/>
                  <w:tcBorders>
                    <w:top w:val="single" w:color="000000" w:sz="12" w:space="0"/>
                    <w:left w:val="single" w:color="000000" w:sz="2" w:space="0"/>
                    <w:bottom w:val="single" w:color="000000" w:sz="2" w:space="0"/>
                    <w:right w:val="single" w:color="000000" w:sz="2" w:space="0"/>
                  </w:tcBorders>
                  <w:vAlign w:val="center"/>
                </w:tcPr>
                <w:p w14:paraId="5CE768BB">
                  <w:pPr>
                    <w:widowControl/>
                    <w:jc w:val="left"/>
                    <w:rPr>
                      <w:color w:val="000000" w:themeColor="text1"/>
                      <w:szCs w:val="21"/>
                      <w14:textFill>
                        <w14:solidFill>
                          <w14:schemeClr w14:val="tx1"/>
                        </w14:solidFill>
                      </w14:textFill>
                    </w:rPr>
                  </w:pPr>
                </w:p>
              </w:tc>
              <w:tc>
                <w:tcPr>
                  <w:tcW w:w="0" w:type="auto"/>
                  <w:vMerge w:val="continue"/>
                  <w:tcBorders>
                    <w:top w:val="single" w:color="000000" w:sz="12" w:space="0"/>
                    <w:left w:val="single" w:color="000000" w:sz="2" w:space="0"/>
                    <w:bottom w:val="single" w:color="000000" w:sz="2" w:space="0"/>
                    <w:right w:val="nil"/>
                  </w:tcBorders>
                  <w:vAlign w:val="center"/>
                </w:tcPr>
                <w:p w14:paraId="34A9B8C8">
                  <w:pPr>
                    <w:widowControl/>
                    <w:jc w:val="left"/>
                    <w:rPr>
                      <w:color w:val="000000" w:themeColor="text1"/>
                      <w:szCs w:val="21"/>
                      <w14:textFill>
                        <w14:solidFill>
                          <w14:schemeClr w14:val="tx1"/>
                        </w14:solidFill>
                      </w14:textFill>
                    </w:rPr>
                  </w:pPr>
                </w:p>
              </w:tc>
            </w:tr>
            <w:tr w14:paraId="1972A1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tcBorders>
                    <w:top w:val="single" w:color="000000" w:sz="2" w:space="0"/>
                    <w:left w:val="nil"/>
                    <w:bottom w:val="single" w:color="000000" w:sz="2" w:space="0"/>
                    <w:right w:val="single" w:color="000000" w:sz="2" w:space="0"/>
                  </w:tcBorders>
                  <w:vAlign w:val="center"/>
                </w:tcPr>
                <w:p w14:paraId="43105A8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33" w:type="dxa"/>
                  <w:tcBorders>
                    <w:top w:val="single" w:color="000000" w:sz="2" w:space="0"/>
                    <w:left w:val="single" w:color="000000" w:sz="2" w:space="0"/>
                    <w:bottom w:val="single" w:color="000000" w:sz="2" w:space="0"/>
                    <w:right w:val="single" w:color="000000" w:sz="2" w:space="0"/>
                  </w:tcBorders>
                  <w:vAlign w:val="center"/>
                </w:tcPr>
                <w:p w14:paraId="656D507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周坑村</w:t>
                  </w:r>
                </w:p>
              </w:tc>
              <w:tc>
                <w:tcPr>
                  <w:tcW w:w="1275" w:type="dxa"/>
                  <w:tcBorders>
                    <w:top w:val="single" w:color="000000" w:sz="2" w:space="0"/>
                    <w:left w:val="single" w:color="000000" w:sz="2" w:space="0"/>
                    <w:bottom w:val="single" w:color="000000" w:sz="2" w:space="0"/>
                    <w:right w:val="single" w:color="000000" w:sz="2" w:space="0"/>
                  </w:tcBorders>
                  <w:vAlign w:val="center"/>
                </w:tcPr>
                <w:p w14:paraId="2DB5EA1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25.324812</w:t>
                  </w:r>
                </w:p>
              </w:tc>
              <w:tc>
                <w:tcPr>
                  <w:tcW w:w="1276" w:type="dxa"/>
                  <w:tcBorders>
                    <w:top w:val="single" w:color="000000" w:sz="2" w:space="0"/>
                    <w:left w:val="single" w:color="000000" w:sz="2" w:space="0"/>
                    <w:bottom w:val="single" w:color="000000" w:sz="2" w:space="0"/>
                    <w:right w:val="single" w:color="000000" w:sz="2" w:space="0"/>
                  </w:tcBorders>
                  <w:vAlign w:val="center"/>
                </w:tcPr>
                <w:p w14:paraId="36E3031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119.066514</w:t>
                  </w:r>
                </w:p>
              </w:tc>
              <w:tc>
                <w:tcPr>
                  <w:tcW w:w="851" w:type="dxa"/>
                  <w:tcBorders>
                    <w:top w:val="single" w:color="000000" w:sz="2" w:space="0"/>
                    <w:left w:val="single" w:color="000000" w:sz="2" w:space="0"/>
                    <w:bottom w:val="single" w:color="000000" w:sz="2" w:space="0"/>
                    <w:right w:val="single" w:color="000000" w:sz="2" w:space="0"/>
                  </w:tcBorders>
                  <w:vAlign w:val="center"/>
                </w:tcPr>
                <w:p w14:paraId="3DF9ADA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992" w:type="dxa"/>
                  <w:tcBorders>
                    <w:top w:val="single" w:color="000000" w:sz="2" w:space="0"/>
                    <w:left w:val="single" w:color="000000" w:sz="2" w:space="0"/>
                    <w:bottom w:val="single" w:color="000000" w:sz="2" w:space="0"/>
                    <w:right w:val="single" w:color="000000" w:sz="2" w:space="0"/>
                  </w:tcBorders>
                  <w:vAlign w:val="center"/>
                </w:tcPr>
                <w:p w14:paraId="2E87603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r>
                    <w:rPr>
                      <w:rFonts w:hint="eastAsia"/>
                      <w:color w:val="000000" w:themeColor="text1"/>
                      <w:szCs w:val="21"/>
                      <w14:textFill>
                        <w14:solidFill>
                          <w14:schemeClr w14:val="tx1"/>
                        </w14:solidFill>
                      </w14:textFill>
                    </w:rPr>
                    <w:t>人</w:t>
                  </w:r>
                </w:p>
              </w:tc>
              <w:tc>
                <w:tcPr>
                  <w:tcW w:w="959" w:type="dxa"/>
                  <w:tcBorders>
                    <w:top w:val="single" w:color="000000" w:sz="2" w:space="0"/>
                    <w:left w:val="single" w:color="000000" w:sz="2" w:space="0"/>
                    <w:bottom w:val="single" w:color="000000" w:sz="2" w:space="0"/>
                    <w:right w:val="single" w:color="000000" w:sz="2" w:space="0"/>
                  </w:tcBorders>
                  <w:vAlign w:val="center"/>
                </w:tcPr>
                <w:p w14:paraId="1A821C0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w:t>
                  </w:r>
                </w:p>
              </w:tc>
              <w:tc>
                <w:tcPr>
                  <w:tcW w:w="846" w:type="dxa"/>
                  <w:tcBorders>
                    <w:top w:val="single" w:color="000000" w:sz="2" w:space="0"/>
                    <w:left w:val="single" w:color="000000" w:sz="2" w:space="0"/>
                    <w:bottom w:val="single" w:color="000000" w:sz="2" w:space="0"/>
                    <w:right w:val="single" w:color="000000" w:sz="2" w:space="0"/>
                  </w:tcBorders>
                  <w:vAlign w:val="center"/>
                </w:tcPr>
                <w:p w14:paraId="0C7B2047">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60</w:t>
                  </w:r>
                </w:p>
              </w:tc>
              <w:tc>
                <w:tcPr>
                  <w:tcW w:w="1313" w:type="dxa"/>
                  <w:vMerge w:val="restart"/>
                  <w:tcBorders>
                    <w:top w:val="single" w:color="000000" w:sz="2" w:space="0"/>
                    <w:left w:val="single" w:color="000000" w:sz="2" w:space="0"/>
                    <w:bottom w:val="single" w:color="000000" w:sz="2" w:space="0"/>
                    <w:right w:val="nil"/>
                  </w:tcBorders>
                  <w:vAlign w:val="center"/>
                </w:tcPr>
                <w:p w14:paraId="7D1B3FFC">
                  <w:pPr>
                    <w:widowControl/>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《环境空气质量标准》（</w:t>
                  </w:r>
                  <w:r>
                    <w:rPr>
                      <w:color w:val="000000" w:themeColor="text1"/>
                      <w:szCs w:val="21"/>
                      <w14:textFill>
                        <w14:solidFill>
                          <w14:schemeClr w14:val="tx1"/>
                        </w14:solidFill>
                      </w14:textFill>
                    </w:rPr>
                    <w:t>GB3095-2 012</w:t>
                  </w:r>
                  <w:r>
                    <w:rPr>
                      <w:rFonts w:hint="eastAsia"/>
                      <w:color w:val="000000" w:themeColor="text1"/>
                      <w:szCs w:val="21"/>
                      <w14:textFill>
                        <w14:solidFill>
                          <w14:schemeClr w14:val="tx1"/>
                        </w14:solidFill>
                      </w14:textFill>
                    </w:rPr>
                    <w:t>）二级标准，声环境2级标准</w:t>
                  </w:r>
                </w:p>
              </w:tc>
            </w:tr>
            <w:tr w14:paraId="369FEF2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tcBorders>
                    <w:top w:val="single" w:color="000000" w:sz="2" w:space="0"/>
                    <w:left w:val="nil"/>
                    <w:bottom w:val="single" w:color="000000" w:sz="2" w:space="0"/>
                    <w:right w:val="single" w:color="000000" w:sz="2" w:space="0"/>
                  </w:tcBorders>
                  <w:vAlign w:val="center"/>
                </w:tcPr>
                <w:p w14:paraId="5DB90D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133" w:type="dxa"/>
                  <w:tcBorders>
                    <w:top w:val="single" w:color="000000" w:sz="2" w:space="0"/>
                    <w:left w:val="single" w:color="000000" w:sz="2" w:space="0"/>
                    <w:bottom w:val="single" w:color="000000" w:sz="2" w:space="0"/>
                    <w:right w:val="single" w:color="000000" w:sz="2" w:space="0"/>
                  </w:tcBorders>
                  <w:vAlign w:val="center"/>
                </w:tcPr>
                <w:p w14:paraId="1F5A167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后平洋村</w:t>
                  </w:r>
                </w:p>
              </w:tc>
              <w:tc>
                <w:tcPr>
                  <w:tcW w:w="1275" w:type="dxa"/>
                  <w:tcBorders>
                    <w:top w:val="single" w:color="000000" w:sz="2" w:space="0"/>
                    <w:left w:val="single" w:color="000000" w:sz="2" w:space="0"/>
                    <w:bottom w:val="single" w:color="000000" w:sz="2" w:space="0"/>
                    <w:right w:val="single" w:color="000000" w:sz="2" w:space="0"/>
                  </w:tcBorders>
                  <w:vAlign w:val="center"/>
                </w:tcPr>
                <w:p w14:paraId="5E1CF3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25.318589</w:t>
                  </w:r>
                </w:p>
              </w:tc>
              <w:tc>
                <w:tcPr>
                  <w:tcW w:w="1276" w:type="dxa"/>
                  <w:tcBorders>
                    <w:top w:val="single" w:color="000000" w:sz="2" w:space="0"/>
                    <w:left w:val="single" w:color="000000" w:sz="2" w:space="0"/>
                    <w:bottom w:val="single" w:color="000000" w:sz="2" w:space="0"/>
                    <w:right w:val="single" w:color="000000" w:sz="2" w:space="0"/>
                  </w:tcBorders>
                  <w:vAlign w:val="center"/>
                </w:tcPr>
                <w:p w14:paraId="17C7A2D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119.071407</w:t>
                  </w:r>
                </w:p>
              </w:tc>
              <w:tc>
                <w:tcPr>
                  <w:tcW w:w="851" w:type="dxa"/>
                  <w:tcBorders>
                    <w:top w:val="single" w:color="000000" w:sz="2" w:space="0"/>
                    <w:left w:val="single" w:color="000000" w:sz="2" w:space="0"/>
                    <w:bottom w:val="single" w:color="000000" w:sz="2" w:space="0"/>
                    <w:right w:val="single" w:color="000000" w:sz="2" w:space="0"/>
                  </w:tcBorders>
                </w:tcPr>
                <w:p w14:paraId="60C0069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992" w:type="dxa"/>
                  <w:tcBorders>
                    <w:top w:val="single" w:color="000000" w:sz="2" w:space="0"/>
                    <w:left w:val="single" w:color="000000" w:sz="2" w:space="0"/>
                    <w:bottom w:val="single" w:color="000000" w:sz="2" w:space="0"/>
                    <w:right w:val="single" w:color="000000" w:sz="2" w:space="0"/>
                  </w:tcBorders>
                  <w:vAlign w:val="center"/>
                </w:tcPr>
                <w:p w14:paraId="41C90CC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r>
                    <w:rPr>
                      <w:rFonts w:hint="eastAsia"/>
                      <w:color w:val="000000" w:themeColor="text1"/>
                      <w:szCs w:val="21"/>
                      <w14:textFill>
                        <w14:solidFill>
                          <w14:schemeClr w14:val="tx1"/>
                        </w14:solidFill>
                      </w14:textFill>
                    </w:rPr>
                    <w:t>人</w:t>
                  </w:r>
                </w:p>
              </w:tc>
              <w:tc>
                <w:tcPr>
                  <w:tcW w:w="959" w:type="dxa"/>
                  <w:tcBorders>
                    <w:top w:val="single" w:color="000000" w:sz="2" w:space="0"/>
                    <w:left w:val="single" w:color="000000" w:sz="2" w:space="0"/>
                    <w:bottom w:val="single" w:color="000000" w:sz="2" w:space="0"/>
                    <w:right w:val="single" w:color="000000" w:sz="2" w:space="0"/>
                  </w:tcBorders>
                  <w:vAlign w:val="center"/>
                </w:tcPr>
                <w:p w14:paraId="58FBB37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846" w:type="dxa"/>
                  <w:tcBorders>
                    <w:top w:val="single" w:color="000000" w:sz="2" w:space="0"/>
                    <w:left w:val="single" w:color="000000" w:sz="2" w:space="0"/>
                    <w:bottom w:val="single" w:color="000000" w:sz="2" w:space="0"/>
                    <w:right w:val="single" w:color="000000" w:sz="2" w:space="0"/>
                  </w:tcBorders>
                  <w:vAlign w:val="center"/>
                </w:tcPr>
                <w:p w14:paraId="4B20A429">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10</w:t>
                  </w:r>
                </w:p>
              </w:tc>
              <w:tc>
                <w:tcPr>
                  <w:tcW w:w="0" w:type="auto"/>
                  <w:vMerge w:val="continue"/>
                  <w:tcBorders>
                    <w:top w:val="single" w:color="000000" w:sz="2" w:space="0"/>
                    <w:left w:val="single" w:color="000000" w:sz="2" w:space="0"/>
                    <w:bottom w:val="single" w:color="000000" w:sz="2" w:space="0"/>
                    <w:right w:val="nil"/>
                  </w:tcBorders>
                  <w:vAlign w:val="center"/>
                </w:tcPr>
                <w:p w14:paraId="3E46A11F">
                  <w:pPr>
                    <w:widowControl/>
                    <w:jc w:val="left"/>
                    <w:rPr>
                      <w:color w:val="000000" w:themeColor="text1"/>
                      <w:szCs w:val="21"/>
                      <w14:textFill>
                        <w14:solidFill>
                          <w14:schemeClr w14:val="tx1"/>
                        </w14:solidFill>
                      </w14:textFill>
                    </w:rPr>
                  </w:pPr>
                </w:p>
              </w:tc>
            </w:tr>
            <w:tr w14:paraId="6BBDB1B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tcBorders>
                    <w:top w:val="single" w:color="000000" w:sz="2" w:space="0"/>
                    <w:left w:val="nil"/>
                    <w:bottom w:val="single" w:color="000000" w:sz="2" w:space="0"/>
                    <w:right w:val="single" w:color="000000" w:sz="2" w:space="0"/>
                  </w:tcBorders>
                  <w:vAlign w:val="center"/>
                </w:tcPr>
                <w:p w14:paraId="30A5F9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133" w:type="dxa"/>
                  <w:tcBorders>
                    <w:top w:val="single" w:color="000000" w:sz="2" w:space="0"/>
                    <w:left w:val="single" w:color="000000" w:sz="2" w:space="0"/>
                    <w:bottom w:val="single" w:color="000000" w:sz="2" w:space="0"/>
                    <w:right w:val="single" w:color="000000" w:sz="2" w:space="0"/>
                  </w:tcBorders>
                  <w:vAlign w:val="center"/>
                </w:tcPr>
                <w:p w14:paraId="6A61203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丙店小学</w:t>
                  </w:r>
                </w:p>
              </w:tc>
              <w:tc>
                <w:tcPr>
                  <w:tcW w:w="1275" w:type="dxa"/>
                  <w:tcBorders>
                    <w:top w:val="single" w:color="000000" w:sz="2" w:space="0"/>
                    <w:left w:val="single" w:color="000000" w:sz="2" w:space="0"/>
                    <w:bottom w:val="single" w:color="000000" w:sz="2" w:space="0"/>
                    <w:right w:val="single" w:color="000000" w:sz="2" w:space="0"/>
                  </w:tcBorders>
                  <w:vAlign w:val="center"/>
                </w:tcPr>
                <w:p w14:paraId="2B1D45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25.316894</w:t>
                  </w:r>
                </w:p>
              </w:tc>
              <w:tc>
                <w:tcPr>
                  <w:tcW w:w="1276" w:type="dxa"/>
                  <w:tcBorders>
                    <w:top w:val="single" w:color="000000" w:sz="2" w:space="0"/>
                    <w:left w:val="single" w:color="000000" w:sz="2" w:space="0"/>
                    <w:bottom w:val="single" w:color="000000" w:sz="2" w:space="0"/>
                    <w:right w:val="single" w:color="000000" w:sz="2" w:space="0"/>
                  </w:tcBorders>
                  <w:vAlign w:val="center"/>
                </w:tcPr>
                <w:p w14:paraId="1CEE0B1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119.065656</w:t>
                  </w:r>
                </w:p>
              </w:tc>
              <w:tc>
                <w:tcPr>
                  <w:tcW w:w="851" w:type="dxa"/>
                  <w:tcBorders>
                    <w:top w:val="single" w:color="000000" w:sz="2" w:space="0"/>
                    <w:left w:val="single" w:color="000000" w:sz="2" w:space="0"/>
                    <w:bottom w:val="single" w:color="000000" w:sz="2" w:space="0"/>
                    <w:right w:val="single" w:color="000000" w:sz="2" w:space="0"/>
                  </w:tcBorders>
                </w:tcPr>
                <w:p w14:paraId="732C3A4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学校</w:t>
                  </w:r>
                </w:p>
              </w:tc>
              <w:tc>
                <w:tcPr>
                  <w:tcW w:w="992" w:type="dxa"/>
                  <w:tcBorders>
                    <w:top w:val="single" w:color="000000" w:sz="2" w:space="0"/>
                    <w:left w:val="single" w:color="000000" w:sz="2" w:space="0"/>
                    <w:bottom w:val="single" w:color="000000" w:sz="2" w:space="0"/>
                    <w:right w:val="single" w:color="000000" w:sz="2" w:space="0"/>
                  </w:tcBorders>
                  <w:vAlign w:val="center"/>
                </w:tcPr>
                <w:p w14:paraId="02C3EC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r>
                    <w:rPr>
                      <w:rFonts w:hint="eastAsia"/>
                      <w:color w:val="000000" w:themeColor="text1"/>
                      <w:szCs w:val="21"/>
                      <w14:textFill>
                        <w14:solidFill>
                          <w14:schemeClr w14:val="tx1"/>
                        </w14:solidFill>
                      </w14:textFill>
                    </w:rPr>
                    <w:t>人</w:t>
                  </w:r>
                </w:p>
              </w:tc>
              <w:tc>
                <w:tcPr>
                  <w:tcW w:w="959" w:type="dxa"/>
                  <w:tcBorders>
                    <w:top w:val="single" w:color="000000" w:sz="2" w:space="0"/>
                    <w:left w:val="single" w:color="000000" w:sz="2" w:space="0"/>
                    <w:bottom w:val="single" w:color="000000" w:sz="2" w:space="0"/>
                    <w:right w:val="single" w:color="000000" w:sz="2" w:space="0"/>
                  </w:tcBorders>
                  <w:vAlign w:val="center"/>
                </w:tcPr>
                <w:p w14:paraId="314405D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846" w:type="dxa"/>
                  <w:tcBorders>
                    <w:top w:val="single" w:color="000000" w:sz="2" w:space="0"/>
                    <w:left w:val="single" w:color="000000" w:sz="2" w:space="0"/>
                    <w:bottom w:val="single" w:color="000000" w:sz="2" w:space="0"/>
                    <w:right w:val="single" w:color="000000" w:sz="2" w:space="0"/>
                  </w:tcBorders>
                  <w:vAlign w:val="center"/>
                </w:tcPr>
                <w:p w14:paraId="19A0F5C2">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390</w:t>
                  </w:r>
                </w:p>
              </w:tc>
              <w:tc>
                <w:tcPr>
                  <w:tcW w:w="0" w:type="auto"/>
                  <w:vMerge w:val="continue"/>
                  <w:tcBorders>
                    <w:top w:val="single" w:color="000000" w:sz="2" w:space="0"/>
                    <w:left w:val="single" w:color="000000" w:sz="2" w:space="0"/>
                    <w:bottom w:val="single" w:color="000000" w:sz="2" w:space="0"/>
                    <w:right w:val="nil"/>
                  </w:tcBorders>
                  <w:vAlign w:val="center"/>
                </w:tcPr>
                <w:p w14:paraId="4F00C621">
                  <w:pPr>
                    <w:widowControl/>
                    <w:jc w:val="left"/>
                    <w:rPr>
                      <w:color w:val="000000" w:themeColor="text1"/>
                      <w:szCs w:val="21"/>
                      <w14:textFill>
                        <w14:solidFill>
                          <w14:schemeClr w14:val="tx1"/>
                        </w14:solidFill>
                      </w14:textFill>
                    </w:rPr>
                  </w:pPr>
                </w:p>
              </w:tc>
            </w:tr>
            <w:tr w14:paraId="1F2E554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tcBorders>
                    <w:top w:val="single" w:color="000000" w:sz="2" w:space="0"/>
                    <w:left w:val="nil"/>
                    <w:bottom w:val="single" w:color="000000" w:sz="2" w:space="0"/>
                    <w:right w:val="single" w:color="000000" w:sz="2" w:space="0"/>
                  </w:tcBorders>
                  <w:vAlign w:val="center"/>
                </w:tcPr>
                <w:p w14:paraId="675859A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133" w:type="dxa"/>
                  <w:tcBorders>
                    <w:top w:val="single" w:color="000000" w:sz="2" w:space="0"/>
                    <w:left w:val="single" w:color="000000" w:sz="2" w:space="0"/>
                    <w:bottom w:val="single" w:color="000000" w:sz="2" w:space="0"/>
                    <w:right w:val="single" w:color="000000" w:sz="2" w:space="0"/>
                  </w:tcBorders>
                  <w:vAlign w:val="center"/>
                </w:tcPr>
                <w:p w14:paraId="43744C4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丙店村</w:t>
                  </w:r>
                </w:p>
              </w:tc>
              <w:tc>
                <w:tcPr>
                  <w:tcW w:w="1275" w:type="dxa"/>
                  <w:tcBorders>
                    <w:top w:val="single" w:color="000000" w:sz="2" w:space="0"/>
                    <w:left w:val="single" w:color="000000" w:sz="2" w:space="0"/>
                    <w:bottom w:val="single" w:color="000000" w:sz="2" w:space="0"/>
                    <w:right w:val="single" w:color="000000" w:sz="2" w:space="0"/>
                  </w:tcBorders>
                  <w:vAlign w:val="center"/>
                </w:tcPr>
                <w:p w14:paraId="5F9F669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25.318095</w:t>
                  </w:r>
                </w:p>
              </w:tc>
              <w:tc>
                <w:tcPr>
                  <w:tcW w:w="1276" w:type="dxa"/>
                  <w:tcBorders>
                    <w:top w:val="single" w:color="000000" w:sz="2" w:space="0"/>
                    <w:left w:val="single" w:color="000000" w:sz="2" w:space="0"/>
                    <w:bottom w:val="single" w:color="000000" w:sz="2" w:space="0"/>
                    <w:right w:val="single" w:color="000000" w:sz="2" w:space="0"/>
                  </w:tcBorders>
                  <w:vAlign w:val="center"/>
                </w:tcPr>
                <w:p w14:paraId="012F48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119.064047</w:t>
                  </w:r>
                </w:p>
              </w:tc>
              <w:tc>
                <w:tcPr>
                  <w:tcW w:w="851" w:type="dxa"/>
                  <w:tcBorders>
                    <w:top w:val="single" w:color="000000" w:sz="2" w:space="0"/>
                    <w:left w:val="single" w:color="000000" w:sz="2" w:space="0"/>
                    <w:bottom w:val="single" w:color="000000" w:sz="2" w:space="0"/>
                    <w:right w:val="single" w:color="000000" w:sz="2" w:space="0"/>
                  </w:tcBorders>
                </w:tcPr>
                <w:p w14:paraId="0E0514C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992" w:type="dxa"/>
                  <w:tcBorders>
                    <w:top w:val="single" w:color="000000" w:sz="2" w:space="0"/>
                    <w:left w:val="single" w:color="000000" w:sz="2" w:space="0"/>
                    <w:bottom w:val="single" w:color="000000" w:sz="2" w:space="0"/>
                    <w:right w:val="single" w:color="000000" w:sz="2" w:space="0"/>
                  </w:tcBorders>
                  <w:vAlign w:val="center"/>
                </w:tcPr>
                <w:p w14:paraId="73FB0C0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r>
                    <w:rPr>
                      <w:rFonts w:hint="eastAsia"/>
                      <w:color w:val="000000" w:themeColor="text1"/>
                      <w:szCs w:val="21"/>
                      <w14:textFill>
                        <w14:solidFill>
                          <w14:schemeClr w14:val="tx1"/>
                        </w14:solidFill>
                      </w14:textFill>
                    </w:rPr>
                    <w:t>人</w:t>
                  </w:r>
                </w:p>
              </w:tc>
              <w:tc>
                <w:tcPr>
                  <w:tcW w:w="959" w:type="dxa"/>
                  <w:tcBorders>
                    <w:top w:val="single" w:color="000000" w:sz="2" w:space="0"/>
                    <w:left w:val="single" w:color="000000" w:sz="2" w:space="0"/>
                    <w:bottom w:val="single" w:color="000000" w:sz="2" w:space="0"/>
                    <w:right w:val="single" w:color="000000" w:sz="2" w:space="0"/>
                  </w:tcBorders>
                  <w:vAlign w:val="center"/>
                </w:tcPr>
                <w:p w14:paraId="0108756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846" w:type="dxa"/>
                  <w:tcBorders>
                    <w:top w:val="single" w:color="000000" w:sz="2" w:space="0"/>
                    <w:left w:val="single" w:color="000000" w:sz="2" w:space="0"/>
                    <w:bottom w:val="single" w:color="000000" w:sz="2" w:space="0"/>
                    <w:right w:val="single" w:color="000000" w:sz="2" w:space="0"/>
                  </w:tcBorders>
                  <w:vAlign w:val="center"/>
                </w:tcPr>
                <w:p w14:paraId="3C8D4D15">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320</w:t>
                  </w:r>
                </w:p>
              </w:tc>
              <w:tc>
                <w:tcPr>
                  <w:tcW w:w="0" w:type="auto"/>
                  <w:vMerge w:val="continue"/>
                  <w:tcBorders>
                    <w:top w:val="single" w:color="000000" w:sz="2" w:space="0"/>
                    <w:left w:val="single" w:color="000000" w:sz="2" w:space="0"/>
                    <w:bottom w:val="single" w:color="000000" w:sz="2" w:space="0"/>
                    <w:right w:val="nil"/>
                  </w:tcBorders>
                  <w:vAlign w:val="center"/>
                </w:tcPr>
                <w:p w14:paraId="13D2F5DA">
                  <w:pPr>
                    <w:widowControl/>
                    <w:jc w:val="left"/>
                    <w:rPr>
                      <w:color w:val="000000" w:themeColor="text1"/>
                      <w:szCs w:val="21"/>
                      <w14:textFill>
                        <w14:solidFill>
                          <w14:schemeClr w14:val="tx1"/>
                        </w14:solidFill>
                      </w14:textFill>
                    </w:rPr>
                  </w:pPr>
                </w:p>
              </w:tc>
            </w:tr>
            <w:tr w14:paraId="1FCC38B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tcBorders>
                    <w:top w:val="single" w:color="000000" w:sz="2" w:space="0"/>
                    <w:left w:val="nil"/>
                    <w:bottom w:val="single" w:color="000000" w:sz="2" w:space="0"/>
                    <w:right w:val="single" w:color="000000" w:sz="2" w:space="0"/>
                  </w:tcBorders>
                  <w:vAlign w:val="center"/>
                </w:tcPr>
                <w:p w14:paraId="4F898D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133" w:type="dxa"/>
                  <w:tcBorders>
                    <w:top w:val="single" w:color="000000" w:sz="2" w:space="0"/>
                    <w:left w:val="single" w:color="000000" w:sz="2" w:space="0"/>
                    <w:bottom w:val="single" w:color="000000" w:sz="2" w:space="0"/>
                    <w:right w:val="single" w:color="000000" w:sz="2" w:space="0"/>
                  </w:tcBorders>
                  <w:vAlign w:val="center"/>
                </w:tcPr>
                <w:p w14:paraId="6AF8281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丙店小区</w:t>
                  </w:r>
                </w:p>
              </w:tc>
              <w:tc>
                <w:tcPr>
                  <w:tcW w:w="1275" w:type="dxa"/>
                  <w:tcBorders>
                    <w:top w:val="single" w:color="000000" w:sz="2" w:space="0"/>
                    <w:left w:val="single" w:color="000000" w:sz="2" w:space="0"/>
                    <w:bottom w:val="single" w:color="000000" w:sz="2" w:space="0"/>
                    <w:right w:val="single" w:color="000000" w:sz="2" w:space="0"/>
                  </w:tcBorders>
                  <w:vAlign w:val="center"/>
                </w:tcPr>
                <w:p w14:paraId="4D27EDC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25.320177</w:t>
                  </w:r>
                </w:p>
              </w:tc>
              <w:tc>
                <w:tcPr>
                  <w:tcW w:w="1276" w:type="dxa"/>
                  <w:tcBorders>
                    <w:top w:val="single" w:color="000000" w:sz="2" w:space="0"/>
                    <w:left w:val="single" w:color="000000" w:sz="2" w:space="0"/>
                    <w:bottom w:val="single" w:color="000000" w:sz="2" w:space="0"/>
                    <w:right w:val="single" w:color="000000" w:sz="2" w:space="0"/>
                  </w:tcBorders>
                  <w:vAlign w:val="center"/>
                </w:tcPr>
                <w:p w14:paraId="0FD9ADE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119.064862</w:t>
                  </w:r>
                </w:p>
              </w:tc>
              <w:tc>
                <w:tcPr>
                  <w:tcW w:w="851" w:type="dxa"/>
                  <w:tcBorders>
                    <w:top w:val="single" w:color="000000" w:sz="2" w:space="0"/>
                    <w:left w:val="single" w:color="000000" w:sz="2" w:space="0"/>
                    <w:bottom w:val="single" w:color="000000" w:sz="2" w:space="0"/>
                    <w:right w:val="single" w:color="000000" w:sz="2" w:space="0"/>
                  </w:tcBorders>
                  <w:vAlign w:val="center"/>
                </w:tcPr>
                <w:p w14:paraId="2CF1631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992" w:type="dxa"/>
                  <w:tcBorders>
                    <w:top w:val="single" w:color="000000" w:sz="2" w:space="0"/>
                    <w:left w:val="single" w:color="000000" w:sz="2" w:space="0"/>
                    <w:bottom w:val="single" w:color="000000" w:sz="2" w:space="0"/>
                    <w:right w:val="single" w:color="000000" w:sz="2" w:space="0"/>
                  </w:tcBorders>
                  <w:vAlign w:val="center"/>
                </w:tcPr>
                <w:p w14:paraId="4374347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r>
                    <w:rPr>
                      <w:rFonts w:hint="eastAsia"/>
                      <w:color w:val="000000" w:themeColor="text1"/>
                      <w:szCs w:val="21"/>
                      <w14:textFill>
                        <w14:solidFill>
                          <w14:schemeClr w14:val="tx1"/>
                        </w14:solidFill>
                      </w14:textFill>
                    </w:rPr>
                    <w:t>人</w:t>
                  </w:r>
                </w:p>
              </w:tc>
              <w:tc>
                <w:tcPr>
                  <w:tcW w:w="959" w:type="dxa"/>
                  <w:tcBorders>
                    <w:top w:val="single" w:color="000000" w:sz="2" w:space="0"/>
                    <w:left w:val="single" w:color="000000" w:sz="2" w:space="0"/>
                    <w:bottom w:val="single" w:color="000000" w:sz="2" w:space="0"/>
                    <w:right w:val="single" w:color="000000" w:sz="2" w:space="0"/>
                  </w:tcBorders>
                  <w:vAlign w:val="center"/>
                </w:tcPr>
                <w:p w14:paraId="5C0D866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p>
              </w:tc>
              <w:tc>
                <w:tcPr>
                  <w:tcW w:w="846" w:type="dxa"/>
                  <w:tcBorders>
                    <w:top w:val="single" w:color="000000" w:sz="2" w:space="0"/>
                    <w:left w:val="single" w:color="000000" w:sz="2" w:space="0"/>
                    <w:bottom w:val="single" w:color="000000" w:sz="2" w:space="0"/>
                    <w:right w:val="single" w:color="000000" w:sz="2" w:space="0"/>
                  </w:tcBorders>
                  <w:vAlign w:val="center"/>
                </w:tcPr>
                <w:p w14:paraId="0DEA2112">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200</w:t>
                  </w:r>
                </w:p>
              </w:tc>
              <w:tc>
                <w:tcPr>
                  <w:tcW w:w="0" w:type="auto"/>
                  <w:vMerge w:val="continue"/>
                  <w:tcBorders>
                    <w:top w:val="single" w:color="000000" w:sz="2" w:space="0"/>
                    <w:left w:val="single" w:color="000000" w:sz="2" w:space="0"/>
                    <w:bottom w:val="single" w:color="000000" w:sz="2" w:space="0"/>
                    <w:right w:val="nil"/>
                  </w:tcBorders>
                  <w:vAlign w:val="center"/>
                </w:tcPr>
                <w:p w14:paraId="6A03687B">
                  <w:pPr>
                    <w:widowControl/>
                    <w:jc w:val="left"/>
                    <w:rPr>
                      <w:color w:val="000000" w:themeColor="text1"/>
                      <w:szCs w:val="21"/>
                      <w14:textFill>
                        <w14:solidFill>
                          <w14:schemeClr w14:val="tx1"/>
                        </w14:solidFill>
                      </w14:textFill>
                    </w:rPr>
                  </w:pPr>
                </w:p>
              </w:tc>
            </w:tr>
            <w:tr w14:paraId="1D1473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tcBorders>
                    <w:top w:val="single" w:color="000000" w:sz="2" w:space="0"/>
                    <w:left w:val="nil"/>
                    <w:bottom w:val="single" w:color="000000" w:sz="2" w:space="0"/>
                    <w:right w:val="single" w:color="000000" w:sz="2" w:space="0"/>
                  </w:tcBorders>
                  <w:vAlign w:val="center"/>
                </w:tcPr>
                <w:p w14:paraId="78A7710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133" w:type="dxa"/>
                  <w:tcBorders>
                    <w:top w:val="single" w:color="000000" w:sz="2" w:space="0"/>
                    <w:left w:val="single" w:color="000000" w:sz="2" w:space="0"/>
                    <w:bottom w:val="single" w:color="000000" w:sz="2" w:space="0"/>
                    <w:right w:val="single" w:color="000000" w:sz="2" w:space="0"/>
                  </w:tcBorders>
                  <w:vAlign w:val="center"/>
                </w:tcPr>
                <w:p w14:paraId="4AA8297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下社</w:t>
                  </w:r>
                </w:p>
              </w:tc>
              <w:tc>
                <w:tcPr>
                  <w:tcW w:w="1275" w:type="dxa"/>
                  <w:tcBorders>
                    <w:top w:val="single" w:color="000000" w:sz="2" w:space="0"/>
                    <w:left w:val="single" w:color="000000" w:sz="2" w:space="0"/>
                    <w:bottom w:val="single" w:color="000000" w:sz="2" w:space="0"/>
                    <w:right w:val="single" w:color="000000" w:sz="2" w:space="0"/>
                  </w:tcBorders>
                  <w:vAlign w:val="center"/>
                </w:tcPr>
                <w:p w14:paraId="304C2A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25.315327</w:t>
                  </w:r>
                </w:p>
              </w:tc>
              <w:tc>
                <w:tcPr>
                  <w:tcW w:w="1276" w:type="dxa"/>
                  <w:tcBorders>
                    <w:top w:val="single" w:color="000000" w:sz="2" w:space="0"/>
                    <w:left w:val="single" w:color="000000" w:sz="2" w:space="0"/>
                    <w:bottom w:val="single" w:color="000000" w:sz="2" w:space="0"/>
                    <w:right w:val="single" w:color="000000" w:sz="2" w:space="0"/>
                  </w:tcBorders>
                  <w:vAlign w:val="center"/>
                </w:tcPr>
                <w:p w14:paraId="751983B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119.070806</w:t>
                  </w:r>
                </w:p>
              </w:tc>
              <w:tc>
                <w:tcPr>
                  <w:tcW w:w="851" w:type="dxa"/>
                  <w:tcBorders>
                    <w:top w:val="single" w:color="000000" w:sz="2" w:space="0"/>
                    <w:left w:val="single" w:color="000000" w:sz="2" w:space="0"/>
                    <w:bottom w:val="single" w:color="000000" w:sz="2" w:space="0"/>
                    <w:right w:val="single" w:color="000000" w:sz="2" w:space="0"/>
                  </w:tcBorders>
                  <w:vAlign w:val="center"/>
                </w:tcPr>
                <w:p w14:paraId="6EE028C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居民</w:t>
                  </w:r>
                </w:p>
              </w:tc>
              <w:tc>
                <w:tcPr>
                  <w:tcW w:w="992" w:type="dxa"/>
                  <w:tcBorders>
                    <w:top w:val="single" w:color="000000" w:sz="2" w:space="0"/>
                    <w:left w:val="single" w:color="000000" w:sz="2" w:space="0"/>
                    <w:bottom w:val="single" w:color="000000" w:sz="2" w:space="0"/>
                    <w:right w:val="single" w:color="000000" w:sz="2" w:space="0"/>
                  </w:tcBorders>
                  <w:vAlign w:val="center"/>
                </w:tcPr>
                <w:p w14:paraId="288A28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r>
                    <w:rPr>
                      <w:rFonts w:hint="eastAsia"/>
                      <w:color w:val="000000" w:themeColor="text1"/>
                      <w:szCs w:val="21"/>
                      <w14:textFill>
                        <w14:solidFill>
                          <w14:schemeClr w14:val="tx1"/>
                        </w14:solidFill>
                      </w14:textFill>
                    </w:rPr>
                    <w:t>人</w:t>
                  </w:r>
                </w:p>
              </w:tc>
              <w:tc>
                <w:tcPr>
                  <w:tcW w:w="959" w:type="dxa"/>
                  <w:tcBorders>
                    <w:top w:val="single" w:color="000000" w:sz="2" w:space="0"/>
                    <w:left w:val="single" w:color="000000" w:sz="2" w:space="0"/>
                    <w:bottom w:val="single" w:color="000000" w:sz="2" w:space="0"/>
                    <w:right w:val="single" w:color="000000" w:sz="2" w:space="0"/>
                  </w:tcBorders>
                  <w:vAlign w:val="center"/>
                </w:tcPr>
                <w:p w14:paraId="573CA87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w:t>
                  </w:r>
                </w:p>
              </w:tc>
              <w:tc>
                <w:tcPr>
                  <w:tcW w:w="846" w:type="dxa"/>
                  <w:tcBorders>
                    <w:top w:val="single" w:color="000000" w:sz="2" w:space="0"/>
                    <w:left w:val="single" w:color="000000" w:sz="2" w:space="0"/>
                    <w:bottom w:val="single" w:color="000000" w:sz="2" w:space="0"/>
                    <w:right w:val="single" w:color="000000" w:sz="2" w:space="0"/>
                  </w:tcBorders>
                  <w:vAlign w:val="center"/>
                </w:tcPr>
                <w:p w14:paraId="4D18E900">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380</w:t>
                  </w:r>
                </w:p>
              </w:tc>
              <w:tc>
                <w:tcPr>
                  <w:tcW w:w="0" w:type="auto"/>
                  <w:vMerge w:val="continue"/>
                  <w:tcBorders>
                    <w:top w:val="single" w:color="000000" w:sz="2" w:space="0"/>
                    <w:left w:val="single" w:color="000000" w:sz="2" w:space="0"/>
                    <w:bottom w:val="single" w:color="000000" w:sz="2" w:space="0"/>
                    <w:right w:val="nil"/>
                  </w:tcBorders>
                  <w:vAlign w:val="center"/>
                </w:tcPr>
                <w:p w14:paraId="4FAF8F2C">
                  <w:pPr>
                    <w:widowControl/>
                    <w:jc w:val="left"/>
                    <w:rPr>
                      <w:color w:val="000000" w:themeColor="text1"/>
                      <w:szCs w:val="21"/>
                      <w14:textFill>
                        <w14:solidFill>
                          <w14:schemeClr w14:val="tx1"/>
                        </w14:solidFill>
                      </w14:textFill>
                    </w:rPr>
                  </w:pPr>
                </w:p>
              </w:tc>
            </w:tr>
            <w:tr w14:paraId="0A1D556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tcBorders>
                    <w:top w:val="single" w:color="000000" w:sz="2" w:space="0"/>
                    <w:left w:val="nil"/>
                    <w:bottom w:val="single" w:color="000000" w:sz="2" w:space="0"/>
                    <w:right w:val="single" w:color="000000" w:sz="2" w:space="0"/>
                  </w:tcBorders>
                  <w:vAlign w:val="center"/>
                </w:tcPr>
                <w:p w14:paraId="5A0336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133" w:type="dxa"/>
                  <w:tcBorders>
                    <w:top w:val="single" w:color="000000" w:sz="2" w:space="0"/>
                    <w:left w:val="single" w:color="000000" w:sz="2" w:space="0"/>
                    <w:bottom w:val="single" w:color="000000" w:sz="2" w:space="0"/>
                    <w:right w:val="single" w:color="000000" w:sz="2" w:space="0"/>
                  </w:tcBorders>
                  <w:vAlign w:val="center"/>
                </w:tcPr>
                <w:p w14:paraId="485146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地下水</w:t>
                  </w:r>
                </w:p>
              </w:tc>
              <w:tc>
                <w:tcPr>
                  <w:tcW w:w="1275" w:type="dxa"/>
                  <w:tcBorders>
                    <w:top w:val="single" w:color="000000" w:sz="2" w:space="0"/>
                    <w:left w:val="single" w:color="000000" w:sz="2" w:space="0"/>
                    <w:bottom w:val="single" w:color="000000" w:sz="2" w:space="0"/>
                    <w:right w:val="single" w:color="000000" w:sz="2" w:space="0"/>
                  </w:tcBorders>
                  <w:vAlign w:val="center"/>
                </w:tcPr>
                <w:p w14:paraId="711C80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76" w:type="dxa"/>
                  <w:tcBorders>
                    <w:top w:val="single" w:color="000000" w:sz="2" w:space="0"/>
                    <w:left w:val="single" w:color="000000" w:sz="2" w:space="0"/>
                    <w:bottom w:val="single" w:color="000000" w:sz="2" w:space="0"/>
                    <w:right w:val="single" w:color="000000" w:sz="2" w:space="0"/>
                  </w:tcBorders>
                  <w:vAlign w:val="center"/>
                </w:tcPr>
                <w:p w14:paraId="6D7396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1" w:type="dxa"/>
                  <w:tcBorders>
                    <w:top w:val="single" w:color="000000" w:sz="2" w:space="0"/>
                    <w:left w:val="single" w:color="000000" w:sz="2" w:space="0"/>
                    <w:bottom w:val="single" w:color="000000" w:sz="2" w:space="0"/>
                    <w:right w:val="single" w:color="000000" w:sz="2" w:space="0"/>
                  </w:tcBorders>
                  <w:vAlign w:val="center"/>
                </w:tcPr>
                <w:p w14:paraId="0667DFB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厂内外</w:t>
                  </w:r>
                </w:p>
              </w:tc>
              <w:tc>
                <w:tcPr>
                  <w:tcW w:w="992" w:type="dxa"/>
                  <w:tcBorders>
                    <w:top w:val="single" w:color="000000" w:sz="2" w:space="0"/>
                    <w:left w:val="single" w:color="000000" w:sz="2" w:space="0"/>
                    <w:bottom w:val="single" w:color="000000" w:sz="2" w:space="0"/>
                    <w:right w:val="single" w:color="000000" w:sz="2" w:space="0"/>
                  </w:tcBorders>
                  <w:vAlign w:val="center"/>
                </w:tcPr>
                <w:p w14:paraId="59FD14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潜水</w:t>
                  </w:r>
                </w:p>
              </w:tc>
              <w:tc>
                <w:tcPr>
                  <w:tcW w:w="959" w:type="dxa"/>
                  <w:tcBorders>
                    <w:top w:val="single" w:color="000000" w:sz="2" w:space="0"/>
                    <w:left w:val="single" w:color="000000" w:sz="2" w:space="0"/>
                    <w:bottom w:val="single" w:color="000000" w:sz="2" w:space="0"/>
                    <w:right w:val="single" w:color="000000" w:sz="2" w:space="0"/>
                  </w:tcBorders>
                  <w:vAlign w:val="center"/>
                </w:tcPr>
                <w:p w14:paraId="5CF5B6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46" w:type="dxa"/>
                  <w:tcBorders>
                    <w:top w:val="single" w:color="000000" w:sz="2" w:space="0"/>
                    <w:left w:val="single" w:color="000000" w:sz="2" w:space="0"/>
                    <w:bottom w:val="single" w:color="000000" w:sz="2" w:space="0"/>
                    <w:right w:val="single" w:color="000000" w:sz="2" w:space="0"/>
                  </w:tcBorders>
                  <w:vAlign w:val="center"/>
                </w:tcPr>
                <w:p w14:paraId="59602B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13" w:type="dxa"/>
                  <w:tcBorders>
                    <w:top w:val="single" w:color="000000" w:sz="2" w:space="0"/>
                    <w:left w:val="single" w:color="000000" w:sz="2" w:space="0"/>
                    <w:bottom w:val="single" w:color="000000" w:sz="2" w:space="0"/>
                    <w:right w:val="nil"/>
                  </w:tcBorders>
                  <w:vAlign w:val="center"/>
                </w:tcPr>
                <w:p w14:paraId="5975752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GB/T 14848-2017</w:t>
                  </w:r>
                </w:p>
              </w:tc>
            </w:tr>
            <w:tr w14:paraId="033EB8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 w:hRule="atLeast"/>
                <w:jc w:val="center"/>
              </w:trPr>
              <w:tc>
                <w:tcPr>
                  <w:tcW w:w="427" w:type="dxa"/>
                  <w:tcBorders>
                    <w:top w:val="single" w:color="000000" w:sz="2" w:space="0"/>
                    <w:left w:val="nil"/>
                    <w:bottom w:val="single" w:color="000000" w:sz="12" w:space="0"/>
                    <w:right w:val="single" w:color="000000" w:sz="2" w:space="0"/>
                  </w:tcBorders>
                  <w:vAlign w:val="center"/>
                </w:tcPr>
                <w:p w14:paraId="2263302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133" w:type="dxa"/>
                  <w:tcBorders>
                    <w:top w:val="single" w:color="000000" w:sz="2" w:space="0"/>
                    <w:left w:val="single" w:color="000000" w:sz="2" w:space="0"/>
                    <w:bottom w:val="single" w:color="000000" w:sz="12" w:space="0"/>
                    <w:right w:val="single" w:color="000000" w:sz="2" w:space="0"/>
                  </w:tcBorders>
                  <w:vAlign w:val="center"/>
                </w:tcPr>
                <w:p w14:paraId="523A53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w:t>
                  </w:r>
                </w:p>
              </w:tc>
              <w:tc>
                <w:tcPr>
                  <w:tcW w:w="1275" w:type="dxa"/>
                  <w:tcBorders>
                    <w:top w:val="single" w:color="000000" w:sz="2" w:space="0"/>
                    <w:left w:val="single" w:color="000000" w:sz="2" w:space="0"/>
                    <w:bottom w:val="single" w:color="000000" w:sz="12" w:space="0"/>
                    <w:right w:val="single" w:color="000000" w:sz="2" w:space="0"/>
                  </w:tcBorders>
                  <w:vAlign w:val="center"/>
                </w:tcPr>
                <w:p w14:paraId="22A81C9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276" w:type="dxa"/>
                  <w:tcBorders>
                    <w:top w:val="single" w:color="000000" w:sz="2" w:space="0"/>
                    <w:left w:val="single" w:color="000000" w:sz="2" w:space="0"/>
                    <w:bottom w:val="single" w:color="000000" w:sz="12" w:space="0"/>
                    <w:right w:val="single" w:color="000000" w:sz="2" w:space="0"/>
                  </w:tcBorders>
                  <w:vAlign w:val="center"/>
                </w:tcPr>
                <w:p w14:paraId="265C93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1" w:type="dxa"/>
                  <w:tcBorders>
                    <w:top w:val="single" w:color="000000" w:sz="2" w:space="0"/>
                    <w:left w:val="single" w:color="000000" w:sz="2" w:space="0"/>
                    <w:bottom w:val="single" w:color="000000" w:sz="12" w:space="0"/>
                    <w:right w:val="single" w:color="000000" w:sz="2" w:space="0"/>
                  </w:tcBorders>
                  <w:vAlign w:val="center"/>
                </w:tcPr>
                <w:p w14:paraId="4895A7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厂内外</w:t>
                  </w:r>
                </w:p>
              </w:tc>
              <w:tc>
                <w:tcPr>
                  <w:tcW w:w="992" w:type="dxa"/>
                  <w:tcBorders>
                    <w:top w:val="single" w:color="000000" w:sz="2" w:space="0"/>
                    <w:left w:val="single" w:color="000000" w:sz="2" w:space="0"/>
                    <w:bottom w:val="single" w:color="000000" w:sz="12" w:space="0"/>
                    <w:right w:val="single" w:color="000000" w:sz="2" w:space="0"/>
                  </w:tcBorders>
                  <w:vAlign w:val="center"/>
                </w:tcPr>
                <w:p w14:paraId="303CFA1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表土</w:t>
                  </w:r>
                </w:p>
              </w:tc>
              <w:tc>
                <w:tcPr>
                  <w:tcW w:w="959" w:type="dxa"/>
                  <w:tcBorders>
                    <w:top w:val="single" w:color="000000" w:sz="2" w:space="0"/>
                    <w:left w:val="single" w:color="000000" w:sz="2" w:space="0"/>
                    <w:bottom w:val="single" w:color="000000" w:sz="12" w:space="0"/>
                    <w:right w:val="single" w:color="000000" w:sz="2" w:space="0"/>
                  </w:tcBorders>
                  <w:vAlign w:val="center"/>
                </w:tcPr>
                <w:p w14:paraId="2E54248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46" w:type="dxa"/>
                  <w:tcBorders>
                    <w:top w:val="single" w:color="000000" w:sz="2" w:space="0"/>
                    <w:left w:val="single" w:color="000000" w:sz="2" w:space="0"/>
                    <w:bottom w:val="single" w:color="000000" w:sz="12" w:space="0"/>
                    <w:right w:val="single" w:color="000000" w:sz="2" w:space="0"/>
                  </w:tcBorders>
                  <w:vAlign w:val="center"/>
                </w:tcPr>
                <w:p w14:paraId="6D09D11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13" w:type="dxa"/>
                  <w:tcBorders>
                    <w:top w:val="single" w:color="000000" w:sz="2" w:space="0"/>
                    <w:left w:val="single" w:color="000000" w:sz="2" w:space="0"/>
                    <w:bottom w:val="single" w:color="000000" w:sz="12" w:space="0"/>
                    <w:right w:val="nil"/>
                  </w:tcBorders>
                  <w:vAlign w:val="center"/>
                </w:tcPr>
                <w:p w14:paraId="2CA64F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GB36600-2018</w:t>
                  </w:r>
                </w:p>
              </w:tc>
            </w:tr>
          </w:tbl>
          <w:p w14:paraId="0B61FEAB">
            <w:pPr>
              <w:autoSpaceDE w:val="0"/>
              <w:autoSpaceDN w:val="0"/>
              <w:adjustRightInd w:val="0"/>
              <w:snapToGrid w:val="0"/>
              <w:spacing w:line="360" w:lineRule="auto"/>
              <w:ind w:firstLine="600" w:firstLineChars="250"/>
              <w:rPr>
                <w:color w:val="000000" w:themeColor="text1"/>
                <w:kern w:val="0"/>
                <w:sz w:val="24"/>
                <w:lang w:bidi="he-IL"/>
                <w14:textFill>
                  <w14:solidFill>
                    <w14:schemeClr w14:val="tx1"/>
                  </w14:solidFill>
                </w14:textFill>
              </w:rPr>
            </w:pPr>
          </w:p>
          <w:p w14:paraId="183D2A1E">
            <w:pPr>
              <w:autoSpaceDE w:val="0"/>
              <w:autoSpaceDN w:val="0"/>
              <w:adjustRightInd w:val="0"/>
              <w:snapToGrid w:val="0"/>
              <w:spacing w:line="360" w:lineRule="auto"/>
              <w:ind w:firstLine="600" w:firstLineChars="250"/>
              <w:rPr>
                <w:color w:val="000000" w:themeColor="text1"/>
                <w:kern w:val="0"/>
                <w:sz w:val="24"/>
                <w:lang w:bidi="he-IL"/>
                <w14:textFill>
                  <w14:solidFill>
                    <w14:schemeClr w14:val="tx1"/>
                  </w14:solidFill>
                </w14:textFill>
              </w:rPr>
            </w:pPr>
            <w:r>
              <w:rPr>
                <w:rFonts w:hint="eastAsia"/>
                <w:color w:val="000000" w:themeColor="text1"/>
                <w:kern w:val="0"/>
                <w:sz w:val="24"/>
                <w:lang w:bidi="he-IL"/>
                <w14:textFill>
                  <w14:solidFill>
                    <w14:schemeClr w14:val="tx1"/>
                  </w14:solidFill>
                </w14:textFill>
              </w:rPr>
              <w:t>评价范围内大气和噪声环境敏感目标分布图见图</w:t>
            </w:r>
            <w:r>
              <w:rPr>
                <w:color w:val="000000" w:themeColor="text1"/>
                <w:kern w:val="0"/>
                <w:sz w:val="24"/>
                <w:lang w:bidi="he-IL"/>
                <w14:textFill>
                  <w14:solidFill>
                    <w14:schemeClr w14:val="tx1"/>
                  </w14:solidFill>
                </w14:textFill>
              </w:rPr>
              <w:t>3-2</w:t>
            </w:r>
            <w:r>
              <w:rPr>
                <w:rFonts w:hint="eastAsia"/>
                <w:color w:val="000000" w:themeColor="text1"/>
                <w:kern w:val="0"/>
                <w:sz w:val="24"/>
                <w:lang w:bidi="he-IL"/>
                <w14:textFill>
                  <w14:solidFill>
                    <w14:schemeClr w14:val="tx1"/>
                  </w14:solidFill>
                </w14:textFill>
              </w:rPr>
              <w:t>。</w:t>
            </w:r>
          </w:p>
          <w:p w14:paraId="635AA0CB">
            <w:pPr>
              <w:autoSpaceDE w:val="0"/>
              <w:autoSpaceDN w:val="0"/>
              <w:adjustRightInd w:val="0"/>
              <w:snapToGrid w:val="0"/>
              <w:spacing w:line="360" w:lineRule="auto"/>
              <w:ind w:firstLine="600" w:firstLineChars="250"/>
              <w:rPr>
                <w:color w:val="000000" w:themeColor="text1"/>
                <w:kern w:val="0"/>
                <w:sz w:val="24"/>
                <w:lang w:bidi="he-IL"/>
                <w14:textFill>
                  <w14:solidFill>
                    <w14:schemeClr w14:val="tx1"/>
                  </w14:solidFill>
                </w14:textFill>
              </w:rPr>
            </w:pPr>
          </w:p>
          <w:p w14:paraId="7E53B6E9">
            <w:pPr>
              <w:adjustRightInd w:val="0"/>
              <w:snapToGrid w:val="0"/>
              <w:ind w:firstLine="420" w:firstLineChars="200"/>
              <w:jc w:val="left"/>
              <w:rPr>
                <w:color w:val="000000" w:themeColor="text1"/>
                <w:kern w:val="0"/>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1459230</wp:posOffset>
                      </wp:positionH>
                      <wp:positionV relativeFrom="paragraph">
                        <wp:posOffset>2833370</wp:posOffset>
                      </wp:positionV>
                      <wp:extent cx="824865" cy="313690"/>
                      <wp:effectExtent l="0" t="0" r="0" b="0"/>
                      <wp:wrapNone/>
                      <wp:docPr id="19" name="矩形 19"/>
                      <wp:cNvGraphicFramePr/>
                      <a:graphic xmlns:a="http://schemas.openxmlformats.org/drawingml/2006/main">
                        <a:graphicData uri="http://schemas.microsoft.com/office/word/2010/wordprocessingShape">
                          <wps:wsp>
                            <wps:cNvSpPr/>
                            <wps:spPr>
                              <a:xfrm>
                                <a:off x="0" y="0"/>
                                <a:ext cx="824865" cy="31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B01B6">
                                  <w:pPr>
                                    <w:jc w:val="center"/>
                                    <w:rPr>
                                      <w:color w:val="FFC000"/>
                                    </w:rPr>
                                  </w:pPr>
                                  <w:r>
                                    <w:rPr>
                                      <w:rFonts w:hint="eastAsia"/>
                                      <w:color w:val="FFC000"/>
                                    </w:rPr>
                                    <w:t>丙店小区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9pt;margin-top:223.1pt;height:24.7pt;width:64.95pt;z-index:251670528;v-text-anchor:middle;mso-width-relative:page;mso-height-relative:page;" filled="f" stroked="f" coordsize="21600,21600" o:gfxdata="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VeplzaAAAACwEAAA8AAAAAAAAAAQAgAAAAIgAAAGRycy9kb3ducmV2LnhtbFBLAQIUABQA&#10;AAAIAIdO4kDCnrXaYAIAAK4EAAAOAAAAAAAAAAEAIAAAACkBAABkcnMvZTJvRG9jLnhtbFBLBQYA&#10;AAAABgAGAFkBAAD7BQAAAAA=&#10;">
                      <v:fill on="f" focussize="0,0"/>
                      <v:stroke on="f" weight="1pt" miterlimit="8" joinstyle="miter"/>
                      <v:imagedata o:title=""/>
                      <o:lock v:ext="edit" aspectratio="f"/>
                      <v:textbox>
                        <w:txbxContent>
                          <w:p w14:paraId="048B01B6">
                            <w:pPr>
                              <w:jc w:val="center"/>
                              <w:rPr>
                                <w:color w:val="FFC000"/>
                              </w:rPr>
                            </w:pPr>
                            <w:r>
                              <w:rPr>
                                <w:rFonts w:hint="eastAsia"/>
                                <w:color w:val="FFC000"/>
                              </w:rPr>
                              <w:t>丙店小区</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1198245</wp:posOffset>
                      </wp:positionH>
                      <wp:positionV relativeFrom="paragraph">
                        <wp:posOffset>3422650</wp:posOffset>
                      </wp:positionV>
                      <wp:extent cx="675005" cy="407670"/>
                      <wp:effectExtent l="0" t="0" r="0" b="0"/>
                      <wp:wrapNone/>
                      <wp:docPr id="18" name="矩形 18"/>
                      <wp:cNvGraphicFramePr/>
                      <a:graphic xmlns:a="http://schemas.openxmlformats.org/drawingml/2006/main">
                        <a:graphicData uri="http://schemas.microsoft.com/office/word/2010/wordprocessingShape">
                          <wps:wsp>
                            <wps:cNvSpPr/>
                            <wps:spPr>
                              <a:xfrm>
                                <a:off x="0" y="0"/>
                                <a:ext cx="675249" cy="407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06FD1">
                                  <w:pPr>
                                    <w:jc w:val="center"/>
                                    <w:rPr>
                                      <w:color w:val="FFC000"/>
                                    </w:rPr>
                                  </w:pPr>
                                  <w:r>
                                    <w:rPr>
                                      <w:rFonts w:hint="eastAsia"/>
                                      <w:color w:val="FFC000"/>
                                    </w:rPr>
                                    <w:t>丙店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35pt;margin-top:269.5pt;height:32.1pt;width:53.15pt;z-index:251669504;v-text-anchor:middle;mso-width-relative:page;mso-height-relative:page;" filled="f" stroked="f" coordsize="21600,21600" o:gfxdata="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s+8D72AAAAAsBAAAPAAAAAAAAAAEAIAAAACIAAABkcnMvZG93bnJldi54bWxQSwECFAAUAAAA&#10;CACHTuJAO4jGs2ACAACuBAAADgAAAAAAAAABACAAAAAnAQAAZHJzL2Uyb0RvYy54bWxQSwUGAAAA&#10;AAYABgBZAQAA+QUAAAAA&#10;">
                      <v:fill on="f" focussize="0,0"/>
                      <v:stroke on="f" weight="1pt" miterlimit="8" joinstyle="miter"/>
                      <v:imagedata o:title=""/>
                      <o:lock v:ext="edit" aspectratio="f"/>
                      <v:textbox>
                        <w:txbxContent>
                          <w:p w14:paraId="6E606FD1">
                            <w:pPr>
                              <w:jc w:val="center"/>
                              <w:rPr>
                                <w:color w:val="FFC000"/>
                              </w:rPr>
                            </w:pPr>
                            <w:r>
                              <w:rPr>
                                <w:rFonts w:hint="eastAsia"/>
                                <w:color w:val="FFC000"/>
                              </w:rPr>
                              <w:t>丙店</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3561080</wp:posOffset>
                      </wp:positionH>
                      <wp:positionV relativeFrom="paragraph">
                        <wp:posOffset>4454525</wp:posOffset>
                      </wp:positionV>
                      <wp:extent cx="548640" cy="337820"/>
                      <wp:effectExtent l="0" t="0" r="0" b="0"/>
                      <wp:wrapNone/>
                      <wp:docPr id="17" name="矩形 17"/>
                      <wp:cNvGraphicFramePr/>
                      <a:graphic xmlns:a="http://schemas.openxmlformats.org/drawingml/2006/main">
                        <a:graphicData uri="http://schemas.microsoft.com/office/word/2010/wordprocessingShape">
                          <wps:wsp>
                            <wps:cNvSpPr/>
                            <wps:spPr>
                              <a:xfrm>
                                <a:off x="0" y="0"/>
                                <a:ext cx="548640" cy="337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93209">
                                  <w:pPr>
                                    <w:jc w:val="center"/>
                                    <w:rPr>
                                      <w:color w:val="FFC000"/>
                                    </w:rPr>
                                  </w:pPr>
                                  <w:r>
                                    <w:rPr>
                                      <w:rFonts w:hint="eastAsia"/>
                                      <w:color w:val="FFC000"/>
                                    </w:rPr>
                                    <w:t>下社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0.4pt;margin-top:350.75pt;height:26.6pt;width:43.2pt;z-index:251668480;v-text-anchor:middle;mso-width-relative:page;mso-height-relative:page;" filled="f" stroked="f" coordsize="21600,21600" o:gfxdata="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T0+pA2QAAAAsBAAAPAAAAAAAAAAEAIAAAACIAAABkcnMvZG93bnJldi54bWxQSwECFAAUAAAA&#10;CACHTuJAg81rTl8CAACuBAAADgAAAAAAAAABACAAAAAoAQAAZHJzL2Uyb0RvYy54bWxQSwUGAAAA&#10;AAYABgBZAQAA+QUAAAAA&#10;">
                      <v:fill on="f" focussize="0,0"/>
                      <v:stroke on="f" weight="1pt" miterlimit="8" joinstyle="miter"/>
                      <v:imagedata o:title=""/>
                      <o:lock v:ext="edit" aspectratio="f"/>
                      <v:textbox>
                        <w:txbxContent>
                          <w:p w14:paraId="00993209">
                            <w:pPr>
                              <w:jc w:val="center"/>
                              <w:rPr>
                                <w:color w:val="FFC000"/>
                              </w:rPr>
                            </w:pPr>
                            <w:r>
                              <w:rPr>
                                <w:rFonts w:hint="eastAsia"/>
                                <w:color w:val="FFC000"/>
                              </w:rPr>
                              <w:t>下社</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3498850</wp:posOffset>
                      </wp:positionH>
                      <wp:positionV relativeFrom="paragraph">
                        <wp:posOffset>3147695</wp:posOffset>
                      </wp:positionV>
                      <wp:extent cx="838835" cy="271780"/>
                      <wp:effectExtent l="0" t="0" r="0" b="0"/>
                      <wp:wrapNone/>
                      <wp:docPr id="16" name="矩形 16"/>
                      <wp:cNvGraphicFramePr/>
                      <a:graphic xmlns:a="http://schemas.openxmlformats.org/drawingml/2006/main">
                        <a:graphicData uri="http://schemas.microsoft.com/office/word/2010/wordprocessingShape">
                          <wps:wsp>
                            <wps:cNvSpPr/>
                            <wps:spPr>
                              <a:xfrm>
                                <a:off x="0" y="0"/>
                                <a:ext cx="838835" cy="271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CFCE6">
                                  <w:pPr>
                                    <w:jc w:val="center"/>
                                    <w:rPr>
                                      <w:color w:val="FFC000"/>
                                    </w:rPr>
                                  </w:pPr>
                                  <w:r>
                                    <w:rPr>
                                      <w:rFonts w:hint="eastAsia"/>
                                      <w:color w:val="FFC000"/>
                                    </w:rPr>
                                    <w:t>后平洋村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5pt;margin-top:247.85pt;height:21.4pt;width:66.05pt;z-index:251667456;v-text-anchor:middle;mso-width-relative:page;mso-height-relative:page;" filled="f" stroked="f" coordsize="21600,21600" o:gfxdata="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QSKONkAAAALAQAADwAAAAAAAAABACAAAAAiAAAAZHJzL2Rvd25yZXYueG1sUEsBAhQAFAAA&#10;AAgAh07iQP8JkAxgAgAArgQAAA4AAAAAAAAAAQAgAAAAKAEAAGRycy9lMm9Eb2MueG1sUEsFBgAA&#10;AAAGAAYAWQEAAPoFAAAAAA==&#10;">
                      <v:fill on="f" focussize="0,0"/>
                      <v:stroke on="f" weight="1pt" miterlimit="8" joinstyle="miter"/>
                      <v:imagedata o:title=""/>
                      <o:lock v:ext="edit" aspectratio="f"/>
                      <v:textbox>
                        <w:txbxContent>
                          <w:p w14:paraId="3ADCFCE6">
                            <w:pPr>
                              <w:jc w:val="center"/>
                              <w:rPr>
                                <w:color w:val="FFC000"/>
                              </w:rPr>
                            </w:pPr>
                            <w:r>
                              <w:rPr>
                                <w:rFonts w:hint="eastAsia"/>
                                <w:color w:val="FFC000"/>
                              </w:rPr>
                              <w:t>后平洋村</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1913890</wp:posOffset>
                      </wp:positionH>
                      <wp:positionV relativeFrom="paragraph">
                        <wp:posOffset>1014095</wp:posOffset>
                      </wp:positionV>
                      <wp:extent cx="641985" cy="374650"/>
                      <wp:effectExtent l="0" t="0" r="0" b="0"/>
                      <wp:wrapNone/>
                      <wp:docPr id="15" name="矩形 15"/>
                      <wp:cNvGraphicFramePr/>
                      <a:graphic xmlns:a="http://schemas.openxmlformats.org/drawingml/2006/main">
                        <a:graphicData uri="http://schemas.microsoft.com/office/word/2010/wordprocessingShape">
                          <wps:wsp>
                            <wps:cNvSpPr/>
                            <wps:spPr>
                              <a:xfrm>
                                <a:off x="0" y="0"/>
                                <a:ext cx="641985" cy="3746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07AE1BE">
                                  <w:pPr>
                                    <w:jc w:val="center"/>
                                    <w:rPr>
                                      <w:color w:val="FFC000"/>
                                    </w:rPr>
                                  </w:pPr>
                                  <w:r>
                                    <w:rPr>
                                      <w:rFonts w:hint="eastAsia"/>
                                      <w:color w:val="FFC000"/>
                                    </w:rPr>
                                    <w:t>周坑村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pt;margin-top:79.85pt;height:29.5pt;width:50.55pt;z-index:251666432;v-text-anchor:middle;mso-width-relative:page;mso-height-relative:page;" filled="f" stroked="f" coordsize="21600,21600" o:gfxdata="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K/DnNkAAAALAQAADwAAAAAAAAABACAAAAAiAAAAZHJzL2Rvd25yZXYueG1sUEsBAhQAFAAA&#10;AAgAh07iQMJuBvtgAgAArgQAAA4AAAAAAAAAAQAgAAAAKAEAAGRycy9lMm9Eb2MueG1sUEsFBgAA&#10;AAAGAAYAWQEAAPoFAAAAAA==&#10;">
                      <v:fill on="f" focussize="0,0"/>
                      <v:stroke on="f" weight="1pt" miterlimit="8" joinstyle="miter"/>
                      <v:imagedata o:title=""/>
                      <o:lock v:ext="edit" aspectratio="f"/>
                      <v:textbox>
                        <w:txbxContent>
                          <w:p w14:paraId="607AE1BE">
                            <w:pPr>
                              <w:jc w:val="center"/>
                              <w:rPr>
                                <w:color w:val="FFC000"/>
                              </w:rPr>
                            </w:pPr>
                            <w:r>
                              <w:rPr>
                                <w:rFonts w:hint="eastAsia"/>
                                <w:color w:val="FFC000"/>
                              </w:rPr>
                              <w:t>周坑村</w:t>
                            </w:r>
                          </w:p>
                        </w:txbxContent>
                      </v:textbox>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1497965</wp:posOffset>
                      </wp:positionH>
                      <wp:positionV relativeFrom="paragraph">
                        <wp:posOffset>2677160</wp:posOffset>
                      </wp:positionV>
                      <wp:extent cx="712470" cy="576580"/>
                      <wp:effectExtent l="19050" t="19050" r="11430" b="33020"/>
                      <wp:wrapNone/>
                      <wp:docPr id="14" name="任意多边形: 形状 14"/>
                      <wp:cNvGraphicFramePr/>
                      <a:graphic xmlns:a="http://schemas.openxmlformats.org/drawingml/2006/main">
                        <a:graphicData uri="http://schemas.microsoft.com/office/word/2010/wordprocessingShape">
                          <wps:wsp>
                            <wps:cNvSpPr/>
                            <wps:spPr>
                              <a:xfrm>
                                <a:off x="0" y="0"/>
                                <a:ext cx="712763" cy="576775"/>
                              </a:xfrm>
                              <a:custGeom>
                                <a:avLst/>
                                <a:gdLst>
                                  <a:gd name="connsiteX0" fmla="*/ 0 w 712763"/>
                                  <a:gd name="connsiteY0" fmla="*/ 178190 h 576775"/>
                                  <a:gd name="connsiteX1" fmla="*/ 370449 w 712763"/>
                                  <a:gd name="connsiteY1" fmla="*/ 0 h 576775"/>
                                  <a:gd name="connsiteX2" fmla="*/ 548640 w 712763"/>
                                  <a:gd name="connsiteY2" fmla="*/ 178190 h 576775"/>
                                  <a:gd name="connsiteX3" fmla="*/ 642424 w 712763"/>
                                  <a:gd name="connsiteY3" fmla="*/ 281353 h 576775"/>
                                  <a:gd name="connsiteX4" fmla="*/ 712763 w 712763"/>
                                  <a:gd name="connsiteY4" fmla="*/ 384516 h 576775"/>
                                  <a:gd name="connsiteX5" fmla="*/ 271975 w 712763"/>
                                  <a:gd name="connsiteY5" fmla="*/ 576775 h 576775"/>
                                  <a:gd name="connsiteX6" fmla="*/ 211015 w 712763"/>
                                  <a:gd name="connsiteY6" fmla="*/ 534572 h 576775"/>
                                  <a:gd name="connsiteX7" fmla="*/ 135987 w 712763"/>
                                  <a:gd name="connsiteY7" fmla="*/ 440787 h 576775"/>
                                  <a:gd name="connsiteX8" fmla="*/ 51581 w 712763"/>
                                  <a:gd name="connsiteY8" fmla="*/ 332935 h 576775"/>
                                  <a:gd name="connsiteX9" fmla="*/ 23446 w 712763"/>
                                  <a:gd name="connsiteY9" fmla="*/ 257907 h 576775"/>
                                  <a:gd name="connsiteX10" fmla="*/ 0 w 712763"/>
                                  <a:gd name="connsiteY10" fmla="*/ 178190 h 57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2763" h="576775">
                                    <a:moveTo>
                                      <a:pt x="0" y="178190"/>
                                    </a:moveTo>
                                    <a:lnTo>
                                      <a:pt x="370449" y="0"/>
                                    </a:lnTo>
                                    <a:lnTo>
                                      <a:pt x="548640" y="178190"/>
                                    </a:lnTo>
                                    <a:lnTo>
                                      <a:pt x="642424" y="281353"/>
                                    </a:lnTo>
                                    <a:lnTo>
                                      <a:pt x="712763" y="384516"/>
                                    </a:lnTo>
                                    <a:lnTo>
                                      <a:pt x="271975" y="576775"/>
                                    </a:lnTo>
                                    <a:lnTo>
                                      <a:pt x="211015" y="534572"/>
                                    </a:lnTo>
                                    <a:lnTo>
                                      <a:pt x="135987" y="440787"/>
                                    </a:lnTo>
                                    <a:lnTo>
                                      <a:pt x="51581" y="332935"/>
                                    </a:lnTo>
                                    <a:lnTo>
                                      <a:pt x="23446" y="257907"/>
                                    </a:lnTo>
                                    <a:lnTo>
                                      <a:pt x="0" y="178190"/>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4" o:spid="_x0000_s1026" o:spt="100" style="position:absolute;left:0pt;margin-left:117.95pt;margin-top:210.8pt;height:45.4pt;width:56.1pt;z-index:251665408;v-text-anchor:middle;mso-width-relative:page;mso-height-relative:page;" filled="f" stroked="t" coordsize="712763,576775" o:gfxdata="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" path="m0,178190l370449,0,548640,178190,642424,281353,712763,384516,271975,576775,211015,534572,135987,440787,51581,332935,23446,257907,0,178190xe">
                      <v:path o:connectlocs="0,178190;370449,0;548640,178190;642424,281353;712763,384516;271975,576775;211015,534572;135987,440787;51581,332935;23446,257907;0,178190" o:connectangles="0,0,0,0,0,0,0,0,0,0,0"/>
                      <v:fill on="f" focussize="0,0"/>
                      <v:stroke weight="1pt" color="#FFC000 [3204]" miterlimit="8" joinstyle="miter"/>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288290</wp:posOffset>
                      </wp:positionH>
                      <wp:positionV relativeFrom="paragraph">
                        <wp:posOffset>2667635</wp:posOffset>
                      </wp:positionV>
                      <wp:extent cx="2035175" cy="2025650"/>
                      <wp:effectExtent l="19050" t="19050" r="22860" b="31750"/>
                      <wp:wrapNone/>
                      <wp:docPr id="13" name="任意多边形: 形状 13"/>
                      <wp:cNvGraphicFramePr/>
                      <a:graphic xmlns:a="http://schemas.openxmlformats.org/drawingml/2006/main">
                        <a:graphicData uri="http://schemas.microsoft.com/office/word/2010/wordprocessingShape">
                          <wps:wsp>
                            <wps:cNvSpPr/>
                            <wps:spPr>
                              <a:xfrm>
                                <a:off x="0" y="0"/>
                                <a:ext cx="2035126" cy="2025748"/>
                              </a:xfrm>
                              <a:custGeom>
                                <a:avLst/>
                                <a:gdLst>
                                  <a:gd name="connsiteX0" fmla="*/ 567397 w 2035126"/>
                                  <a:gd name="connsiteY0" fmla="*/ 295422 h 2025748"/>
                                  <a:gd name="connsiteX1" fmla="*/ 820615 w 2035126"/>
                                  <a:gd name="connsiteY1" fmla="*/ 117231 h 2025748"/>
                                  <a:gd name="connsiteX2" fmla="*/ 994117 w 2035126"/>
                                  <a:gd name="connsiteY2" fmla="*/ 0 h 2025748"/>
                                  <a:gd name="connsiteX3" fmla="*/ 1101969 w 2035126"/>
                                  <a:gd name="connsiteY3" fmla="*/ 75028 h 2025748"/>
                                  <a:gd name="connsiteX4" fmla="*/ 1162929 w 2035126"/>
                                  <a:gd name="connsiteY4" fmla="*/ 187569 h 2025748"/>
                                  <a:gd name="connsiteX5" fmla="*/ 1200443 w 2035126"/>
                                  <a:gd name="connsiteY5" fmla="*/ 356382 h 2025748"/>
                                  <a:gd name="connsiteX6" fmla="*/ 1336431 w 2035126"/>
                                  <a:gd name="connsiteY6" fmla="*/ 501748 h 2025748"/>
                                  <a:gd name="connsiteX7" fmla="*/ 1434905 w 2035126"/>
                                  <a:gd name="connsiteY7" fmla="*/ 623668 h 2025748"/>
                                  <a:gd name="connsiteX8" fmla="*/ 1669366 w 2035126"/>
                                  <a:gd name="connsiteY8" fmla="*/ 670560 h 2025748"/>
                                  <a:gd name="connsiteX9" fmla="*/ 1838179 w 2035126"/>
                                  <a:gd name="connsiteY9" fmla="*/ 890954 h 2025748"/>
                                  <a:gd name="connsiteX10" fmla="*/ 1866314 w 2035126"/>
                                  <a:gd name="connsiteY10" fmla="*/ 1041009 h 2025748"/>
                                  <a:gd name="connsiteX11" fmla="*/ 1856935 w 2035126"/>
                                  <a:gd name="connsiteY11" fmla="*/ 1148862 h 2025748"/>
                                  <a:gd name="connsiteX12" fmla="*/ 1833489 w 2035126"/>
                                  <a:gd name="connsiteY12" fmla="*/ 1289539 h 2025748"/>
                                  <a:gd name="connsiteX13" fmla="*/ 1744394 w 2035126"/>
                                  <a:gd name="connsiteY13" fmla="*/ 1298917 h 2025748"/>
                                  <a:gd name="connsiteX14" fmla="*/ 1706880 w 2035126"/>
                                  <a:gd name="connsiteY14" fmla="*/ 1341120 h 2025748"/>
                                  <a:gd name="connsiteX15" fmla="*/ 1735015 w 2035126"/>
                                  <a:gd name="connsiteY15" fmla="*/ 1477108 h 2025748"/>
                                  <a:gd name="connsiteX16" fmla="*/ 1805354 w 2035126"/>
                                  <a:gd name="connsiteY16" fmla="*/ 1631852 h 2025748"/>
                                  <a:gd name="connsiteX17" fmla="*/ 2011680 w 2035126"/>
                                  <a:gd name="connsiteY17" fmla="*/ 1847557 h 2025748"/>
                                  <a:gd name="connsiteX18" fmla="*/ 2035126 w 2035126"/>
                                  <a:gd name="connsiteY18" fmla="*/ 1922585 h 2025748"/>
                                  <a:gd name="connsiteX19" fmla="*/ 2035126 w 2035126"/>
                                  <a:gd name="connsiteY19" fmla="*/ 1992923 h 2025748"/>
                                  <a:gd name="connsiteX20" fmla="*/ 1931963 w 2035126"/>
                                  <a:gd name="connsiteY20" fmla="*/ 2025748 h 2025748"/>
                                  <a:gd name="connsiteX21" fmla="*/ 1810043 w 2035126"/>
                                  <a:gd name="connsiteY21" fmla="*/ 2011680 h 2025748"/>
                                  <a:gd name="connsiteX22" fmla="*/ 1599028 w 2035126"/>
                                  <a:gd name="connsiteY22" fmla="*/ 1978855 h 2025748"/>
                                  <a:gd name="connsiteX23" fmla="*/ 1491175 w 2035126"/>
                                  <a:gd name="connsiteY23" fmla="*/ 1941342 h 2025748"/>
                                  <a:gd name="connsiteX24" fmla="*/ 1402080 w 2035126"/>
                                  <a:gd name="connsiteY24" fmla="*/ 1974166 h 2025748"/>
                                  <a:gd name="connsiteX25" fmla="*/ 1298917 w 2035126"/>
                                  <a:gd name="connsiteY25" fmla="*/ 1978855 h 2025748"/>
                                  <a:gd name="connsiteX26" fmla="*/ 1176997 w 2035126"/>
                                  <a:gd name="connsiteY26" fmla="*/ 1983545 h 2025748"/>
                                  <a:gd name="connsiteX27" fmla="*/ 1083212 w 2035126"/>
                                  <a:gd name="connsiteY27" fmla="*/ 1875692 h 2025748"/>
                                  <a:gd name="connsiteX28" fmla="*/ 1036320 w 2035126"/>
                                  <a:gd name="connsiteY28" fmla="*/ 1838179 h 2025748"/>
                                  <a:gd name="connsiteX29" fmla="*/ 905022 w 2035126"/>
                                  <a:gd name="connsiteY29" fmla="*/ 1800665 h 2025748"/>
                                  <a:gd name="connsiteX30" fmla="*/ 740899 w 2035126"/>
                                  <a:gd name="connsiteY30" fmla="*/ 1805354 h 2025748"/>
                                  <a:gd name="connsiteX31" fmla="*/ 609600 w 2035126"/>
                                  <a:gd name="connsiteY31" fmla="*/ 1805354 h 2025748"/>
                                  <a:gd name="connsiteX32" fmla="*/ 511126 w 2035126"/>
                                  <a:gd name="connsiteY32" fmla="*/ 1795975 h 2025748"/>
                                  <a:gd name="connsiteX33" fmla="*/ 436099 w 2035126"/>
                                  <a:gd name="connsiteY33" fmla="*/ 1781908 h 2025748"/>
                                  <a:gd name="connsiteX34" fmla="*/ 271975 w 2035126"/>
                                  <a:gd name="connsiteY34" fmla="*/ 1749083 h 2025748"/>
                                  <a:gd name="connsiteX35" fmla="*/ 229772 w 2035126"/>
                                  <a:gd name="connsiteY35" fmla="*/ 1720948 h 2025748"/>
                                  <a:gd name="connsiteX36" fmla="*/ 131299 w 2035126"/>
                                  <a:gd name="connsiteY36" fmla="*/ 1674055 h 2025748"/>
                                  <a:gd name="connsiteX37" fmla="*/ 37514 w 2035126"/>
                                  <a:gd name="connsiteY37" fmla="*/ 1575582 h 2025748"/>
                                  <a:gd name="connsiteX38" fmla="*/ 46892 w 2035126"/>
                                  <a:gd name="connsiteY38" fmla="*/ 1430215 h 2025748"/>
                                  <a:gd name="connsiteX39" fmla="*/ 75028 w 2035126"/>
                                  <a:gd name="connsiteY39" fmla="*/ 1308295 h 2025748"/>
                                  <a:gd name="connsiteX40" fmla="*/ 103163 w 2035126"/>
                                  <a:gd name="connsiteY40" fmla="*/ 1270782 h 2025748"/>
                                  <a:gd name="connsiteX41" fmla="*/ 140677 w 2035126"/>
                                  <a:gd name="connsiteY41" fmla="*/ 1228579 h 2025748"/>
                                  <a:gd name="connsiteX42" fmla="*/ 201637 w 2035126"/>
                                  <a:gd name="connsiteY42" fmla="*/ 1181686 h 2025748"/>
                                  <a:gd name="connsiteX43" fmla="*/ 286043 w 2035126"/>
                                  <a:gd name="connsiteY43" fmla="*/ 1134794 h 2025748"/>
                                  <a:gd name="connsiteX44" fmla="*/ 300111 w 2035126"/>
                                  <a:gd name="connsiteY44" fmla="*/ 1041009 h 2025748"/>
                                  <a:gd name="connsiteX45" fmla="*/ 257908 w 2035126"/>
                                  <a:gd name="connsiteY45" fmla="*/ 1008185 h 2025748"/>
                                  <a:gd name="connsiteX46" fmla="*/ 173502 w 2035126"/>
                                  <a:gd name="connsiteY46" fmla="*/ 1003495 h 2025748"/>
                                  <a:gd name="connsiteX47" fmla="*/ 93785 w 2035126"/>
                                  <a:gd name="connsiteY47" fmla="*/ 1064455 h 2025748"/>
                                  <a:gd name="connsiteX48" fmla="*/ 93785 w 2035126"/>
                                  <a:gd name="connsiteY48" fmla="*/ 1069145 h 2025748"/>
                                  <a:gd name="connsiteX49" fmla="*/ 93785 w 2035126"/>
                                  <a:gd name="connsiteY49" fmla="*/ 1069145 h 2025748"/>
                                  <a:gd name="connsiteX50" fmla="*/ 42203 w 2035126"/>
                                  <a:gd name="connsiteY50" fmla="*/ 1106659 h 2025748"/>
                                  <a:gd name="connsiteX51" fmla="*/ 0 w 2035126"/>
                                  <a:gd name="connsiteY51" fmla="*/ 1111348 h 2025748"/>
                                  <a:gd name="connsiteX52" fmla="*/ 4689 w 2035126"/>
                                  <a:gd name="connsiteY52" fmla="*/ 1050388 h 2025748"/>
                                  <a:gd name="connsiteX53" fmla="*/ 18757 w 2035126"/>
                                  <a:gd name="connsiteY53" fmla="*/ 980049 h 2025748"/>
                                  <a:gd name="connsiteX54" fmla="*/ 32825 w 2035126"/>
                                  <a:gd name="connsiteY54" fmla="*/ 872197 h 2025748"/>
                                  <a:gd name="connsiteX55" fmla="*/ 75028 w 2035126"/>
                                  <a:gd name="connsiteY55" fmla="*/ 740899 h 2025748"/>
                                  <a:gd name="connsiteX56" fmla="*/ 107852 w 2035126"/>
                                  <a:gd name="connsiteY56" fmla="*/ 689317 h 2025748"/>
                                  <a:gd name="connsiteX57" fmla="*/ 121920 w 2035126"/>
                                  <a:gd name="connsiteY57" fmla="*/ 647114 h 2025748"/>
                                  <a:gd name="connsiteX58" fmla="*/ 150055 w 2035126"/>
                                  <a:gd name="connsiteY58" fmla="*/ 590843 h 2025748"/>
                                  <a:gd name="connsiteX59" fmla="*/ 201637 w 2035126"/>
                                  <a:gd name="connsiteY59" fmla="*/ 520505 h 2025748"/>
                                  <a:gd name="connsiteX60" fmla="*/ 248529 w 2035126"/>
                                  <a:gd name="connsiteY60" fmla="*/ 487680 h 2025748"/>
                                  <a:gd name="connsiteX61" fmla="*/ 304800 w 2035126"/>
                                  <a:gd name="connsiteY61" fmla="*/ 454855 h 2025748"/>
                                  <a:gd name="connsiteX62" fmla="*/ 379828 w 2035126"/>
                                  <a:gd name="connsiteY62" fmla="*/ 468923 h 2025748"/>
                                  <a:gd name="connsiteX63" fmla="*/ 445477 w 2035126"/>
                                  <a:gd name="connsiteY63" fmla="*/ 459545 h 2025748"/>
                                  <a:gd name="connsiteX64" fmla="*/ 450166 w 2035126"/>
                                  <a:gd name="connsiteY64" fmla="*/ 407963 h 2025748"/>
                                  <a:gd name="connsiteX65" fmla="*/ 450166 w 2035126"/>
                                  <a:gd name="connsiteY65" fmla="*/ 407963 h 2025748"/>
                                  <a:gd name="connsiteX66" fmla="*/ 468923 w 2035126"/>
                                  <a:gd name="connsiteY66" fmla="*/ 314179 h 2025748"/>
                                  <a:gd name="connsiteX67" fmla="*/ 501748 w 2035126"/>
                                  <a:gd name="connsiteY67" fmla="*/ 290732 h 2025748"/>
                                  <a:gd name="connsiteX68" fmla="*/ 572086 w 2035126"/>
                                  <a:gd name="connsiteY68" fmla="*/ 243840 h 2025748"/>
                                  <a:gd name="connsiteX69" fmla="*/ 600222 w 2035126"/>
                                  <a:gd name="connsiteY69" fmla="*/ 234462 h 2025748"/>
                                  <a:gd name="connsiteX70" fmla="*/ 670560 w 2035126"/>
                                  <a:gd name="connsiteY70" fmla="*/ 211015 h 2025748"/>
                                  <a:gd name="connsiteX71" fmla="*/ 670560 w 2035126"/>
                                  <a:gd name="connsiteY71" fmla="*/ 211015 h 2025748"/>
                                  <a:gd name="connsiteX72" fmla="*/ 726831 w 2035126"/>
                                  <a:gd name="connsiteY72" fmla="*/ 182880 h 2025748"/>
                                  <a:gd name="connsiteX73" fmla="*/ 797169 w 2035126"/>
                                  <a:gd name="connsiteY73" fmla="*/ 117231 h 2025748"/>
                                  <a:gd name="connsiteX74" fmla="*/ 834683 w 2035126"/>
                                  <a:gd name="connsiteY74" fmla="*/ 98474 h 2025748"/>
                                  <a:gd name="connsiteX75" fmla="*/ 890954 w 2035126"/>
                                  <a:gd name="connsiteY75" fmla="*/ 60960 h 2025748"/>
                                  <a:gd name="connsiteX76" fmla="*/ 951914 w 2035126"/>
                                  <a:gd name="connsiteY76" fmla="*/ 32825 h 2025748"/>
                                  <a:gd name="connsiteX77" fmla="*/ 1041009 w 2035126"/>
                                  <a:gd name="connsiteY77" fmla="*/ 9379 h 2025748"/>
                                  <a:gd name="connsiteX78" fmla="*/ 1092591 w 2035126"/>
                                  <a:gd name="connsiteY78" fmla="*/ 14068 h 2025748"/>
                                  <a:gd name="connsiteX79" fmla="*/ 1158240 w 2035126"/>
                                  <a:gd name="connsiteY79" fmla="*/ 150055 h 2025748"/>
                                  <a:gd name="connsiteX80" fmla="*/ 1191065 w 2035126"/>
                                  <a:gd name="connsiteY80" fmla="*/ 243840 h 2025748"/>
                                  <a:gd name="connsiteX81" fmla="*/ 1191065 w 2035126"/>
                                  <a:gd name="connsiteY81" fmla="*/ 243840 h 2025748"/>
                                  <a:gd name="connsiteX82" fmla="*/ 1158240 w 2035126"/>
                                  <a:gd name="connsiteY82" fmla="*/ 276665 h 2025748"/>
                                  <a:gd name="connsiteX83" fmla="*/ 1162929 w 2035126"/>
                                  <a:gd name="connsiteY83" fmla="*/ 309489 h 2025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2035126" h="2025748">
                                    <a:moveTo>
                                      <a:pt x="567397" y="295422"/>
                                    </a:moveTo>
                                    <a:lnTo>
                                      <a:pt x="820615" y="117231"/>
                                    </a:lnTo>
                                    <a:lnTo>
                                      <a:pt x="994117" y="0"/>
                                    </a:lnTo>
                                    <a:lnTo>
                                      <a:pt x="1101969" y="75028"/>
                                    </a:lnTo>
                                    <a:lnTo>
                                      <a:pt x="1162929" y="187569"/>
                                    </a:lnTo>
                                    <a:lnTo>
                                      <a:pt x="1200443" y="356382"/>
                                    </a:lnTo>
                                    <a:lnTo>
                                      <a:pt x="1336431" y="501748"/>
                                    </a:lnTo>
                                    <a:lnTo>
                                      <a:pt x="1434905" y="623668"/>
                                    </a:lnTo>
                                    <a:lnTo>
                                      <a:pt x="1669366" y="670560"/>
                                    </a:lnTo>
                                    <a:lnTo>
                                      <a:pt x="1838179" y="890954"/>
                                    </a:lnTo>
                                    <a:lnTo>
                                      <a:pt x="1866314" y="1041009"/>
                                    </a:lnTo>
                                    <a:lnTo>
                                      <a:pt x="1856935" y="1148862"/>
                                    </a:lnTo>
                                    <a:lnTo>
                                      <a:pt x="1833489" y="1289539"/>
                                    </a:lnTo>
                                    <a:lnTo>
                                      <a:pt x="1744394" y="1298917"/>
                                    </a:lnTo>
                                    <a:lnTo>
                                      <a:pt x="1706880" y="1341120"/>
                                    </a:lnTo>
                                    <a:lnTo>
                                      <a:pt x="1735015" y="1477108"/>
                                    </a:lnTo>
                                    <a:lnTo>
                                      <a:pt x="1805354" y="1631852"/>
                                    </a:lnTo>
                                    <a:lnTo>
                                      <a:pt x="2011680" y="1847557"/>
                                    </a:lnTo>
                                    <a:lnTo>
                                      <a:pt x="2035126" y="1922585"/>
                                    </a:lnTo>
                                    <a:lnTo>
                                      <a:pt x="2035126" y="1992923"/>
                                    </a:lnTo>
                                    <a:lnTo>
                                      <a:pt x="1931963" y="2025748"/>
                                    </a:lnTo>
                                    <a:lnTo>
                                      <a:pt x="1810043" y="2011680"/>
                                    </a:lnTo>
                                    <a:lnTo>
                                      <a:pt x="1599028" y="1978855"/>
                                    </a:lnTo>
                                    <a:lnTo>
                                      <a:pt x="1491175" y="1941342"/>
                                    </a:lnTo>
                                    <a:lnTo>
                                      <a:pt x="1402080" y="1974166"/>
                                    </a:lnTo>
                                    <a:lnTo>
                                      <a:pt x="1298917" y="1978855"/>
                                    </a:lnTo>
                                    <a:lnTo>
                                      <a:pt x="1176997" y="1983545"/>
                                    </a:lnTo>
                                    <a:lnTo>
                                      <a:pt x="1083212" y="1875692"/>
                                    </a:lnTo>
                                    <a:lnTo>
                                      <a:pt x="1036320" y="1838179"/>
                                    </a:lnTo>
                                    <a:lnTo>
                                      <a:pt x="905022" y="1800665"/>
                                    </a:lnTo>
                                    <a:lnTo>
                                      <a:pt x="740899" y="1805354"/>
                                    </a:lnTo>
                                    <a:lnTo>
                                      <a:pt x="609600" y="1805354"/>
                                    </a:lnTo>
                                    <a:lnTo>
                                      <a:pt x="511126" y="1795975"/>
                                    </a:lnTo>
                                    <a:lnTo>
                                      <a:pt x="436099" y="1781908"/>
                                    </a:lnTo>
                                    <a:lnTo>
                                      <a:pt x="271975" y="1749083"/>
                                    </a:lnTo>
                                    <a:lnTo>
                                      <a:pt x="229772" y="1720948"/>
                                    </a:lnTo>
                                    <a:lnTo>
                                      <a:pt x="131299" y="1674055"/>
                                    </a:lnTo>
                                    <a:lnTo>
                                      <a:pt x="37514" y="1575582"/>
                                    </a:lnTo>
                                    <a:lnTo>
                                      <a:pt x="46892" y="1430215"/>
                                    </a:lnTo>
                                    <a:lnTo>
                                      <a:pt x="75028" y="1308295"/>
                                    </a:lnTo>
                                    <a:lnTo>
                                      <a:pt x="103163" y="1270782"/>
                                    </a:lnTo>
                                    <a:lnTo>
                                      <a:pt x="140677" y="1228579"/>
                                    </a:lnTo>
                                    <a:cubicBezTo>
                                      <a:pt x="185050" y="1189752"/>
                                      <a:pt x="163943" y="1204303"/>
                                      <a:pt x="201637" y="1181686"/>
                                    </a:cubicBezTo>
                                    <a:lnTo>
                                      <a:pt x="286043" y="1134794"/>
                                    </a:lnTo>
                                    <a:lnTo>
                                      <a:pt x="300111" y="1041009"/>
                                    </a:lnTo>
                                    <a:lnTo>
                                      <a:pt x="257908" y="1008185"/>
                                    </a:lnTo>
                                    <a:lnTo>
                                      <a:pt x="173502" y="1003495"/>
                                    </a:lnTo>
                                    <a:cubicBezTo>
                                      <a:pt x="127515" y="1031087"/>
                                      <a:pt x="127467" y="1025960"/>
                                      <a:pt x="93785" y="1064455"/>
                                    </a:cubicBezTo>
                                    <a:cubicBezTo>
                                      <a:pt x="92756" y="1065632"/>
                                      <a:pt x="93785" y="1067582"/>
                                      <a:pt x="93785" y="1069145"/>
                                    </a:cubicBezTo>
                                    <a:lnTo>
                                      <a:pt x="93785" y="1069145"/>
                                    </a:lnTo>
                                    <a:lnTo>
                                      <a:pt x="42203" y="1106659"/>
                                    </a:lnTo>
                                    <a:lnTo>
                                      <a:pt x="0" y="1111348"/>
                                    </a:lnTo>
                                    <a:cubicBezTo>
                                      <a:pt x="4819" y="1053519"/>
                                      <a:pt x="4689" y="1073899"/>
                                      <a:pt x="4689" y="1050388"/>
                                    </a:cubicBezTo>
                                    <a:lnTo>
                                      <a:pt x="18757" y="980049"/>
                                    </a:lnTo>
                                    <a:lnTo>
                                      <a:pt x="32825" y="872197"/>
                                    </a:lnTo>
                                    <a:lnTo>
                                      <a:pt x="75028" y="740899"/>
                                    </a:lnTo>
                                    <a:lnTo>
                                      <a:pt x="107852" y="689317"/>
                                    </a:lnTo>
                                    <a:lnTo>
                                      <a:pt x="121920" y="647114"/>
                                    </a:lnTo>
                                    <a:lnTo>
                                      <a:pt x="150055" y="590843"/>
                                    </a:lnTo>
                                    <a:lnTo>
                                      <a:pt x="201637" y="520505"/>
                                    </a:lnTo>
                                    <a:lnTo>
                                      <a:pt x="248529" y="487680"/>
                                    </a:lnTo>
                                    <a:lnTo>
                                      <a:pt x="304800" y="454855"/>
                                    </a:lnTo>
                                    <a:lnTo>
                                      <a:pt x="379828" y="468923"/>
                                    </a:lnTo>
                                    <a:lnTo>
                                      <a:pt x="445477" y="459545"/>
                                    </a:lnTo>
                                    <a:lnTo>
                                      <a:pt x="450166" y="407963"/>
                                    </a:lnTo>
                                    <a:lnTo>
                                      <a:pt x="450166" y="407963"/>
                                    </a:lnTo>
                                    <a:lnTo>
                                      <a:pt x="468923" y="314179"/>
                                    </a:lnTo>
                                    <a:lnTo>
                                      <a:pt x="501748" y="290732"/>
                                    </a:lnTo>
                                    <a:lnTo>
                                      <a:pt x="572086" y="243840"/>
                                    </a:lnTo>
                                    <a:lnTo>
                                      <a:pt x="600222" y="234462"/>
                                    </a:lnTo>
                                    <a:lnTo>
                                      <a:pt x="670560" y="211015"/>
                                    </a:lnTo>
                                    <a:lnTo>
                                      <a:pt x="670560" y="211015"/>
                                    </a:lnTo>
                                    <a:lnTo>
                                      <a:pt x="726831" y="182880"/>
                                    </a:lnTo>
                                    <a:lnTo>
                                      <a:pt x="797169" y="117231"/>
                                    </a:lnTo>
                                    <a:lnTo>
                                      <a:pt x="834683" y="98474"/>
                                    </a:lnTo>
                                    <a:lnTo>
                                      <a:pt x="890954" y="60960"/>
                                    </a:lnTo>
                                    <a:lnTo>
                                      <a:pt x="951914" y="32825"/>
                                    </a:lnTo>
                                    <a:lnTo>
                                      <a:pt x="1041009" y="9379"/>
                                    </a:lnTo>
                                    <a:lnTo>
                                      <a:pt x="1092591" y="14068"/>
                                    </a:lnTo>
                                    <a:lnTo>
                                      <a:pt x="1158240" y="150055"/>
                                    </a:lnTo>
                                    <a:lnTo>
                                      <a:pt x="1191065" y="243840"/>
                                    </a:lnTo>
                                    <a:lnTo>
                                      <a:pt x="1191065" y="243840"/>
                                    </a:lnTo>
                                    <a:lnTo>
                                      <a:pt x="1158240" y="276665"/>
                                    </a:lnTo>
                                    <a:lnTo>
                                      <a:pt x="1162929" y="309489"/>
                                    </a:lnTo>
                                  </a:path>
                                </a:pathLst>
                              </a:cu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3" o:spid="_x0000_s1026" o:spt="100" style="position:absolute;left:0pt;margin-left:22.7pt;margin-top:210.05pt;height:159.5pt;width:160.25pt;z-index:251664384;v-text-anchor:middle;mso-width-relative:page;mso-height-relative:page;" filled="f" stroked="t" coordsize="2035126,2025748" o:gfxdata="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" path="m567397,295422l820615,117231,994117,0,1101969,75028,1162929,187569,1200443,356382,1336431,501748,1434905,623668,1669366,670560,1838179,890954,1866314,1041009,1856935,1148862,1833489,1289539,1744394,1298917,1706880,1341120,1735015,1477108,1805354,1631852,2011680,1847557,2035126,1922585,2035126,1992923,1931963,2025748,1810043,2011680,1599028,1978855,1491175,1941342,1402080,1974166,1298917,1978855,1176997,1983545,1083212,1875692,1036320,1838179,905022,1800665,740899,1805354,609600,1805354,511126,1795975,436099,1781908,271975,1749083,229772,1720948,131299,1674055,37514,1575582,46892,1430215,75028,1308295,103163,1270782,140677,1228579c185050,1189752,163943,1204303,201637,1181686l286043,1134794,300111,1041009,257908,1008185,173502,1003495c127515,1031087,127467,1025960,93785,1064455c92756,1065632,93785,1067582,93785,1069145l93785,1069145,42203,1106659,0,1111348c4819,1053519,4689,1073899,4689,1050388l18757,980049,32825,872197,75028,740899,107852,689317,121920,647114,150055,590843,201637,520505,248529,487680,304800,454855,379828,468923,445477,459545,450166,407963,450166,407963,468923,314179,501748,290732,572086,243840,600222,234462,670560,211015,670560,211015,726831,182880,797169,117231,834683,98474,890954,60960,951914,32825,1041009,9379,1092591,14068,1158240,150055,1191065,243840,1191065,243840,1158240,276665,1162929,309489e">
                      <v:path o:connectlocs="567397,295422;820615,117231;994117,0;1101969,75028;1162929,187569;1200443,356382;1336431,501748;1434905,623668;1669366,670560;1838179,890954;1866314,1041009;1856935,1148862;1833489,1289539;1744394,1298917;1706880,1341120;1735015,1477108;1805354,1631852;2011680,1847557;2035126,1922585;2035126,1992923;1931963,2025748;1810043,2011680;1599028,1978855;1491175,1941342;1402080,1974166;1298917,1978855;1176997,1983545;1083212,1875692;1036320,1838179;905022,1800665;740899,1805354;609600,1805354;511126,1795975;436099,1781908;271975,1749083;229772,1720948;131299,1674055;37514,1575582;46892,1430215;75028,1308295;103163,1270782;140677,1228579;201637,1181686;286043,1134794;300111,1041009;257908,1008185;173502,1003495;93785,1064455;93785,1069145;93785,1069145;42203,1106659;0,1111348;4689,1050388;18757,980049;32825,872197;75028,740899;107852,689317;121920,647114;150055,590843;201637,520505;248529,487680;304800,454855;379828,468923;445477,459545;450166,407963;450166,407963;468923,314179;501748,290732;572086,243840;600222,234462;670560,211015;670560,211015;726831,182880;797169,117231;834683,98474;890954,60960;951914,32825;1041009,9379;1092591,14068;1158240,150055;1191065,243840;1191065,243840;1158240,276665;1162929,309489" o:connectangles="0,0,0,0,0,0,0,0,0,0,0,0,0,0,0,0,0,0,0,0,0,0,0,0,0,0,0,0,0,0,0,0,0,0,0,0,0,0,0,0,0,0,0,0,0,0,0,0,0,0,0,0,0,0,0,0,0,0,0,0,0,0,0,0,0,0,0,0,0,0,0,0,0,0,0,0,0,0,0,0,0,0,0,0"/>
                      <v:fill on="f" focussize="0,0"/>
                      <v:stroke weight="1pt" color="#FFC000 [3207]" miterlimit="8" joinstyle="miter"/>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3542665</wp:posOffset>
                      </wp:positionH>
                      <wp:positionV relativeFrom="paragraph">
                        <wp:posOffset>4378960</wp:posOffset>
                      </wp:positionV>
                      <wp:extent cx="633095" cy="483235"/>
                      <wp:effectExtent l="19050" t="19050" r="34290" b="31750"/>
                      <wp:wrapNone/>
                      <wp:docPr id="12" name="任意多边形: 形状 12"/>
                      <wp:cNvGraphicFramePr/>
                      <a:graphic xmlns:a="http://schemas.openxmlformats.org/drawingml/2006/main">
                        <a:graphicData uri="http://schemas.microsoft.com/office/word/2010/wordprocessingShape">
                          <wps:wsp>
                            <wps:cNvSpPr/>
                            <wps:spPr>
                              <a:xfrm>
                                <a:off x="0" y="0"/>
                                <a:ext cx="633046" cy="482991"/>
                              </a:xfrm>
                              <a:custGeom>
                                <a:avLst/>
                                <a:gdLst>
                                  <a:gd name="connsiteX0" fmla="*/ 46893 w 633046"/>
                                  <a:gd name="connsiteY0" fmla="*/ 332936 h 482991"/>
                                  <a:gd name="connsiteX1" fmla="*/ 0 w 633046"/>
                                  <a:gd name="connsiteY1" fmla="*/ 243840 h 482991"/>
                                  <a:gd name="connsiteX2" fmla="*/ 56271 w 633046"/>
                                  <a:gd name="connsiteY2" fmla="*/ 28136 h 482991"/>
                                  <a:gd name="connsiteX3" fmla="*/ 243840 w 633046"/>
                                  <a:gd name="connsiteY3" fmla="*/ 0 h 482991"/>
                                  <a:gd name="connsiteX4" fmla="*/ 323557 w 633046"/>
                                  <a:gd name="connsiteY4" fmla="*/ 32825 h 482991"/>
                                  <a:gd name="connsiteX5" fmla="*/ 426720 w 633046"/>
                                  <a:gd name="connsiteY5" fmla="*/ 84406 h 482991"/>
                                  <a:gd name="connsiteX6" fmla="*/ 440788 w 633046"/>
                                  <a:gd name="connsiteY6" fmla="*/ 140677 h 482991"/>
                                  <a:gd name="connsiteX7" fmla="*/ 553329 w 633046"/>
                                  <a:gd name="connsiteY7" fmla="*/ 267286 h 482991"/>
                                  <a:gd name="connsiteX8" fmla="*/ 633046 w 633046"/>
                                  <a:gd name="connsiteY8" fmla="*/ 342314 h 482991"/>
                                  <a:gd name="connsiteX9" fmla="*/ 581465 w 633046"/>
                                  <a:gd name="connsiteY9" fmla="*/ 375139 h 482991"/>
                                  <a:gd name="connsiteX10" fmla="*/ 422031 w 633046"/>
                                  <a:gd name="connsiteY10" fmla="*/ 365760 h 482991"/>
                                  <a:gd name="connsiteX11" fmla="*/ 337625 w 633046"/>
                                  <a:gd name="connsiteY11" fmla="*/ 393896 h 482991"/>
                                  <a:gd name="connsiteX12" fmla="*/ 248529 w 633046"/>
                                  <a:gd name="connsiteY12" fmla="*/ 436099 h 482991"/>
                                  <a:gd name="connsiteX13" fmla="*/ 135988 w 633046"/>
                                  <a:gd name="connsiteY13" fmla="*/ 482991 h 482991"/>
                                  <a:gd name="connsiteX14" fmla="*/ 46893 w 633046"/>
                                  <a:gd name="connsiteY14" fmla="*/ 450166 h 482991"/>
                                  <a:gd name="connsiteX15" fmla="*/ 46893 w 633046"/>
                                  <a:gd name="connsiteY15" fmla="*/ 332936 h 482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3046" h="482991">
                                    <a:moveTo>
                                      <a:pt x="46893" y="332936"/>
                                    </a:moveTo>
                                    <a:lnTo>
                                      <a:pt x="0" y="243840"/>
                                    </a:lnTo>
                                    <a:lnTo>
                                      <a:pt x="56271" y="28136"/>
                                    </a:lnTo>
                                    <a:lnTo>
                                      <a:pt x="243840" y="0"/>
                                    </a:lnTo>
                                    <a:lnTo>
                                      <a:pt x="323557" y="32825"/>
                                    </a:lnTo>
                                    <a:lnTo>
                                      <a:pt x="426720" y="84406"/>
                                    </a:lnTo>
                                    <a:lnTo>
                                      <a:pt x="440788" y="140677"/>
                                    </a:lnTo>
                                    <a:lnTo>
                                      <a:pt x="553329" y="267286"/>
                                    </a:lnTo>
                                    <a:lnTo>
                                      <a:pt x="633046" y="342314"/>
                                    </a:lnTo>
                                    <a:lnTo>
                                      <a:pt x="581465" y="375139"/>
                                    </a:lnTo>
                                    <a:lnTo>
                                      <a:pt x="422031" y="365760"/>
                                    </a:lnTo>
                                    <a:lnTo>
                                      <a:pt x="337625" y="393896"/>
                                    </a:lnTo>
                                    <a:lnTo>
                                      <a:pt x="248529" y="436099"/>
                                    </a:lnTo>
                                    <a:lnTo>
                                      <a:pt x="135988" y="482991"/>
                                    </a:lnTo>
                                    <a:lnTo>
                                      <a:pt x="46893" y="450166"/>
                                    </a:lnTo>
                                    <a:lnTo>
                                      <a:pt x="46893" y="332936"/>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2" o:spid="_x0000_s1026" o:spt="100" style="position:absolute;left:0pt;margin-left:278.95pt;margin-top:344.8pt;height:38.05pt;width:49.85pt;z-index:251663360;v-text-anchor:middle;mso-width-relative:page;mso-height-relative:page;" filled="f" stroked="t" coordsize="633046,482991" o:gfxdata="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Awcjhv1wAAAAsBAAAPAAAAAAAAAAEAIAAA&#10;ACIAAABkcnMvZG93bnJldi54bWxQSwECFAAUAAAACACHTuJAQN2IkCsFAAB2EgAADgAAAAAAAAAB&#10;ACAAAAAmAQAAZHJzL2Uyb0RvYy54bWxQSwUGAAAAAAYABgBZAQAAwwgAAAAA&#10;" path="m46893,332936l0,243840,56271,28136,243840,0,323557,32825,426720,84406,440788,140677,553329,267286,633046,342314,581465,375139,422031,365760,337625,393896,248529,436099,135988,482991,46893,450166,46893,332936xe">
                      <v:path o:connectlocs="46893,332936;0,243840;56271,28136;243840,0;323557,32825;426720,84406;440788,140677;553329,267286;633046,342314;581465,375139;422031,365760;337625,393896;248529,436099;135988,482991;46893,450166;46893,332936" o:connectangles="0,0,0,0,0,0,0,0,0,0,0,0,0,0,0,0"/>
                      <v:fill on="f" focussize="0,0"/>
                      <v:stroke weight="1pt" color="#FFC000 [3204]" miterlimit="8" joinstyle="miter"/>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3401695</wp:posOffset>
                      </wp:positionH>
                      <wp:positionV relativeFrom="paragraph">
                        <wp:posOffset>2887980</wp:posOffset>
                      </wp:positionV>
                      <wp:extent cx="1350645" cy="1275715"/>
                      <wp:effectExtent l="0" t="19050" r="40640" b="39370"/>
                      <wp:wrapNone/>
                      <wp:docPr id="11" name="任意多边形: 形状 11"/>
                      <wp:cNvGraphicFramePr/>
                      <a:graphic xmlns:a="http://schemas.openxmlformats.org/drawingml/2006/main">
                        <a:graphicData uri="http://schemas.microsoft.com/office/word/2010/wordprocessingShape">
                          <wps:wsp>
                            <wps:cNvSpPr/>
                            <wps:spPr>
                              <a:xfrm>
                                <a:off x="0" y="0"/>
                                <a:ext cx="1350499" cy="1275471"/>
                              </a:xfrm>
                              <a:custGeom>
                                <a:avLst/>
                                <a:gdLst>
                                  <a:gd name="connsiteX0" fmla="*/ 379828 w 1350499"/>
                                  <a:gd name="connsiteY0" fmla="*/ 0 h 1275471"/>
                                  <a:gd name="connsiteX1" fmla="*/ 332936 w 1350499"/>
                                  <a:gd name="connsiteY1" fmla="*/ 60960 h 1275471"/>
                                  <a:gd name="connsiteX2" fmla="*/ 215705 w 1350499"/>
                                  <a:gd name="connsiteY2" fmla="*/ 159434 h 1275471"/>
                                  <a:gd name="connsiteX3" fmla="*/ 187570 w 1350499"/>
                                  <a:gd name="connsiteY3" fmla="*/ 229772 h 1275471"/>
                                  <a:gd name="connsiteX4" fmla="*/ 135988 w 1350499"/>
                                  <a:gd name="connsiteY4" fmla="*/ 300111 h 1275471"/>
                                  <a:gd name="connsiteX5" fmla="*/ 46893 w 1350499"/>
                                  <a:gd name="connsiteY5" fmla="*/ 332935 h 1275471"/>
                                  <a:gd name="connsiteX6" fmla="*/ 0 w 1350499"/>
                                  <a:gd name="connsiteY6" fmla="*/ 426720 h 1275471"/>
                                  <a:gd name="connsiteX7" fmla="*/ 0 w 1350499"/>
                                  <a:gd name="connsiteY7" fmla="*/ 478301 h 1275471"/>
                                  <a:gd name="connsiteX8" fmla="*/ 70339 w 1350499"/>
                                  <a:gd name="connsiteY8" fmla="*/ 515815 h 1275471"/>
                                  <a:gd name="connsiteX9" fmla="*/ 117231 w 1350499"/>
                                  <a:gd name="connsiteY9" fmla="*/ 520505 h 1275471"/>
                                  <a:gd name="connsiteX10" fmla="*/ 206326 w 1350499"/>
                                  <a:gd name="connsiteY10" fmla="*/ 539261 h 1275471"/>
                                  <a:gd name="connsiteX11" fmla="*/ 290733 w 1350499"/>
                                  <a:gd name="connsiteY11" fmla="*/ 717452 h 1275471"/>
                                  <a:gd name="connsiteX12" fmla="*/ 548640 w 1350499"/>
                                  <a:gd name="connsiteY12" fmla="*/ 1130105 h 1275471"/>
                                  <a:gd name="connsiteX13" fmla="*/ 651803 w 1350499"/>
                                  <a:gd name="connsiteY13" fmla="*/ 1242646 h 1275471"/>
                                  <a:gd name="connsiteX14" fmla="*/ 825305 w 1350499"/>
                                  <a:gd name="connsiteY14" fmla="*/ 1275471 h 1275471"/>
                                  <a:gd name="connsiteX15" fmla="*/ 1055077 w 1350499"/>
                                  <a:gd name="connsiteY15" fmla="*/ 1186375 h 1275471"/>
                                  <a:gd name="connsiteX16" fmla="*/ 1237957 w 1350499"/>
                                  <a:gd name="connsiteY16" fmla="*/ 1148861 h 1275471"/>
                                  <a:gd name="connsiteX17" fmla="*/ 1322363 w 1350499"/>
                                  <a:gd name="connsiteY17" fmla="*/ 933157 h 1275471"/>
                                  <a:gd name="connsiteX18" fmla="*/ 1350499 w 1350499"/>
                                  <a:gd name="connsiteY18" fmla="*/ 731520 h 1275471"/>
                                  <a:gd name="connsiteX19" fmla="*/ 1280160 w 1350499"/>
                                  <a:gd name="connsiteY19" fmla="*/ 623668 h 1275471"/>
                                  <a:gd name="connsiteX20" fmla="*/ 1219200 w 1350499"/>
                                  <a:gd name="connsiteY20" fmla="*/ 558018 h 1275471"/>
                                  <a:gd name="connsiteX21" fmla="*/ 1050388 w 1350499"/>
                                  <a:gd name="connsiteY21" fmla="*/ 558018 h 1275471"/>
                                  <a:gd name="connsiteX22" fmla="*/ 951914 w 1350499"/>
                                  <a:gd name="connsiteY22" fmla="*/ 586154 h 1275471"/>
                                  <a:gd name="connsiteX23" fmla="*/ 905022 w 1350499"/>
                                  <a:gd name="connsiteY23" fmla="*/ 511126 h 1275471"/>
                                  <a:gd name="connsiteX24" fmla="*/ 848751 w 1350499"/>
                                  <a:gd name="connsiteY24" fmla="*/ 328246 h 1275471"/>
                                  <a:gd name="connsiteX25" fmla="*/ 820616 w 1350499"/>
                                  <a:gd name="connsiteY25" fmla="*/ 276665 h 1275471"/>
                                  <a:gd name="connsiteX26" fmla="*/ 379828 w 1350499"/>
                                  <a:gd name="connsiteY26" fmla="*/ 0 h 1275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350499" h="1275471">
                                    <a:moveTo>
                                      <a:pt x="379828" y="0"/>
                                    </a:moveTo>
                                    <a:lnTo>
                                      <a:pt x="332936" y="60960"/>
                                    </a:lnTo>
                                    <a:lnTo>
                                      <a:pt x="215705" y="159434"/>
                                    </a:lnTo>
                                    <a:lnTo>
                                      <a:pt x="187570" y="229772"/>
                                    </a:lnTo>
                                    <a:lnTo>
                                      <a:pt x="135988" y="300111"/>
                                    </a:lnTo>
                                    <a:lnTo>
                                      <a:pt x="46893" y="332935"/>
                                    </a:lnTo>
                                    <a:lnTo>
                                      <a:pt x="0" y="426720"/>
                                    </a:lnTo>
                                    <a:lnTo>
                                      <a:pt x="0" y="478301"/>
                                    </a:lnTo>
                                    <a:lnTo>
                                      <a:pt x="70339" y="515815"/>
                                    </a:lnTo>
                                    <a:lnTo>
                                      <a:pt x="117231" y="520505"/>
                                    </a:lnTo>
                                    <a:lnTo>
                                      <a:pt x="206326" y="539261"/>
                                    </a:lnTo>
                                    <a:lnTo>
                                      <a:pt x="290733" y="717452"/>
                                    </a:lnTo>
                                    <a:lnTo>
                                      <a:pt x="548640" y="1130105"/>
                                    </a:lnTo>
                                    <a:lnTo>
                                      <a:pt x="651803" y="1242646"/>
                                    </a:lnTo>
                                    <a:lnTo>
                                      <a:pt x="825305" y="1275471"/>
                                    </a:lnTo>
                                    <a:lnTo>
                                      <a:pt x="1055077" y="1186375"/>
                                    </a:lnTo>
                                    <a:lnTo>
                                      <a:pt x="1237957" y="1148861"/>
                                    </a:lnTo>
                                    <a:lnTo>
                                      <a:pt x="1322363" y="933157"/>
                                    </a:lnTo>
                                    <a:lnTo>
                                      <a:pt x="1350499" y="731520"/>
                                    </a:lnTo>
                                    <a:lnTo>
                                      <a:pt x="1280160" y="623668"/>
                                    </a:lnTo>
                                    <a:lnTo>
                                      <a:pt x="1219200" y="558018"/>
                                    </a:lnTo>
                                    <a:lnTo>
                                      <a:pt x="1050388" y="558018"/>
                                    </a:lnTo>
                                    <a:lnTo>
                                      <a:pt x="951914" y="586154"/>
                                    </a:lnTo>
                                    <a:lnTo>
                                      <a:pt x="905022" y="511126"/>
                                    </a:lnTo>
                                    <a:lnTo>
                                      <a:pt x="848751" y="328246"/>
                                    </a:lnTo>
                                    <a:lnTo>
                                      <a:pt x="820616" y="276665"/>
                                    </a:lnTo>
                                    <a:lnTo>
                                      <a:pt x="379828" y="0"/>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1" o:spid="_x0000_s1026" o:spt="100" style="position:absolute;left:0pt;margin-left:267.85pt;margin-top:227.4pt;height:100.45pt;width:106.35pt;z-index:251662336;v-text-anchor:middle;mso-width-relative:page;mso-height-relative:page;" filled="f" stroked="t" coordsize="1350499,1275471" o:gfxdata="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JNUBD/ZAAAACwEA&#10;AA8AAAAAAAAAAQAgAAAAIgAAAGRycy9kb3ducmV2LnhtbFBLAQIUABQAAAAIAIdO4kBfNmCWjQYA&#10;AOMbAAAOAAAAAAAAAAEAIAAAACgBAABkcnMvZTJvRG9jLnhtbFBLBQYAAAAABgAGAFkBAAAnCgAA&#10;AAA=&#10;" path="m379828,0l332936,60960,215705,159434,187570,229772,135988,300111,46893,332935,0,426720,0,478301,70339,515815,117231,520505,206326,539261,290733,717452,548640,1130105,651803,1242646,825305,1275471,1055077,1186375,1237957,1148861,1322363,933157,1350499,731520,1280160,623668,1219200,558018,1050388,558018,951914,586154,905022,511126,848751,328246,820616,276665,379828,0xe">
                      <v:path o:connectlocs="379828,0;332936,60960;215705,159434;187570,229772;135988,300111;46893,332935;0,426720;0,478301;70339,515815;117231,520505;206326,539261;290733,717452;548640,1130105;651803,1242646;825305,1275471;1055077,1186375;1237957,1148861;1322363,933157;1350499,731520;1280160,623668;1219200,558018;1050388,558018;951914,586154;905022,511126;848751,328246;820616,276665;379828,0" o:connectangles="0,0,0,0,0,0,0,0,0,0,0,0,0,0,0,0,0,0,0,0,0,0,0,0,0,0,0"/>
                      <v:fill on="f" focussize="0,0"/>
                      <v:stroke weight="1pt" color="#FFC000 [3204]" miterlimit="8" joinstyle="miter"/>
                      <v:imagedata o:title=""/>
                      <o:lock v:ext="edit" aspectratio="f"/>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1852930</wp:posOffset>
                      </wp:positionH>
                      <wp:positionV relativeFrom="paragraph">
                        <wp:posOffset>554355</wp:posOffset>
                      </wp:positionV>
                      <wp:extent cx="918845" cy="1284605"/>
                      <wp:effectExtent l="0" t="0" r="33655" b="29845"/>
                      <wp:wrapNone/>
                      <wp:docPr id="10" name="任意多边形: 形状 10"/>
                      <wp:cNvGraphicFramePr/>
                      <a:graphic xmlns:a="http://schemas.openxmlformats.org/drawingml/2006/main">
                        <a:graphicData uri="http://schemas.microsoft.com/office/word/2010/wordprocessingShape">
                          <wps:wsp>
                            <wps:cNvSpPr/>
                            <wps:spPr>
                              <a:xfrm>
                                <a:off x="0" y="0"/>
                                <a:ext cx="918845" cy="1284605"/>
                              </a:xfrm>
                              <a:custGeom>
                                <a:avLst/>
                                <a:gdLst>
                                  <a:gd name="connsiteX0" fmla="*/ 0 w 1008185"/>
                                  <a:gd name="connsiteY0" fmla="*/ 164124 h 1341120"/>
                                  <a:gd name="connsiteX1" fmla="*/ 4689 w 1008185"/>
                                  <a:gd name="connsiteY1" fmla="*/ 543951 h 1341120"/>
                                  <a:gd name="connsiteX2" fmla="*/ 98474 w 1008185"/>
                                  <a:gd name="connsiteY2" fmla="*/ 890954 h 1341120"/>
                                  <a:gd name="connsiteX3" fmla="*/ 220394 w 1008185"/>
                                  <a:gd name="connsiteY3" fmla="*/ 1116037 h 1341120"/>
                                  <a:gd name="connsiteX4" fmla="*/ 454855 w 1008185"/>
                                  <a:gd name="connsiteY4" fmla="*/ 1298917 h 1341120"/>
                                  <a:gd name="connsiteX5" fmla="*/ 731520 w 1008185"/>
                                  <a:gd name="connsiteY5" fmla="*/ 1341120 h 1341120"/>
                                  <a:gd name="connsiteX6" fmla="*/ 1008185 w 1008185"/>
                                  <a:gd name="connsiteY6" fmla="*/ 1153551 h 1341120"/>
                                  <a:gd name="connsiteX7" fmla="*/ 961292 w 1008185"/>
                                  <a:gd name="connsiteY7" fmla="*/ 895644 h 1341120"/>
                                  <a:gd name="connsiteX8" fmla="*/ 844061 w 1008185"/>
                                  <a:gd name="connsiteY8" fmla="*/ 754967 h 1341120"/>
                                  <a:gd name="connsiteX9" fmla="*/ 797169 w 1008185"/>
                                  <a:gd name="connsiteY9" fmla="*/ 618979 h 1341120"/>
                                  <a:gd name="connsiteX10" fmla="*/ 694006 w 1008185"/>
                                  <a:gd name="connsiteY10" fmla="*/ 497059 h 1341120"/>
                                  <a:gd name="connsiteX11" fmla="*/ 623668 w 1008185"/>
                                  <a:gd name="connsiteY11" fmla="*/ 417342 h 1341120"/>
                                  <a:gd name="connsiteX12" fmla="*/ 567397 w 1008185"/>
                                  <a:gd name="connsiteY12" fmla="*/ 262597 h 1341120"/>
                                  <a:gd name="connsiteX13" fmla="*/ 529883 w 1008185"/>
                                  <a:gd name="connsiteY13" fmla="*/ 131299 h 1341120"/>
                                  <a:gd name="connsiteX14" fmla="*/ 398585 w 1008185"/>
                                  <a:gd name="connsiteY14" fmla="*/ 0 h 1341120"/>
                                  <a:gd name="connsiteX15" fmla="*/ 262597 w 1008185"/>
                                  <a:gd name="connsiteY15" fmla="*/ 0 h 1341120"/>
                                  <a:gd name="connsiteX16" fmla="*/ 98474 w 1008185"/>
                                  <a:gd name="connsiteY16" fmla="*/ 60960 h 1341120"/>
                                  <a:gd name="connsiteX17" fmla="*/ 0 w 1008185"/>
                                  <a:gd name="connsiteY17" fmla="*/ 89096 h 1341120"/>
                                  <a:gd name="connsiteX18" fmla="*/ 0 w 1008185"/>
                                  <a:gd name="connsiteY18" fmla="*/ 164124 h 134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08185" h="1341120">
                                    <a:moveTo>
                                      <a:pt x="0" y="164124"/>
                                    </a:moveTo>
                                    <a:lnTo>
                                      <a:pt x="4689" y="543951"/>
                                    </a:lnTo>
                                    <a:lnTo>
                                      <a:pt x="98474" y="890954"/>
                                    </a:lnTo>
                                    <a:lnTo>
                                      <a:pt x="220394" y="1116037"/>
                                    </a:lnTo>
                                    <a:lnTo>
                                      <a:pt x="454855" y="1298917"/>
                                    </a:lnTo>
                                    <a:lnTo>
                                      <a:pt x="731520" y="1341120"/>
                                    </a:lnTo>
                                    <a:lnTo>
                                      <a:pt x="1008185" y="1153551"/>
                                    </a:lnTo>
                                    <a:lnTo>
                                      <a:pt x="961292" y="895644"/>
                                    </a:lnTo>
                                    <a:lnTo>
                                      <a:pt x="844061" y="754967"/>
                                    </a:lnTo>
                                    <a:lnTo>
                                      <a:pt x="797169" y="618979"/>
                                    </a:lnTo>
                                    <a:lnTo>
                                      <a:pt x="694006" y="497059"/>
                                    </a:lnTo>
                                    <a:lnTo>
                                      <a:pt x="623668" y="417342"/>
                                    </a:lnTo>
                                    <a:lnTo>
                                      <a:pt x="567397" y="262597"/>
                                    </a:lnTo>
                                    <a:lnTo>
                                      <a:pt x="529883" y="131299"/>
                                    </a:lnTo>
                                    <a:lnTo>
                                      <a:pt x="398585" y="0"/>
                                    </a:lnTo>
                                    <a:lnTo>
                                      <a:pt x="262597" y="0"/>
                                    </a:lnTo>
                                    <a:lnTo>
                                      <a:pt x="98474" y="60960"/>
                                    </a:lnTo>
                                    <a:lnTo>
                                      <a:pt x="0" y="89096"/>
                                    </a:lnTo>
                                    <a:lnTo>
                                      <a:pt x="0" y="164124"/>
                                    </a:ln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形状 10" o:spid="_x0000_s1026" o:spt="100" style="position:absolute;left:0pt;margin-left:145.9pt;margin-top:43.65pt;height:101.15pt;width:72.35pt;z-index:251661312;v-text-anchor:middle;mso-width-relative:page;mso-height-relative:page;" filled="f" stroked="t" coordsize="1008185,1341120" o:gfxdata="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a3ZewNwAAAAKAQAADwAAAAAAAAABACAAAAAiAAAA&#10;ZHJzL2Rvd25yZXYueG1sUEsBAhQAFAAAAAgAh07iQHL7JlqTBQAADBUAAA4AAAAAAAAAAQAgAAAA&#10;KwEAAGRycy9lMm9Eb2MueG1sUEsFBgAAAAAGAAYAWQEAADAJAAAAAA==&#10;" path="m0,164124l4689,543951,98474,890954,220394,1116037,454855,1298917,731520,1341120,1008185,1153551,961292,895644,844061,754967,797169,618979,694006,497059,623668,417342,567397,262597,529883,131299,398585,0,262597,0,98474,60960,0,89096,0,164124xe">
                      <v:path o:connectlocs="0,157207;4273,521028;89747,853409;200863,1069007;414548,1244180;666696,1284605;918845,1104940;876107,857901;769264,723152;726528,592895;632506,476112;568401,399755;517117,251531;482927,125766;363264,0;239327,0;89747,58391;0,85341;0,157207" o:connectangles="0,0,0,0,0,0,0,0,0,0,0,0,0,0,0,0,0,0,0"/>
                      <v:fill on="f" focussize="0,0"/>
                      <v:stroke weight="1pt" color="#FFC000 [3204]" miterlimit="8" joinstyle="miter"/>
                      <v:imagedata o:title=""/>
                      <o:lock v:ext="edit" aspectratio="f"/>
                    </v:shape>
                  </w:pict>
                </mc:Fallback>
              </mc:AlternateContent>
            </w:r>
            <w:r>
              <w:rPr>
                <w:color w:val="000000" w:themeColor="text1"/>
                <w14:textFill>
                  <w14:solidFill>
                    <w14:schemeClr w14:val="tx1"/>
                  </w14:solidFill>
                </w14:textFill>
              </w:rPr>
              <w:drawing>
                <wp:inline distT="0" distB="0" distL="0" distR="0">
                  <wp:extent cx="5616575" cy="5369560"/>
                  <wp:effectExtent l="0" t="0" r="317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tretch>
                            <a:fillRect/>
                          </a:stretch>
                        </pic:blipFill>
                        <pic:spPr>
                          <a:xfrm>
                            <a:off x="0" y="0"/>
                            <a:ext cx="5616575" cy="5369560"/>
                          </a:xfrm>
                          <a:prstGeom prst="rect">
                            <a:avLst/>
                          </a:prstGeom>
                        </pic:spPr>
                      </pic:pic>
                    </a:graphicData>
                  </a:graphic>
                </wp:inline>
              </w:drawing>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4413885</wp:posOffset>
                      </wp:positionH>
                      <wp:positionV relativeFrom="paragraph">
                        <wp:posOffset>47625</wp:posOffset>
                      </wp:positionV>
                      <wp:extent cx="530860" cy="658495"/>
                      <wp:effectExtent l="0" t="0" r="0" b="0"/>
                      <wp:wrapNone/>
                      <wp:docPr id="37" name="矩形 37"/>
                      <wp:cNvGraphicFramePr/>
                      <a:graphic xmlns:a="http://schemas.openxmlformats.org/drawingml/2006/main">
                        <a:graphicData uri="http://schemas.microsoft.com/office/word/2010/wordprocessingShape">
                          <wps:wsp>
                            <wps:cNvSpPr/>
                            <wps:spPr>
                              <a:xfrm>
                                <a:off x="0" y="0"/>
                                <a:ext cx="530637" cy="6585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D9747">
                                  <w:pPr>
                                    <w:jc w:val="center"/>
                                  </w:pPr>
                                  <w:r>
                                    <w:drawing>
                                      <wp:inline distT="0" distB="0" distL="0" distR="0">
                                        <wp:extent cx="411480" cy="532765"/>
                                        <wp:effectExtent l="0" t="0" r="7620" b="635"/>
                                        <wp:docPr id="20" name="图片 20" descr="图片2"/>
                                        <wp:cNvGraphicFramePr/>
                                        <a:graphic xmlns:a="http://schemas.openxmlformats.org/drawingml/2006/main">
                                          <a:graphicData uri="http://schemas.openxmlformats.org/drawingml/2006/picture">
                                            <pic:pic xmlns:pic="http://schemas.openxmlformats.org/drawingml/2006/picture">
                                              <pic:nvPicPr>
                                                <pic:cNvPr id="20" name="图片 20" descr="图片2"/>
                                                <pic:cNvPicPr/>
                                              </pic:nvPicPr>
                                              <pic:blipFill>
                                                <a:blip r:embed="rId21">
                                                  <a:extLst>
                                                    <a:ext uri="{28A0092B-C50C-407E-A947-70E740481C1C}">
                                                      <a14:useLocalDpi xmlns:a14="http://schemas.microsoft.com/office/drawing/2010/main" val="0"/>
                                                    </a:ext>
                                                  </a:extLst>
                                                </a:blip>
                                                <a:srcRect/>
                                                <a:stretch>
                                                  <a:fillRect/>
                                                </a:stretch>
                                              </pic:blipFill>
                                              <pic:spPr>
                                                <a:xfrm>
                                                  <a:off x="0" y="0"/>
                                                  <a:ext cx="421963" cy="546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55pt;margin-top:3.75pt;height:51.85pt;width:41.8pt;z-index:251660288;v-text-anchor:middle;mso-width-relative:page;mso-height-relative:page;" filled="f" stroked="f" coordsize="21600,21600" o:gfxdata="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hqfBDXAAAACQEAAA8AAAAAAAAAAQAgAAAAIgAAAGRycy9kb3ducmV2LnhtbFBLAQIUABQAAAAI&#10;AIdO4kAqyv4kYAIAAK4EAAAOAAAAAAAAAAEAIAAAACYBAABkcnMvZTJvRG9jLnhtbFBLBQYAAAAA&#10;BgAGAFkBAAD4BQAAAAA=&#10;">
                      <v:fill on="f" focussize="0,0"/>
                      <v:stroke on="f" weight="1pt" miterlimit="8" joinstyle="miter"/>
                      <v:imagedata o:title=""/>
                      <o:lock v:ext="edit" aspectratio="f"/>
                      <v:textbox>
                        <w:txbxContent>
                          <w:p w14:paraId="1EED9747">
                            <w:pPr>
                              <w:jc w:val="center"/>
                            </w:pPr>
                            <w:r>
                              <w:drawing>
                                <wp:inline distT="0" distB="0" distL="0" distR="0">
                                  <wp:extent cx="411480" cy="532765"/>
                                  <wp:effectExtent l="0" t="0" r="7620" b="635"/>
                                  <wp:docPr id="20" name="图片 20" descr="图片2"/>
                                  <wp:cNvGraphicFramePr/>
                                  <a:graphic xmlns:a="http://schemas.openxmlformats.org/drawingml/2006/main">
                                    <a:graphicData uri="http://schemas.openxmlformats.org/drawingml/2006/picture">
                                      <pic:pic xmlns:pic="http://schemas.openxmlformats.org/drawingml/2006/picture">
                                        <pic:nvPicPr>
                                          <pic:cNvPr id="20" name="图片 20" descr="图片2"/>
                                          <pic:cNvPicPr/>
                                        </pic:nvPicPr>
                                        <pic:blipFill>
                                          <a:blip r:embed="rId21">
                                            <a:extLst>
                                              <a:ext uri="{28A0092B-C50C-407E-A947-70E740481C1C}">
                                                <a14:useLocalDpi xmlns:a14="http://schemas.microsoft.com/office/drawing/2010/main" val="0"/>
                                              </a:ext>
                                            </a:extLst>
                                          </a:blip>
                                          <a:srcRect/>
                                          <a:stretch>
                                            <a:fillRect/>
                                          </a:stretch>
                                        </pic:blipFill>
                                        <pic:spPr>
                                          <a:xfrm>
                                            <a:off x="0" y="0"/>
                                            <a:ext cx="421963" cy="546062"/>
                                          </a:xfrm>
                                          <a:prstGeom prst="rect">
                                            <a:avLst/>
                                          </a:prstGeom>
                                          <a:noFill/>
                                          <a:ln>
                                            <a:noFill/>
                                          </a:ln>
                                        </pic:spPr>
                                      </pic:pic>
                                    </a:graphicData>
                                  </a:graphic>
                                </wp:inline>
                              </w:drawing>
                            </w:r>
                          </w:p>
                        </w:txbxContent>
                      </v:textbox>
                    </v:rect>
                  </w:pict>
                </mc:Fallback>
              </mc:AlternateContent>
            </w:r>
          </w:p>
          <w:p w14:paraId="1BD14048">
            <w:pPr>
              <w:adjustRightInd w:val="0"/>
              <w:snapToGrid w:val="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 xml:space="preserve"> </w:t>
            </w:r>
            <w:r>
              <w:rPr>
                <w:color w:val="000000" w:themeColor="text1"/>
                <w:kern w:val="0"/>
                <w:szCs w:val="21"/>
                <w14:textFill>
                  <w14:solidFill>
                    <w14:schemeClr w14:val="tx1"/>
                  </w14:solidFill>
                </w14:textFill>
              </w:rPr>
              <w:t xml:space="preserve">               </w:t>
            </w:r>
            <w:r>
              <w:rPr>
                <w:color w:val="000000" w:themeColor="text1"/>
                <w:kern w:val="0"/>
                <w:sz w:val="24"/>
                <w14:textFill>
                  <w14:solidFill>
                    <w14:schemeClr w14:val="tx1"/>
                  </w14:solidFill>
                </w14:textFill>
              </w:rPr>
              <w:t xml:space="preserve"> </w:t>
            </w:r>
            <w:r>
              <w:rPr>
                <w:rFonts w:hint="eastAsia"/>
                <w:color w:val="000000" w:themeColor="text1"/>
                <w:kern w:val="0"/>
                <w:sz w:val="24"/>
                <w14:textFill>
                  <w14:solidFill>
                    <w14:schemeClr w14:val="tx1"/>
                  </w14:solidFill>
                </w14:textFill>
              </w:rPr>
              <w:t>图3</w:t>
            </w:r>
            <w:r>
              <w:rPr>
                <w:color w:val="000000" w:themeColor="text1"/>
                <w:kern w:val="0"/>
                <w:sz w:val="24"/>
                <w14:textFill>
                  <w14:solidFill>
                    <w14:schemeClr w14:val="tx1"/>
                  </w14:solidFill>
                </w14:textFill>
              </w:rPr>
              <w:t xml:space="preserve">-2   </w:t>
            </w:r>
            <w:r>
              <w:rPr>
                <w:rFonts w:hint="eastAsia"/>
                <w:color w:val="000000" w:themeColor="text1"/>
                <w:kern w:val="0"/>
                <w:sz w:val="24"/>
                <w14:textFill>
                  <w14:solidFill>
                    <w14:schemeClr w14:val="tx1"/>
                  </w14:solidFill>
                </w14:textFill>
              </w:rPr>
              <w:t>项目</w:t>
            </w:r>
            <w:r>
              <w:rPr>
                <w:color w:val="000000" w:themeColor="text1"/>
                <w:kern w:val="0"/>
                <w:sz w:val="24"/>
                <w14:textFill>
                  <w14:solidFill>
                    <w14:schemeClr w14:val="tx1"/>
                  </w14:solidFill>
                </w14:textFill>
              </w:rPr>
              <w:t>500m范围内大气</w:t>
            </w:r>
            <w:r>
              <w:rPr>
                <w:rFonts w:hint="eastAsia"/>
                <w:color w:val="000000" w:themeColor="text1"/>
                <w:kern w:val="0"/>
                <w:sz w:val="24"/>
                <w14:textFill>
                  <w14:solidFill>
                    <w14:schemeClr w14:val="tx1"/>
                  </w14:solidFill>
                </w14:textFill>
              </w:rPr>
              <w:t>、声</w:t>
            </w:r>
            <w:r>
              <w:rPr>
                <w:color w:val="000000" w:themeColor="text1"/>
                <w:kern w:val="0"/>
                <w:sz w:val="24"/>
                <w14:textFill>
                  <w14:solidFill>
                    <w14:schemeClr w14:val="tx1"/>
                  </w14:solidFill>
                </w14:textFill>
              </w:rPr>
              <w:t>环境保护目标</w:t>
            </w:r>
            <w:r>
              <w:rPr>
                <w:rFonts w:hint="eastAsia"/>
                <w:color w:val="000000" w:themeColor="text1"/>
                <w:kern w:val="0"/>
                <w:sz w:val="24"/>
                <w14:textFill>
                  <w14:solidFill>
                    <w14:schemeClr w14:val="tx1"/>
                  </w14:solidFill>
                </w14:textFill>
              </w:rPr>
              <w:t>图</w:t>
            </w:r>
          </w:p>
        </w:tc>
      </w:tr>
      <w:tr w14:paraId="3366C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26" w:type="dxa"/>
            <w:tcMar>
              <w:left w:w="28" w:type="dxa"/>
              <w:right w:w="28" w:type="dxa"/>
            </w:tcMar>
            <w:vAlign w:val="center"/>
          </w:tcPr>
          <w:p w14:paraId="071C4F9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14:paraId="6426B4DD">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物排</w:t>
            </w:r>
          </w:p>
          <w:p w14:paraId="3BF56E0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放控</w:t>
            </w:r>
          </w:p>
          <w:p w14:paraId="518B0A6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w:t>
            </w:r>
          </w:p>
          <w:p w14:paraId="5E1A5DD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准</w:t>
            </w:r>
          </w:p>
        </w:tc>
        <w:tc>
          <w:tcPr>
            <w:tcW w:w="9486" w:type="dxa"/>
            <w:vAlign w:val="center"/>
          </w:tcPr>
          <w:p w14:paraId="348FE8B0">
            <w:pPr>
              <w:spacing w:line="360" w:lineRule="auto"/>
              <w:ind w:left="420" w:left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、施工期</w:t>
            </w:r>
          </w:p>
          <w:p w14:paraId="0FDE7604">
            <w:pPr>
              <w:spacing w:line="360" w:lineRule="auto"/>
              <w:ind w:firstLine="480" w:firstLineChars="200"/>
              <w:jc w:val="left"/>
              <w:rPr>
                <w:color w:val="000000" w:themeColor="text1"/>
                <w:sz w:val="24"/>
                <w:shd w:val="clear" w:color="auto" w:fill="FFFFFF"/>
                <w14:textFill>
                  <w14:solidFill>
                    <w14:schemeClr w14:val="tx1"/>
                  </w14:solidFill>
                </w14:textFill>
              </w:rPr>
            </w:pPr>
            <w:r>
              <w:rPr>
                <w:rFonts w:hint="eastAsia" w:ascii="宋体" w:hAnsi="宋体" w:cs="宋体"/>
                <w:color w:val="000000" w:themeColor="text1"/>
                <w:sz w:val="24"/>
                <w:shd w:val="clear" w:color="auto" w:fill="FFFFFF"/>
                <w14:textFill>
                  <w14:solidFill>
                    <w14:schemeClr w14:val="tx1"/>
                  </w14:solidFill>
                </w14:textFill>
              </w:rPr>
              <w:t>①</w:t>
            </w:r>
            <w:r>
              <w:rPr>
                <w:rFonts w:hint="eastAsia"/>
                <w:color w:val="000000" w:themeColor="text1"/>
                <w:sz w:val="24"/>
                <w:shd w:val="clear" w:color="auto" w:fill="FFFFFF"/>
                <w14:textFill>
                  <w14:solidFill>
                    <w14:schemeClr w14:val="tx1"/>
                  </w14:solidFill>
                </w14:textFill>
              </w:rPr>
              <w:t>施工期扬尘执行《大气污染物综合排放标准》（</w:t>
            </w:r>
            <w:r>
              <w:rPr>
                <w:color w:val="000000" w:themeColor="text1"/>
                <w:sz w:val="24"/>
                <w:shd w:val="clear" w:color="auto" w:fill="FFFFFF"/>
                <w14:textFill>
                  <w14:solidFill>
                    <w14:schemeClr w14:val="tx1"/>
                  </w14:solidFill>
                </w14:textFill>
              </w:rPr>
              <w:t>GB16297-1996</w:t>
            </w:r>
            <w:r>
              <w:rPr>
                <w:rFonts w:hint="eastAsia"/>
                <w:color w:val="000000" w:themeColor="text1"/>
                <w:sz w:val="24"/>
                <w:shd w:val="clear" w:color="auto" w:fill="FFFFFF"/>
                <w14:textFill>
                  <w14:solidFill>
                    <w14:schemeClr w14:val="tx1"/>
                  </w14:solidFill>
                </w14:textFill>
              </w:rPr>
              <w:t>）中无组织排放标准，颗粒物</w:t>
            </w:r>
            <w:r>
              <w:rPr>
                <w:color w:val="000000" w:themeColor="text1"/>
                <w:sz w:val="24"/>
                <w:shd w:val="clear" w:color="auto" w:fill="FFFFFF"/>
                <w14:textFill>
                  <w14:solidFill>
                    <w14:schemeClr w14:val="tx1"/>
                  </w14:solidFill>
                </w14:textFill>
              </w:rPr>
              <w:t>≤1mg/m</w:t>
            </w:r>
            <w:r>
              <w:rPr>
                <w:color w:val="000000" w:themeColor="text1"/>
                <w:sz w:val="24"/>
                <w:shd w:val="clear" w:color="auto" w:fill="FFFFFF"/>
                <w:vertAlign w:val="superscript"/>
                <w14:textFill>
                  <w14:solidFill>
                    <w14:schemeClr w14:val="tx1"/>
                  </w14:solidFill>
                </w14:textFill>
              </w:rPr>
              <w:t>3</w:t>
            </w:r>
            <w:r>
              <w:rPr>
                <w:rFonts w:hint="eastAsia"/>
                <w:color w:val="000000" w:themeColor="text1"/>
                <w:sz w:val="24"/>
                <w:shd w:val="clear" w:color="auto" w:fill="FFFFFF"/>
                <w14:textFill>
                  <w14:solidFill>
                    <w14:schemeClr w14:val="tx1"/>
                  </w14:solidFill>
                </w14:textFill>
              </w:rPr>
              <w:t>。</w:t>
            </w:r>
          </w:p>
          <w:p w14:paraId="64623544">
            <w:pPr>
              <w:spacing w:line="360" w:lineRule="auto"/>
              <w:ind w:firstLine="480" w:firstLineChars="200"/>
              <w:jc w:val="left"/>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hint="eastAsia"/>
                <w:color w:val="000000" w:themeColor="text1"/>
                <w:sz w:val="24"/>
                <w14:textFill>
                  <w14:solidFill>
                    <w14:schemeClr w14:val="tx1"/>
                  </w14:solidFill>
                </w14:textFill>
              </w:rPr>
              <w:t>施工期噪声执行《建筑施工场界环境噪声排放标准》（</w:t>
            </w:r>
            <w:r>
              <w:rPr>
                <w:color w:val="000000" w:themeColor="text1"/>
                <w:sz w:val="24"/>
                <w14:textFill>
                  <w14:solidFill>
                    <w14:schemeClr w14:val="tx1"/>
                  </w14:solidFill>
                </w14:textFill>
              </w:rPr>
              <w:t>GB12523-2011</w:t>
            </w:r>
            <w:r>
              <w:rPr>
                <w:rFonts w:hint="eastAsia"/>
                <w:color w:val="000000" w:themeColor="text1"/>
                <w:sz w:val="24"/>
                <w14:textFill>
                  <w14:solidFill>
                    <w14:schemeClr w14:val="tx1"/>
                  </w14:solidFill>
                </w14:textFill>
              </w:rPr>
              <w:t>）中标准，具体情况见下表：</w:t>
            </w:r>
          </w:p>
          <w:p w14:paraId="26A26C4A">
            <w:pPr>
              <w:keepNext/>
              <w:keepLines/>
              <w:widowControl/>
              <w:spacing w:before="72" w:beforeLines="3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3-3</w:t>
            </w:r>
            <w:r>
              <w:rPr>
                <w:rFonts w:hint="eastAsia"/>
                <w:b/>
                <w:bCs/>
                <w:color w:val="000000" w:themeColor="text1"/>
                <w:sz w:val="24"/>
                <w14:textFill>
                  <w14:solidFill>
                    <w14:schemeClr w14:val="tx1"/>
                  </w14:solidFill>
                </w14:textFill>
              </w:rPr>
              <w:t>建筑施工场界环境噪声排放标准限值单位：</w:t>
            </w:r>
            <w:r>
              <w:rPr>
                <w:b/>
                <w:bCs/>
                <w:color w:val="000000" w:themeColor="text1"/>
                <w:sz w:val="24"/>
                <w14:textFill>
                  <w14:solidFill>
                    <w14:schemeClr w14:val="tx1"/>
                  </w14:solidFill>
                </w14:textFill>
              </w:rPr>
              <w:t>dB</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A</w:t>
            </w:r>
            <w:r>
              <w:rPr>
                <w:rFonts w:hint="eastAsia"/>
                <w:b/>
                <w:bCs/>
                <w:color w:val="000000" w:themeColor="text1"/>
                <w:sz w:val="24"/>
                <w14:textFill>
                  <w14:solidFill>
                    <w14:schemeClr w14:val="tx1"/>
                  </w14:solidFill>
                </w14:textFill>
              </w:rPr>
              <w:t>）</w:t>
            </w:r>
          </w:p>
          <w:tbl>
            <w:tblPr>
              <w:tblStyle w:val="24"/>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31"/>
              <w:gridCol w:w="4639"/>
            </w:tblGrid>
            <w:tr w14:paraId="4EEF3E3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2"/>
                  <w:tcBorders>
                    <w:top w:val="single" w:color="auto" w:sz="12" w:space="0"/>
                    <w:left w:val="nil"/>
                    <w:bottom w:val="single" w:color="auto" w:sz="4" w:space="0"/>
                    <w:right w:val="nil"/>
                  </w:tcBorders>
                  <w:vAlign w:val="center"/>
                </w:tcPr>
                <w:p w14:paraId="40210CA7">
                  <w:pPr>
                    <w:widowControl/>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等效连续</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声级</w:t>
                  </w:r>
                  <w:r>
                    <w:rPr>
                      <w:color w:val="000000" w:themeColor="text1"/>
                      <w:szCs w:val="21"/>
                      <w14:textFill>
                        <w14:solidFill>
                          <w14:schemeClr w14:val="tx1"/>
                        </w14:solidFill>
                      </w14:textFill>
                    </w:rPr>
                    <w:t>Leq</w:t>
                  </w:r>
                </w:p>
              </w:tc>
            </w:tr>
            <w:tr w14:paraId="0B202EC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8" w:type="pct"/>
                  <w:tcBorders>
                    <w:top w:val="single" w:color="auto" w:sz="4" w:space="0"/>
                    <w:left w:val="nil"/>
                    <w:bottom w:val="single" w:color="auto" w:sz="4" w:space="0"/>
                    <w:right w:val="single" w:color="auto" w:sz="4" w:space="0"/>
                  </w:tcBorders>
                  <w:vAlign w:val="center"/>
                </w:tcPr>
                <w:p w14:paraId="4B3335EC">
                  <w:pPr>
                    <w:widowControl/>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昼间</w:t>
                  </w:r>
                </w:p>
              </w:tc>
              <w:tc>
                <w:tcPr>
                  <w:tcW w:w="2502" w:type="pct"/>
                  <w:tcBorders>
                    <w:top w:val="single" w:color="auto" w:sz="4" w:space="0"/>
                    <w:left w:val="single" w:color="auto" w:sz="4" w:space="0"/>
                    <w:bottom w:val="single" w:color="auto" w:sz="4" w:space="0"/>
                    <w:right w:val="nil"/>
                  </w:tcBorders>
                  <w:vAlign w:val="center"/>
                </w:tcPr>
                <w:p w14:paraId="06A88C6F">
                  <w:pPr>
                    <w:widowControl/>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夜间</w:t>
                  </w:r>
                </w:p>
              </w:tc>
            </w:tr>
            <w:tr w14:paraId="58C0D49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98" w:type="pct"/>
                  <w:tcBorders>
                    <w:top w:val="single" w:color="auto" w:sz="4" w:space="0"/>
                    <w:left w:val="nil"/>
                    <w:bottom w:val="single" w:color="auto" w:sz="12" w:space="0"/>
                    <w:right w:val="single" w:color="auto" w:sz="4" w:space="0"/>
                  </w:tcBorders>
                  <w:vAlign w:val="center"/>
                </w:tcPr>
                <w:p w14:paraId="6CB05C51">
                  <w:pPr>
                    <w:widowControl/>
                    <w:ind w:firstLine="420" w:firstLine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2502" w:type="pct"/>
                  <w:tcBorders>
                    <w:top w:val="single" w:color="auto" w:sz="4" w:space="0"/>
                    <w:left w:val="single" w:color="auto" w:sz="4" w:space="0"/>
                    <w:bottom w:val="single" w:color="auto" w:sz="12" w:space="0"/>
                    <w:right w:val="nil"/>
                  </w:tcBorders>
                  <w:vAlign w:val="center"/>
                </w:tcPr>
                <w:p w14:paraId="44D27434">
                  <w:pPr>
                    <w:widowControl/>
                    <w:ind w:firstLine="420" w:firstLine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bl>
          <w:p w14:paraId="78A7AB2B">
            <w:pPr>
              <w:ind w:left="420" w:leftChars="200"/>
              <w:contextualSpacing/>
              <w:rPr>
                <w:b/>
                <w:color w:val="000000" w:themeColor="text1"/>
                <w:sz w:val="24"/>
                <w:szCs w:val="20"/>
                <w14:textFill>
                  <w14:solidFill>
                    <w14:schemeClr w14:val="tx1"/>
                  </w14:solidFill>
                </w14:textFill>
              </w:rPr>
            </w:pPr>
          </w:p>
          <w:p w14:paraId="535E916C">
            <w:pPr>
              <w:spacing w:line="360" w:lineRule="auto"/>
              <w:ind w:left="420" w:leftChars="200"/>
              <w:contextualSpacing/>
              <w:rPr>
                <w:b/>
                <w:color w:val="000000" w:themeColor="text1"/>
                <w:sz w:val="24"/>
                <w:szCs w:val="20"/>
                <w14:textFill>
                  <w14:solidFill>
                    <w14:schemeClr w14:val="tx1"/>
                  </w14:solidFill>
                </w14:textFill>
              </w:rPr>
            </w:pPr>
            <w:bookmarkStart w:id="39" w:name="_Hlk147415925"/>
            <w:r>
              <w:rPr>
                <w:b/>
                <w:color w:val="000000" w:themeColor="text1"/>
                <w:sz w:val="24"/>
                <w:szCs w:val="20"/>
                <w14:textFill>
                  <w14:solidFill>
                    <w14:schemeClr w14:val="tx1"/>
                  </w14:solidFill>
                </w14:textFill>
              </w:rPr>
              <w:t>2</w:t>
            </w:r>
            <w:r>
              <w:rPr>
                <w:rFonts w:hint="eastAsia"/>
                <w:b/>
                <w:color w:val="000000" w:themeColor="text1"/>
                <w:sz w:val="24"/>
                <w:szCs w:val="20"/>
                <w14:textFill>
                  <w14:solidFill>
                    <w14:schemeClr w14:val="tx1"/>
                  </w14:solidFill>
                </w14:textFill>
              </w:rPr>
              <w:t>、运营期</w:t>
            </w:r>
          </w:p>
          <w:p w14:paraId="6DFDBF5D">
            <w:pPr>
              <w:spacing w:line="360" w:lineRule="auto"/>
              <w:ind w:firstLine="482" w:firstLineChars="200"/>
              <w:jc w:val="left"/>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）颗粒物废气</w:t>
            </w:r>
          </w:p>
          <w:p w14:paraId="4CC6FBED">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项目畜禽饲料、预混料生产过程中产生的颗粒物废气排放执行《大气污染物综合排放标准》</w:t>
            </w:r>
            <w:r>
              <w:rPr>
                <w:bCs/>
                <w:color w:val="000000" w:themeColor="text1"/>
                <w:sz w:val="24"/>
                <w14:textFill>
                  <w14:solidFill>
                    <w14:schemeClr w14:val="tx1"/>
                  </w14:solidFill>
                </w14:textFill>
              </w:rPr>
              <w:t>(GB16297-1996)</w:t>
            </w:r>
            <w:r>
              <w:rPr>
                <w:rFonts w:hint="eastAsia"/>
                <w:bCs/>
                <w:color w:val="000000" w:themeColor="text1"/>
                <w:sz w:val="24"/>
                <w14:textFill>
                  <w14:solidFill>
                    <w14:schemeClr w14:val="tx1"/>
                  </w14:solidFill>
                </w14:textFill>
              </w:rPr>
              <w:t>表</w:t>
            </w: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中二级标准，见表</w:t>
            </w:r>
            <w:r>
              <w:rPr>
                <w:bCs/>
                <w:color w:val="000000" w:themeColor="text1"/>
                <w:sz w:val="24"/>
                <w14:textFill>
                  <w14:solidFill>
                    <w14:schemeClr w14:val="tx1"/>
                  </w14:solidFill>
                </w14:textFill>
              </w:rPr>
              <w:t>3-4</w:t>
            </w:r>
            <w:r>
              <w:rPr>
                <w:rFonts w:hint="eastAsia"/>
                <w:bCs/>
                <w:color w:val="000000" w:themeColor="text1"/>
                <w:sz w:val="24"/>
                <w14:textFill>
                  <w14:solidFill>
                    <w14:schemeClr w14:val="tx1"/>
                  </w14:solidFill>
                </w14:textFill>
              </w:rPr>
              <w:t>。</w:t>
            </w:r>
          </w:p>
          <w:p w14:paraId="710E0782">
            <w:pPr>
              <w:jc w:val="center"/>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表</w:t>
            </w:r>
            <w:r>
              <w:rPr>
                <w:b/>
                <w:bCs/>
                <w:color w:val="000000" w:themeColor="text1"/>
                <w:sz w:val="24"/>
                <w:szCs w:val="20"/>
                <w14:textFill>
                  <w14:solidFill>
                    <w14:schemeClr w14:val="tx1"/>
                  </w14:solidFill>
                </w14:textFill>
              </w:rPr>
              <w:t xml:space="preserve">3-4 </w:t>
            </w:r>
            <w:r>
              <w:rPr>
                <w:rFonts w:hint="eastAsia"/>
                <w:b/>
                <w:bCs/>
                <w:color w:val="000000" w:themeColor="text1"/>
                <w:sz w:val="24"/>
                <w:szCs w:val="20"/>
                <w14:textFill>
                  <w14:solidFill>
                    <w14:schemeClr w14:val="tx1"/>
                  </w14:solidFill>
                </w14:textFill>
              </w:rPr>
              <w:t>《大气污染物综合排放标准》（</w:t>
            </w:r>
            <w:r>
              <w:rPr>
                <w:b/>
                <w:bCs/>
                <w:color w:val="000000" w:themeColor="text1"/>
                <w:sz w:val="24"/>
                <w:szCs w:val="20"/>
                <w14:textFill>
                  <w14:solidFill>
                    <w14:schemeClr w14:val="tx1"/>
                  </w14:solidFill>
                </w14:textFill>
              </w:rPr>
              <w:t>GB16297-1996</w:t>
            </w:r>
            <w:r>
              <w:rPr>
                <w:rFonts w:hint="eastAsia"/>
                <w:b/>
                <w:bCs/>
                <w:color w:val="000000" w:themeColor="text1"/>
                <w:sz w:val="24"/>
                <w:szCs w:val="20"/>
                <w14:textFill>
                  <w14:solidFill>
                    <w14:schemeClr w14:val="tx1"/>
                  </w14:solidFill>
                </w14:textFill>
              </w:rPr>
              <w:t>）</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24"/>
              <w:gridCol w:w="1272"/>
              <w:gridCol w:w="2299"/>
              <w:gridCol w:w="2449"/>
              <w:gridCol w:w="822"/>
              <w:gridCol w:w="1504"/>
            </w:tblGrid>
            <w:tr w14:paraId="25AF3D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284" w:hRule="atLeast"/>
                <w:jc w:val="center"/>
              </w:trPr>
              <w:tc>
                <w:tcPr>
                  <w:tcW w:w="924" w:type="dxa"/>
                  <w:vMerge w:val="restart"/>
                  <w:vAlign w:val="center"/>
                </w:tcPr>
                <w:p w14:paraId="4242FF89">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污染物</w:t>
                  </w:r>
                </w:p>
              </w:tc>
              <w:tc>
                <w:tcPr>
                  <w:tcW w:w="1272" w:type="dxa"/>
                  <w:vMerge w:val="restart"/>
                  <w:vAlign w:val="center"/>
                </w:tcPr>
                <w:p w14:paraId="1F52079C">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最高允许</w:t>
                  </w:r>
                </w:p>
                <w:p w14:paraId="28FAA12C">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排放浓度（mg/m</w:t>
                  </w:r>
                  <w:r>
                    <w:rPr>
                      <w:rFonts w:eastAsiaTheme="minorEastAsia"/>
                      <w:color w:val="000000" w:themeColor="text1"/>
                      <w:szCs w:val="21"/>
                      <w:vertAlign w:val="superscript"/>
                      <w14:textFill>
                        <w14:solidFill>
                          <w14:schemeClr w14:val="tx1"/>
                        </w14:solidFill>
                      </w14:textFill>
                    </w:rPr>
                    <w:t>3</w:t>
                  </w:r>
                  <w:r>
                    <w:rPr>
                      <w:rFonts w:eastAsiaTheme="minorEastAsia"/>
                      <w:color w:val="000000" w:themeColor="text1"/>
                      <w:szCs w:val="21"/>
                      <w14:textFill>
                        <w14:solidFill>
                          <w14:schemeClr w14:val="tx1"/>
                        </w14:solidFill>
                      </w14:textFill>
                    </w:rPr>
                    <w:t>）</w:t>
                  </w:r>
                </w:p>
              </w:tc>
              <w:tc>
                <w:tcPr>
                  <w:tcW w:w="4748" w:type="dxa"/>
                  <w:gridSpan w:val="2"/>
                  <w:vAlign w:val="center"/>
                </w:tcPr>
                <w:p w14:paraId="3205E2FC">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有组织最高允许排放速率</w:t>
                  </w:r>
                </w:p>
              </w:tc>
              <w:tc>
                <w:tcPr>
                  <w:tcW w:w="2326" w:type="dxa"/>
                  <w:gridSpan w:val="2"/>
                  <w:vAlign w:val="center"/>
                </w:tcPr>
                <w:p w14:paraId="26E1BAC2">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无组织排放监控</w:t>
                  </w:r>
                </w:p>
                <w:p w14:paraId="3CC67CD1">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浓度限值</w:t>
                  </w:r>
                </w:p>
              </w:tc>
            </w:tr>
            <w:tr w14:paraId="735B99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924" w:type="dxa"/>
                  <w:vMerge w:val="continue"/>
                  <w:vAlign w:val="center"/>
                </w:tcPr>
                <w:p w14:paraId="4EDE41A8">
                  <w:pPr>
                    <w:widowControl/>
                    <w:jc w:val="left"/>
                    <w:rPr>
                      <w:rFonts w:eastAsiaTheme="minorEastAsia"/>
                      <w:color w:val="000000" w:themeColor="text1"/>
                      <w:szCs w:val="21"/>
                      <w14:textFill>
                        <w14:solidFill>
                          <w14:schemeClr w14:val="tx1"/>
                        </w14:solidFill>
                      </w14:textFill>
                    </w:rPr>
                  </w:pPr>
                </w:p>
              </w:tc>
              <w:tc>
                <w:tcPr>
                  <w:tcW w:w="1272" w:type="dxa"/>
                  <w:vMerge w:val="continue"/>
                  <w:vAlign w:val="center"/>
                </w:tcPr>
                <w:p w14:paraId="3F89B721">
                  <w:pPr>
                    <w:widowControl/>
                    <w:jc w:val="left"/>
                    <w:rPr>
                      <w:rFonts w:eastAsiaTheme="minorEastAsia"/>
                      <w:color w:val="000000" w:themeColor="text1"/>
                      <w:szCs w:val="21"/>
                      <w14:textFill>
                        <w14:solidFill>
                          <w14:schemeClr w14:val="tx1"/>
                        </w14:solidFill>
                      </w14:textFill>
                    </w:rPr>
                  </w:pPr>
                </w:p>
              </w:tc>
              <w:tc>
                <w:tcPr>
                  <w:tcW w:w="2299" w:type="dxa"/>
                  <w:vAlign w:val="center"/>
                </w:tcPr>
                <w:p w14:paraId="21433273">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排气筒高度（m）</w:t>
                  </w:r>
                </w:p>
              </w:tc>
              <w:tc>
                <w:tcPr>
                  <w:tcW w:w="2449" w:type="dxa"/>
                  <w:vAlign w:val="center"/>
                </w:tcPr>
                <w:p w14:paraId="29F327DE">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二级（kg/h）</w:t>
                  </w:r>
                </w:p>
              </w:tc>
              <w:tc>
                <w:tcPr>
                  <w:tcW w:w="822" w:type="dxa"/>
                  <w:vAlign w:val="center"/>
                </w:tcPr>
                <w:p w14:paraId="704D2B10">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监控点</w:t>
                  </w:r>
                </w:p>
              </w:tc>
              <w:tc>
                <w:tcPr>
                  <w:tcW w:w="1504" w:type="dxa"/>
                  <w:vAlign w:val="center"/>
                </w:tcPr>
                <w:p w14:paraId="5B7A0696">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浓度（mg/m</w:t>
                  </w:r>
                  <w:r>
                    <w:rPr>
                      <w:rFonts w:eastAsiaTheme="minorEastAsia"/>
                      <w:color w:val="000000" w:themeColor="text1"/>
                      <w:szCs w:val="21"/>
                      <w:vertAlign w:val="superscript"/>
                      <w14:textFill>
                        <w14:solidFill>
                          <w14:schemeClr w14:val="tx1"/>
                        </w14:solidFill>
                      </w14:textFill>
                    </w:rPr>
                    <w:t>3</w:t>
                  </w:r>
                  <w:r>
                    <w:rPr>
                      <w:rFonts w:eastAsiaTheme="minorEastAsia"/>
                      <w:color w:val="000000" w:themeColor="text1"/>
                      <w:szCs w:val="21"/>
                      <w14:textFill>
                        <w14:solidFill>
                          <w14:schemeClr w14:val="tx1"/>
                        </w14:solidFill>
                      </w14:textFill>
                    </w:rPr>
                    <w:t>）</w:t>
                  </w:r>
                </w:p>
              </w:tc>
            </w:tr>
            <w:tr w14:paraId="231915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924" w:type="dxa"/>
                  <w:vMerge w:val="restart"/>
                  <w:vAlign w:val="center"/>
                </w:tcPr>
                <w:p w14:paraId="1C1920B9">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颗粒物</w:t>
                  </w:r>
                </w:p>
              </w:tc>
              <w:tc>
                <w:tcPr>
                  <w:tcW w:w="1272" w:type="dxa"/>
                  <w:vMerge w:val="restart"/>
                  <w:vAlign w:val="center"/>
                </w:tcPr>
                <w:p w14:paraId="0B090917">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120</w:t>
                  </w:r>
                </w:p>
              </w:tc>
              <w:tc>
                <w:tcPr>
                  <w:tcW w:w="2299" w:type="dxa"/>
                  <w:vAlign w:val="center"/>
                </w:tcPr>
                <w:p w14:paraId="74AE6D73">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15</w:t>
                  </w:r>
                </w:p>
              </w:tc>
              <w:tc>
                <w:tcPr>
                  <w:tcW w:w="2449" w:type="dxa"/>
                  <w:vAlign w:val="center"/>
                </w:tcPr>
                <w:p w14:paraId="62A9DA86">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3.5</w:t>
                  </w:r>
                </w:p>
              </w:tc>
              <w:tc>
                <w:tcPr>
                  <w:tcW w:w="822" w:type="dxa"/>
                  <w:vMerge w:val="restart"/>
                  <w:vAlign w:val="center"/>
                </w:tcPr>
                <w:p w14:paraId="2931295D">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周界外浓度最高点</w:t>
                  </w:r>
                </w:p>
              </w:tc>
              <w:tc>
                <w:tcPr>
                  <w:tcW w:w="1504" w:type="dxa"/>
                  <w:vMerge w:val="restart"/>
                  <w:vAlign w:val="center"/>
                </w:tcPr>
                <w:p w14:paraId="5E0C90BA">
                  <w:pPr>
                    <w:adjustRightInd w:val="0"/>
                    <w:snapToGri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1.0</w:t>
                  </w:r>
                </w:p>
              </w:tc>
            </w:tr>
            <w:tr w14:paraId="64316D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924" w:type="dxa"/>
                  <w:vMerge w:val="continue"/>
                  <w:vAlign w:val="center"/>
                </w:tcPr>
                <w:p w14:paraId="1456BE21">
                  <w:pPr>
                    <w:widowControl/>
                    <w:jc w:val="left"/>
                    <w:rPr>
                      <w:color w:val="000000" w:themeColor="text1"/>
                      <w:szCs w:val="21"/>
                      <w14:textFill>
                        <w14:solidFill>
                          <w14:schemeClr w14:val="tx1"/>
                        </w14:solidFill>
                      </w14:textFill>
                    </w:rPr>
                  </w:pPr>
                </w:p>
              </w:tc>
              <w:tc>
                <w:tcPr>
                  <w:tcW w:w="1272" w:type="dxa"/>
                  <w:vMerge w:val="continue"/>
                  <w:vAlign w:val="center"/>
                </w:tcPr>
                <w:p w14:paraId="5EC8A3D2">
                  <w:pPr>
                    <w:widowControl/>
                    <w:jc w:val="left"/>
                    <w:rPr>
                      <w:color w:val="000000" w:themeColor="text1"/>
                      <w:szCs w:val="21"/>
                      <w14:textFill>
                        <w14:solidFill>
                          <w14:schemeClr w14:val="tx1"/>
                        </w14:solidFill>
                      </w14:textFill>
                    </w:rPr>
                  </w:pPr>
                </w:p>
              </w:tc>
              <w:tc>
                <w:tcPr>
                  <w:tcW w:w="2299" w:type="dxa"/>
                  <w:vAlign w:val="center"/>
                </w:tcPr>
                <w:p w14:paraId="5241931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449" w:type="dxa"/>
                  <w:vAlign w:val="center"/>
                </w:tcPr>
                <w:p w14:paraId="38B4D77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5.9</w:t>
                  </w:r>
                </w:p>
              </w:tc>
              <w:tc>
                <w:tcPr>
                  <w:tcW w:w="822" w:type="dxa"/>
                  <w:vMerge w:val="continue"/>
                  <w:vAlign w:val="center"/>
                </w:tcPr>
                <w:p w14:paraId="0CBA983F">
                  <w:pPr>
                    <w:widowControl/>
                    <w:jc w:val="left"/>
                    <w:rPr>
                      <w:color w:val="000000" w:themeColor="text1"/>
                      <w:szCs w:val="21"/>
                      <w14:textFill>
                        <w14:solidFill>
                          <w14:schemeClr w14:val="tx1"/>
                        </w14:solidFill>
                      </w14:textFill>
                    </w:rPr>
                  </w:pPr>
                </w:p>
              </w:tc>
              <w:tc>
                <w:tcPr>
                  <w:tcW w:w="1504" w:type="dxa"/>
                  <w:vMerge w:val="continue"/>
                  <w:vAlign w:val="center"/>
                </w:tcPr>
                <w:p w14:paraId="6D6F5C36">
                  <w:pPr>
                    <w:widowControl/>
                    <w:jc w:val="left"/>
                    <w:rPr>
                      <w:color w:val="000000" w:themeColor="text1"/>
                      <w:szCs w:val="21"/>
                      <w14:textFill>
                        <w14:solidFill>
                          <w14:schemeClr w14:val="tx1"/>
                        </w14:solidFill>
                      </w14:textFill>
                    </w:rPr>
                  </w:pPr>
                </w:p>
              </w:tc>
            </w:tr>
            <w:tr w14:paraId="68E9D7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924" w:type="dxa"/>
                  <w:vMerge w:val="continue"/>
                  <w:vAlign w:val="center"/>
                </w:tcPr>
                <w:p w14:paraId="574AE71C">
                  <w:pPr>
                    <w:widowControl/>
                    <w:jc w:val="left"/>
                    <w:rPr>
                      <w:color w:val="000000" w:themeColor="text1"/>
                      <w:szCs w:val="21"/>
                      <w14:textFill>
                        <w14:solidFill>
                          <w14:schemeClr w14:val="tx1"/>
                        </w14:solidFill>
                      </w14:textFill>
                    </w:rPr>
                  </w:pPr>
                </w:p>
              </w:tc>
              <w:tc>
                <w:tcPr>
                  <w:tcW w:w="1272" w:type="dxa"/>
                  <w:vMerge w:val="continue"/>
                  <w:vAlign w:val="center"/>
                </w:tcPr>
                <w:p w14:paraId="6F911102">
                  <w:pPr>
                    <w:widowControl/>
                    <w:jc w:val="left"/>
                    <w:rPr>
                      <w:color w:val="000000" w:themeColor="text1"/>
                      <w:szCs w:val="21"/>
                      <w14:textFill>
                        <w14:solidFill>
                          <w14:schemeClr w14:val="tx1"/>
                        </w14:solidFill>
                      </w14:textFill>
                    </w:rPr>
                  </w:pPr>
                </w:p>
              </w:tc>
              <w:tc>
                <w:tcPr>
                  <w:tcW w:w="2299" w:type="dxa"/>
                  <w:vAlign w:val="center"/>
                </w:tcPr>
                <w:p w14:paraId="2B4672E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2449" w:type="dxa"/>
                  <w:vAlign w:val="center"/>
                </w:tcPr>
                <w:p w14:paraId="48B23D5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822" w:type="dxa"/>
                  <w:vMerge w:val="continue"/>
                  <w:vAlign w:val="center"/>
                </w:tcPr>
                <w:p w14:paraId="78E8FCE3">
                  <w:pPr>
                    <w:widowControl/>
                    <w:jc w:val="left"/>
                    <w:rPr>
                      <w:color w:val="000000" w:themeColor="text1"/>
                      <w:szCs w:val="21"/>
                      <w14:textFill>
                        <w14:solidFill>
                          <w14:schemeClr w14:val="tx1"/>
                        </w14:solidFill>
                      </w14:textFill>
                    </w:rPr>
                  </w:pPr>
                </w:p>
              </w:tc>
              <w:tc>
                <w:tcPr>
                  <w:tcW w:w="1504" w:type="dxa"/>
                  <w:vMerge w:val="continue"/>
                  <w:vAlign w:val="center"/>
                </w:tcPr>
                <w:p w14:paraId="1D3A8415">
                  <w:pPr>
                    <w:widowControl/>
                    <w:jc w:val="left"/>
                    <w:rPr>
                      <w:color w:val="000000" w:themeColor="text1"/>
                      <w:szCs w:val="21"/>
                      <w14:textFill>
                        <w14:solidFill>
                          <w14:schemeClr w14:val="tx1"/>
                        </w14:solidFill>
                      </w14:textFill>
                    </w:rPr>
                  </w:pPr>
                </w:p>
              </w:tc>
            </w:tr>
            <w:tr w14:paraId="0F1CBE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284" w:hRule="atLeast"/>
                <w:jc w:val="center"/>
              </w:trPr>
              <w:tc>
                <w:tcPr>
                  <w:tcW w:w="924" w:type="dxa"/>
                  <w:vMerge w:val="continue"/>
                  <w:vAlign w:val="center"/>
                </w:tcPr>
                <w:p w14:paraId="6E00C45F">
                  <w:pPr>
                    <w:widowControl/>
                    <w:jc w:val="left"/>
                    <w:rPr>
                      <w:color w:val="000000" w:themeColor="text1"/>
                      <w:szCs w:val="21"/>
                      <w14:textFill>
                        <w14:solidFill>
                          <w14:schemeClr w14:val="tx1"/>
                        </w14:solidFill>
                      </w14:textFill>
                    </w:rPr>
                  </w:pPr>
                </w:p>
              </w:tc>
              <w:tc>
                <w:tcPr>
                  <w:tcW w:w="1272" w:type="dxa"/>
                  <w:vMerge w:val="continue"/>
                  <w:vAlign w:val="center"/>
                </w:tcPr>
                <w:p w14:paraId="2E7A6EC4">
                  <w:pPr>
                    <w:widowControl/>
                    <w:jc w:val="left"/>
                    <w:rPr>
                      <w:color w:val="000000" w:themeColor="text1"/>
                      <w:szCs w:val="21"/>
                      <w14:textFill>
                        <w14:solidFill>
                          <w14:schemeClr w14:val="tx1"/>
                        </w14:solidFill>
                      </w14:textFill>
                    </w:rPr>
                  </w:pPr>
                </w:p>
              </w:tc>
              <w:tc>
                <w:tcPr>
                  <w:tcW w:w="2299" w:type="dxa"/>
                  <w:vAlign w:val="center"/>
                </w:tcPr>
                <w:p w14:paraId="29F8319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2449" w:type="dxa"/>
                  <w:vAlign w:val="center"/>
                </w:tcPr>
                <w:p w14:paraId="3193464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w:t>
                  </w:r>
                </w:p>
              </w:tc>
              <w:tc>
                <w:tcPr>
                  <w:tcW w:w="822" w:type="dxa"/>
                  <w:vMerge w:val="continue"/>
                  <w:vAlign w:val="center"/>
                </w:tcPr>
                <w:p w14:paraId="79FBABCA">
                  <w:pPr>
                    <w:widowControl/>
                    <w:jc w:val="left"/>
                    <w:rPr>
                      <w:color w:val="000000" w:themeColor="text1"/>
                      <w:szCs w:val="21"/>
                      <w14:textFill>
                        <w14:solidFill>
                          <w14:schemeClr w14:val="tx1"/>
                        </w14:solidFill>
                      </w14:textFill>
                    </w:rPr>
                  </w:pPr>
                </w:p>
              </w:tc>
              <w:tc>
                <w:tcPr>
                  <w:tcW w:w="1504" w:type="dxa"/>
                  <w:vMerge w:val="continue"/>
                  <w:vAlign w:val="center"/>
                </w:tcPr>
                <w:p w14:paraId="46FA65B5">
                  <w:pPr>
                    <w:widowControl/>
                    <w:jc w:val="left"/>
                    <w:rPr>
                      <w:color w:val="000000" w:themeColor="text1"/>
                      <w:szCs w:val="21"/>
                      <w14:textFill>
                        <w14:solidFill>
                          <w14:schemeClr w14:val="tx1"/>
                        </w14:solidFill>
                      </w14:textFill>
                    </w:rPr>
                  </w:pPr>
                </w:p>
              </w:tc>
            </w:tr>
            <w:tr w14:paraId="7C1967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4" w:hRule="atLeast"/>
                <w:jc w:val="center"/>
              </w:trPr>
              <w:tc>
                <w:tcPr>
                  <w:tcW w:w="924" w:type="dxa"/>
                  <w:vMerge w:val="continue"/>
                  <w:vAlign w:val="center"/>
                </w:tcPr>
                <w:p w14:paraId="5CC038BF">
                  <w:pPr>
                    <w:widowControl/>
                    <w:jc w:val="left"/>
                    <w:rPr>
                      <w:color w:val="000000" w:themeColor="text1"/>
                      <w:szCs w:val="21"/>
                      <w14:textFill>
                        <w14:solidFill>
                          <w14:schemeClr w14:val="tx1"/>
                        </w14:solidFill>
                      </w14:textFill>
                    </w:rPr>
                  </w:pPr>
                </w:p>
              </w:tc>
              <w:tc>
                <w:tcPr>
                  <w:tcW w:w="1272" w:type="dxa"/>
                  <w:vMerge w:val="continue"/>
                  <w:vAlign w:val="center"/>
                </w:tcPr>
                <w:p w14:paraId="554DE95A">
                  <w:pPr>
                    <w:widowControl/>
                    <w:jc w:val="left"/>
                    <w:rPr>
                      <w:color w:val="000000" w:themeColor="text1"/>
                      <w:szCs w:val="21"/>
                      <w14:textFill>
                        <w14:solidFill>
                          <w14:schemeClr w14:val="tx1"/>
                        </w14:solidFill>
                      </w14:textFill>
                    </w:rPr>
                  </w:pPr>
                </w:p>
              </w:tc>
              <w:tc>
                <w:tcPr>
                  <w:tcW w:w="2299" w:type="dxa"/>
                  <w:vAlign w:val="center"/>
                </w:tcPr>
                <w:p w14:paraId="28FE061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2449" w:type="dxa"/>
                  <w:vAlign w:val="center"/>
                </w:tcPr>
                <w:p w14:paraId="343CD63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822" w:type="dxa"/>
                  <w:vMerge w:val="continue"/>
                  <w:vAlign w:val="center"/>
                </w:tcPr>
                <w:p w14:paraId="1CF28307">
                  <w:pPr>
                    <w:widowControl/>
                    <w:jc w:val="left"/>
                    <w:rPr>
                      <w:color w:val="000000" w:themeColor="text1"/>
                      <w:szCs w:val="21"/>
                      <w14:textFill>
                        <w14:solidFill>
                          <w14:schemeClr w14:val="tx1"/>
                        </w14:solidFill>
                      </w14:textFill>
                    </w:rPr>
                  </w:pPr>
                </w:p>
              </w:tc>
              <w:tc>
                <w:tcPr>
                  <w:tcW w:w="1504" w:type="dxa"/>
                  <w:vMerge w:val="continue"/>
                  <w:vAlign w:val="center"/>
                </w:tcPr>
                <w:p w14:paraId="1E9959DE">
                  <w:pPr>
                    <w:widowControl/>
                    <w:jc w:val="left"/>
                    <w:rPr>
                      <w:color w:val="000000" w:themeColor="text1"/>
                      <w:szCs w:val="21"/>
                      <w14:textFill>
                        <w14:solidFill>
                          <w14:schemeClr w14:val="tx1"/>
                        </w14:solidFill>
                      </w14:textFill>
                    </w:rPr>
                  </w:pPr>
                </w:p>
              </w:tc>
            </w:tr>
          </w:tbl>
          <w:p w14:paraId="2011AE3B">
            <w:pPr>
              <w:ind w:firstLine="480" w:firstLineChars="200"/>
              <w:jc w:val="left"/>
              <w:rPr>
                <w:bCs/>
                <w:color w:val="000000" w:themeColor="text1"/>
                <w:sz w:val="24"/>
                <w14:textFill>
                  <w14:solidFill>
                    <w14:schemeClr w14:val="tx1"/>
                  </w14:solidFill>
                </w14:textFill>
              </w:rPr>
            </w:pPr>
          </w:p>
          <w:p w14:paraId="65FA5E18">
            <w:pPr>
              <w:spacing w:line="360" w:lineRule="auto"/>
              <w:ind w:firstLine="480" w:firstLineChars="200"/>
              <w:rPr>
                <w:bCs/>
                <w:color w:val="000000" w:themeColor="text1"/>
                <w:sz w:val="24"/>
                <w:szCs w:val="20"/>
                <w14:textFill>
                  <w14:solidFill>
                    <w14:schemeClr w14:val="tx1"/>
                  </w14:solidFill>
                </w14:textFill>
              </w:rPr>
            </w:pPr>
            <w:r>
              <w:rPr>
                <w:rFonts w:hint="eastAsia" w:ascii="宋体" w:hAnsi="宋体" w:cs="宋体"/>
                <w:bCs/>
                <w:color w:val="000000" w:themeColor="text1"/>
                <w:sz w:val="24"/>
                <w:szCs w:val="20"/>
                <w14:textFill>
                  <w14:solidFill>
                    <w14:schemeClr w14:val="tx1"/>
                  </w14:solidFill>
                </w14:textFill>
              </w:rPr>
              <w:t>（</w:t>
            </w:r>
            <w:r>
              <w:rPr>
                <w:rFonts w:ascii="宋体" w:hAnsi="宋体" w:cs="宋体"/>
                <w:bCs/>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w:t>
            </w:r>
            <w:r>
              <w:rPr>
                <w:rFonts w:hint="eastAsia"/>
                <w:bCs/>
                <w:color w:val="000000" w:themeColor="text1"/>
                <w:sz w:val="24"/>
                <w:szCs w:val="20"/>
                <w14:textFill>
                  <w14:solidFill>
                    <w14:schemeClr w14:val="tx1"/>
                  </w14:solidFill>
                </w14:textFill>
              </w:rPr>
              <w:t>锅炉废气</w:t>
            </w:r>
            <w:r>
              <w:rPr>
                <w:bCs/>
                <w:color w:val="000000" w:themeColor="text1"/>
                <w:sz w:val="24"/>
                <w:szCs w:val="20"/>
                <w14:textFill>
                  <w14:solidFill>
                    <w14:schemeClr w14:val="tx1"/>
                  </w14:solidFill>
                </w14:textFill>
              </w:rPr>
              <w:t xml:space="preserve"> </w:t>
            </w:r>
          </w:p>
          <w:p w14:paraId="32ED4FC6">
            <w:pPr>
              <w:spacing w:line="360" w:lineRule="auto"/>
              <w:ind w:firstLine="480" w:firstLineChars="200"/>
              <w:jc w:val="left"/>
              <w:rPr>
                <w:snapToGrid w:val="0"/>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本项目配套</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台</w:t>
            </w:r>
            <w:r>
              <w:rPr>
                <w:snapToGrid w:val="0"/>
                <w:color w:val="000000" w:themeColor="text1"/>
                <w:sz w:val="24"/>
                <w14:textFill>
                  <w14:solidFill>
                    <w14:schemeClr w14:val="tx1"/>
                  </w14:solidFill>
                </w14:textFill>
              </w:rPr>
              <w:t>4t/h</w:t>
            </w:r>
            <w:r>
              <w:rPr>
                <w:rFonts w:hint="eastAsia"/>
                <w:snapToGrid w:val="0"/>
                <w:color w:val="000000" w:themeColor="text1"/>
                <w:sz w:val="24"/>
                <w14:textFill>
                  <w14:solidFill>
                    <w14:schemeClr w14:val="tx1"/>
                  </w14:solidFill>
                </w14:textFill>
              </w:rPr>
              <w:t>燃气锅炉，根据《锅炉大气污染物排放标准》（</w:t>
            </w:r>
            <w:r>
              <w:rPr>
                <w:snapToGrid w:val="0"/>
                <w:color w:val="000000" w:themeColor="text1"/>
                <w:sz w:val="24"/>
                <w14:textFill>
                  <w14:solidFill>
                    <w14:schemeClr w14:val="tx1"/>
                  </w14:solidFill>
                </w14:textFill>
              </w:rPr>
              <w:t>GB13271-2014</w:t>
            </w:r>
            <w:r>
              <w:rPr>
                <w:rFonts w:hint="eastAsia"/>
                <w:snapToGrid w:val="0"/>
                <w:color w:val="000000" w:themeColor="text1"/>
                <w:sz w:val="24"/>
                <w14:textFill>
                  <w14:solidFill>
                    <w14:schemeClr w14:val="tx1"/>
                  </w14:solidFill>
                </w14:textFill>
              </w:rPr>
              <w:t>），详见表</w:t>
            </w:r>
            <w:r>
              <w:rPr>
                <w:snapToGrid w:val="0"/>
                <w:color w:val="000000" w:themeColor="text1"/>
                <w:sz w:val="24"/>
                <w14:textFill>
                  <w14:solidFill>
                    <w14:schemeClr w14:val="tx1"/>
                  </w14:solidFill>
                </w14:textFill>
              </w:rPr>
              <w:t>3-5</w:t>
            </w:r>
            <w:r>
              <w:rPr>
                <w:rFonts w:hint="eastAsia"/>
                <w:snapToGrid w:val="0"/>
                <w:color w:val="000000" w:themeColor="text1"/>
                <w:sz w:val="24"/>
                <w14:textFill>
                  <w14:solidFill>
                    <w14:schemeClr w14:val="tx1"/>
                  </w14:solidFill>
                </w14:textFill>
              </w:rPr>
              <w:t>。</w:t>
            </w:r>
          </w:p>
          <w:p w14:paraId="6505DA37">
            <w:pPr>
              <w:jc w:val="center"/>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表</w:t>
            </w:r>
            <w:r>
              <w:rPr>
                <w:b/>
                <w:bCs/>
                <w:color w:val="000000" w:themeColor="text1"/>
                <w:sz w:val="24"/>
                <w:szCs w:val="20"/>
                <w14:textFill>
                  <w14:solidFill>
                    <w14:schemeClr w14:val="tx1"/>
                  </w14:solidFill>
                </w14:textFill>
              </w:rPr>
              <w:t xml:space="preserve">3-5  </w:t>
            </w:r>
            <w:r>
              <w:rPr>
                <w:rFonts w:hint="eastAsia"/>
                <w:b/>
                <w:bCs/>
                <w:color w:val="000000" w:themeColor="text1"/>
                <w:sz w:val="24"/>
                <w:szCs w:val="20"/>
                <w14:textFill>
                  <w14:solidFill>
                    <w14:schemeClr w14:val="tx1"/>
                  </w14:solidFill>
                </w14:textFill>
              </w:rPr>
              <w:t>《锅炉大气污染物排放标准》（</w:t>
            </w:r>
            <w:r>
              <w:rPr>
                <w:b/>
                <w:bCs/>
                <w:color w:val="000000" w:themeColor="text1"/>
                <w:sz w:val="24"/>
                <w:szCs w:val="20"/>
                <w14:textFill>
                  <w14:solidFill>
                    <w14:schemeClr w14:val="tx1"/>
                  </w14:solidFill>
                </w14:textFill>
              </w:rPr>
              <w:t>GB13271-2014</w:t>
            </w:r>
            <w:r>
              <w:rPr>
                <w:rFonts w:hint="eastAsia"/>
                <w:b/>
                <w:bCs/>
                <w:color w:val="000000" w:themeColor="text1"/>
                <w:sz w:val="24"/>
                <w:szCs w:val="20"/>
                <w14:textFill>
                  <w14:solidFill>
                    <w14:schemeClr w14:val="tx1"/>
                  </w14:solidFill>
                </w14:textFill>
              </w:rPr>
              <w:t>）表</w:t>
            </w:r>
            <w:r>
              <w:rPr>
                <w:b/>
                <w:bCs/>
                <w:color w:val="000000" w:themeColor="text1"/>
                <w:sz w:val="24"/>
                <w:szCs w:val="20"/>
                <w14:textFill>
                  <w14:solidFill>
                    <w14:schemeClr w14:val="tx1"/>
                  </w14:solidFill>
                </w14:textFill>
              </w:rPr>
              <w:t>2</w:t>
            </w:r>
            <w:r>
              <w:rPr>
                <w:rFonts w:hint="eastAsia"/>
                <w:b/>
                <w:bCs/>
                <w:color w:val="000000" w:themeColor="text1"/>
                <w:sz w:val="24"/>
                <w:szCs w:val="20"/>
                <w14:textFill>
                  <w14:solidFill>
                    <w14:schemeClr w14:val="tx1"/>
                  </w14:solidFill>
                </w14:textFill>
              </w:rPr>
              <w:t>标准</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161"/>
              <w:gridCol w:w="3228"/>
              <w:gridCol w:w="2881"/>
            </w:tblGrid>
            <w:tr w14:paraId="103A26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3191" w:type="dxa"/>
                  <w:tcBorders>
                    <w:top w:val="single" w:color="auto" w:sz="12" w:space="0"/>
                    <w:left w:val="nil"/>
                    <w:bottom w:val="single" w:color="auto" w:sz="2" w:space="0"/>
                    <w:right w:val="single" w:color="auto" w:sz="2" w:space="0"/>
                  </w:tcBorders>
                  <w:vAlign w:val="center"/>
                </w:tcPr>
                <w:p w14:paraId="2C91537D">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p>
              </w:tc>
              <w:tc>
                <w:tcPr>
                  <w:tcW w:w="3270" w:type="dxa"/>
                  <w:tcBorders>
                    <w:top w:val="single" w:color="auto" w:sz="12" w:space="0"/>
                    <w:left w:val="single" w:color="auto" w:sz="2" w:space="0"/>
                    <w:bottom w:val="single" w:color="auto" w:sz="2" w:space="0"/>
                    <w:right w:val="single" w:color="auto" w:sz="2" w:space="0"/>
                  </w:tcBorders>
                  <w:vAlign w:val="center"/>
                </w:tcPr>
                <w:p w14:paraId="5E3C9E47">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燃煤锅炉标准限值</w:t>
                  </w:r>
                </w:p>
              </w:tc>
              <w:tc>
                <w:tcPr>
                  <w:tcW w:w="2919" w:type="dxa"/>
                  <w:tcBorders>
                    <w:top w:val="single" w:color="auto" w:sz="12" w:space="0"/>
                    <w:left w:val="single" w:color="auto" w:sz="2" w:space="0"/>
                    <w:bottom w:val="single" w:color="auto" w:sz="2" w:space="0"/>
                    <w:right w:val="nil"/>
                  </w:tcBorders>
                  <w:vAlign w:val="center"/>
                </w:tcPr>
                <w:p w14:paraId="5690E8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烟囱</w:t>
                  </w:r>
                  <w:r>
                    <w:rPr>
                      <w:rFonts w:hint="eastAsia"/>
                      <w:color w:val="000000" w:themeColor="text1"/>
                      <w:szCs w:val="20"/>
                      <w14:textFill>
                        <w14:solidFill>
                          <w14:schemeClr w14:val="tx1"/>
                        </w14:solidFill>
                      </w14:textFill>
                    </w:rPr>
                    <w:t>最低允许高度</w:t>
                  </w:r>
                </w:p>
              </w:tc>
            </w:tr>
            <w:tr w14:paraId="35892C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3191" w:type="dxa"/>
                  <w:tcBorders>
                    <w:top w:val="single" w:color="auto" w:sz="2" w:space="0"/>
                    <w:left w:val="nil"/>
                    <w:bottom w:val="single" w:color="auto" w:sz="2" w:space="0"/>
                    <w:right w:val="single" w:color="auto" w:sz="2" w:space="0"/>
                  </w:tcBorders>
                  <w:vAlign w:val="center"/>
                </w:tcPr>
                <w:p w14:paraId="21F197BF">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烟尘（</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3270" w:type="dxa"/>
                  <w:tcBorders>
                    <w:top w:val="single" w:color="auto" w:sz="2" w:space="0"/>
                    <w:left w:val="single" w:color="auto" w:sz="2" w:space="0"/>
                    <w:bottom w:val="single" w:color="auto" w:sz="2" w:space="0"/>
                    <w:right w:val="single" w:color="auto" w:sz="2" w:space="0"/>
                  </w:tcBorders>
                  <w:vAlign w:val="center"/>
                </w:tcPr>
                <w:p w14:paraId="4C573B59">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919" w:type="dxa"/>
                  <w:vMerge w:val="restart"/>
                  <w:tcBorders>
                    <w:top w:val="single" w:color="auto" w:sz="2" w:space="0"/>
                    <w:left w:val="single" w:color="auto" w:sz="2" w:space="0"/>
                    <w:bottom w:val="single" w:color="auto" w:sz="12" w:space="0"/>
                    <w:right w:val="nil"/>
                  </w:tcBorders>
                  <w:vAlign w:val="center"/>
                </w:tcPr>
                <w:p w14:paraId="498CB1AE">
                  <w:pPr>
                    <w:widowControl/>
                    <w:tabs>
                      <w:tab w:val="left" w:pos="-2848"/>
                    </w:tabs>
                    <w:adjustRightInd w:val="0"/>
                    <w:snapToGrid w:val="0"/>
                    <w:spacing w:line="340" w:lineRule="exact"/>
                    <w:jc w:val="center"/>
                    <w:rPr>
                      <w:color w:val="000000" w:themeColor="text1"/>
                      <w:sz w:val="24"/>
                      <w:szCs w:val="20"/>
                      <w14:textFill>
                        <w14:solidFill>
                          <w14:schemeClr w14:val="tx1"/>
                        </w14:solidFill>
                      </w14:textFill>
                    </w:rPr>
                  </w:pPr>
                  <w:r>
                    <w:rPr>
                      <w:color w:val="000000" w:themeColor="text1"/>
                      <w:szCs w:val="21"/>
                      <w14:textFill>
                        <w14:solidFill>
                          <w14:schemeClr w14:val="tx1"/>
                        </w14:solidFill>
                      </w14:textFill>
                    </w:rPr>
                    <w:t>8</w:t>
                  </w:r>
                </w:p>
              </w:tc>
            </w:tr>
            <w:tr w14:paraId="70022E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3191" w:type="dxa"/>
                  <w:tcBorders>
                    <w:top w:val="single" w:color="auto" w:sz="2" w:space="0"/>
                    <w:left w:val="nil"/>
                    <w:bottom w:val="single" w:color="auto" w:sz="2" w:space="0"/>
                    <w:right w:val="single" w:color="auto" w:sz="2" w:space="0"/>
                  </w:tcBorders>
                  <w:vAlign w:val="center"/>
                </w:tcPr>
                <w:p w14:paraId="6A852D6A">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3270" w:type="dxa"/>
                  <w:tcBorders>
                    <w:top w:val="single" w:color="auto" w:sz="2" w:space="0"/>
                    <w:left w:val="single" w:color="auto" w:sz="2" w:space="0"/>
                    <w:bottom w:val="single" w:color="auto" w:sz="2" w:space="0"/>
                    <w:right w:val="single" w:color="auto" w:sz="2" w:space="0"/>
                  </w:tcBorders>
                  <w:vAlign w:val="center"/>
                </w:tcPr>
                <w:p w14:paraId="122C198C">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2919" w:type="dxa"/>
                  <w:vMerge w:val="continue"/>
                  <w:tcBorders>
                    <w:top w:val="single" w:color="auto" w:sz="2" w:space="0"/>
                    <w:left w:val="single" w:color="auto" w:sz="2" w:space="0"/>
                    <w:bottom w:val="single" w:color="auto" w:sz="12" w:space="0"/>
                    <w:right w:val="nil"/>
                  </w:tcBorders>
                  <w:vAlign w:val="center"/>
                </w:tcPr>
                <w:p w14:paraId="40DCC1C3">
                  <w:pPr>
                    <w:widowControl/>
                    <w:jc w:val="left"/>
                    <w:rPr>
                      <w:color w:val="000000" w:themeColor="text1"/>
                      <w:sz w:val="24"/>
                      <w:szCs w:val="20"/>
                      <w14:textFill>
                        <w14:solidFill>
                          <w14:schemeClr w14:val="tx1"/>
                        </w14:solidFill>
                      </w14:textFill>
                    </w:rPr>
                  </w:pPr>
                </w:p>
              </w:tc>
            </w:tr>
            <w:tr w14:paraId="334076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3191" w:type="dxa"/>
                  <w:tcBorders>
                    <w:top w:val="single" w:color="auto" w:sz="2" w:space="0"/>
                    <w:left w:val="nil"/>
                    <w:bottom w:val="single" w:color="auto" w:sz="2" w:space="0"/>
                    <w:right w:val="single" w:color="auto" w:sz="2" w:space="0"/>
                  </w:tcBorders>
                  <w:vAlign w:val="center"/>
                </w:tcPr>
                <w:p w14:paraId="1EC3B9B2">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3270" w:type="dxa"/>
                  <w:tcBorders>
                    <w:top w:val="single" w:color="auto" w:sz="2" w:space="0"/>
                    <w:left w:val="single" w:color="auto" w:sz="2" w:space="0"/>
                    <w:bottom w:val="single" w:color="auto" w:sz="2" w:space="0"/>
                    <w:right w:val="single" w:color="auto" w:sz="2" w:space="0"/>
                  </w:tcBorders>
                  <w:vAlign w:val="center"/>
                </w:tcPr>
                <w:p w14:paraId="55B7A805">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2919" w:type="dxa"/>
                  <w:vMerge w:val="continue"/>
                  <w:tcBorders>
                    <w:top w:val="single" w:color="auto" w:sz="2" w:space="0"/>
                    <w:left w:val="single" w:color="auto" w:sz="2" w:space="0"/>
                    <w:bottom w:val="single" w:color="auto" w:sz="12" w:space="0"/>
                    <w:right w:val="nil"/>
                  </w:tcBorders>
                  <w:vAlign w:val="center"/>
                </w:tcPr>
                <w:p w14:paraId="01B5B72A">
                  <w:pPr>
                    <w:widowControl/>
                    <w:jc w:val="left"/>
                    <w:rPr>
                      <w:color w:val="000000" w:themeColor="text1"/>
                      <w:sz w:val="24"/>
                      <w:szCs w:val="20"/>
                      <w14:textFill>
                        <w14:solidFill>
                          <w14:schemeClr w14:val="tx1"/>
                        </w14:solidFill>
                      </w14:textFill>
                    </w:rPr>
                  </w:pPr>
                </w:p>
              </w:tc>
            </w:tr>
            <w:tr w14:paraId="467FFC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40" w:hRule="atLeast"/>
              </w:trPr>
              <w:tc>
                <w:tcPr>
                  <w:tcW w:w="3191" w:type="dxa"/>
                  <w:tcBorders>
                    <w:top w:val="single" w:color="auto" w:sz="2" w:space="0"/>
                    <w:left w:val="nil"/>
                    <w:bottom w:val="single" w:color="auto" w:sz="12" w:space="0"/>
                    <w:right w:val="single" w:color="auto" w:sz="2" w:space="0"/>
                  </w:tcBorders>
                  <w:vAlign w:val="center"/>
                </w:tcPr>
                <w:p w14:paraId="4B123867">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烟气黑度（林格曼黑度，级）</w:t>
                  </w:r>
                </w:p>
              </w:tc>
              <w:tc>
                <w:tcPr>
                  <w:tcW w:w="3270" w:type="dxa"/>
                  <w:tcBorders>
                    <w:top w:val="single" w:color="auto" w:sz="2" w:space="0"/>
                    <w:left w:val="single" w:color="auto" w:sz="2" w:space="0"/>
                    <w:bottom w:val="single" w:color="auto" w:sz="12" w:space="0"/>
                    <w:right w:val="single" w:color="auto" w:sz="2" w:space="0"/>
                  </w:tcBorders>
                  <w:vAlign w:val="center"/>
                </w:tcPr>
                <w:p w14:paraId="150AA515">
                  <w:pPr>
                    <w:widowControl/>
                    <w:tabs>
                      <w:tab w:val="left" w:pos="-2848"/>
                    </w:tabs>
                    <w:adjustRightInd w:val="0"/>
                    <w:snapToGrid w:val="0"/>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919" w:type="dxa"/>
                  <w:vMerge w:val="continue"/>
                  <w:tcBorders>
                    <w:top w:val="single" w:color="auto" w:sz="2" w:space="0"/>
                    <w:left w:val="single" w:color="auto" w:sz="2" w:space="0"/>
                    <w:bottom w:val="single" w:color="auto" w:sz="12" w:space="0"/>
                    <w:right w:val="nil"/>
                  </w:tcBorders>
                  <w:vAlign w:val="center"/>
                </w:tcPr>
                <w:p w14:paraId="546BCC0D">
                  <w:pPr>
                    <w:widowControl/>
                    <w:jc w:val="left"/>
                    <w:rPr>
                      <w:color w:val="000000" w:themeColor="text1"/>
                      <w:sz w:val="24"/>
                      <w:szCs w:val="20"/>
                      <w14:textFill>
                        <w14:solidFill>
                          <w14:schemeClr w14:val="tx1"/>
                        </w14:solidFill>
                      </w14:textFill>
                    </w:rPr>
                  </w:pPr>
                </w:p>
              </w:tc>
            </w:tr>
          </w:tbl>
          <w:p w14:paraId="1A564B3D">
            <w:pPr>
              <w:spacing w:line="360" w:lineRule="auto"/>
              <w:ind w:firstLine="480" w:firstLineChars="200"/>
              <w:jc w:val="left"/>
              <w:rPr>
                <w:bCs/>
                <w:snapToGrid w:val="0"/>
                <w:color w:val="000000" w:themeColor="text1"/>
                <w:sz w:val="24"/>
                <w14:textFill>
                  <w14:solidFill>
                    <w14:schemeClr w14:val="tx1"/>
                  </w14:solidFill>
                </w14:textFill>
              </w:rPr>
            </w:pPr>
          </w:p>
          <w:p w14:paraId="173A15B0">
            <w:pPr>
              <w:spacing w:line="360" w:lineRule="auto"/>
              <w:ind w:firstLine="482" w:firstLineChars="200"/>
              <w:rPr>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异味气体</w:t>
            </w:r>
          </w:p>
          <w:p w14:paraId="2A5EC31A">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饲料、预混料生产加工过程中可能产生异味（如含鱼粉等高异味原料），以臭气浓度作为控制因子，执行《恶臭污染物排放标准》</w:t>
            </w:r>
            <w:r>
              <w:rPr>
                <w:bCs/>
                <w:color w:val="000000" w:themeColor="text1"/>
                <w:sz w:val="24"/>
                <w14:textFill>
                  <w14:solidFill>
                    <w14:schemeClr w14:val="tx1"/>
                  </w14:solidFill>
                </w14:textFill>
              </w:rPr>
              <w:t>(GB14554-93)</w:t>
            </w:r>
            <w:r>
              <w:rPr>
                <w:color w:val="000000" w:themeColor="text1"/>
                <w:sz w:val="24"/>
                <w:szCs w:val="20"/>
                <w14:textFill>
                  <w14:solidFill>
                    <w14:schemeClr w14:val="tx1"/>
                  </w14:solidFill>
                </w14:textFill>
              </w:rPr>
              <w:t xml:space="preserve"> </w:t>
            </w:r>
            <w:r>
              <w:rPr>
                <w:rFonts w:hint="eastAsia"/>
                <w:bCs/>
                <w:color w:val="000000" w:themeColor="text1"/>
                <w:sz w:val="24"/>
                <w14:textFill>
                  <w14:solidFill>
                    <w14:schemeClr w14:val="tx1"/>
                  </w14:solidFill>
                </w14:textFill>
              </w:rPr>
              <w:t>表</w:t>
            </w: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和表</w:t>
            </w: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中二级标准，详见表</w:t>
            </w:r>
            <w:r>
              <w:rPr>
                <w:bCs/>
                <w:color w:val="000000" w:themeColor="text1"/>
                <w:sz w:val="24"/>
                <w14:textFill>
                  <w14:solidFill>
                    <w14:schemeClr w14:val="tx1"/>
                  </w14:solidFill>
                </w14:textFill>
              </w:rPr>
              <w:t>3-6</w:t>
            </w:r>
            <w:r>
              <w:rPr>
                <w:rFonts w:hint="eastAsia"/>
                <w:bCs/>
                <w:color w:val="000000" w:themeColor="text1"/>
                <w:sz w:val="24"/>
                <w14:textFill>
                  <w14:solidFill>
                    <w14:schemeClr w14:val="tx1"/>
                  </w14:solidFill>
                </w14:textFill>
              </w:rPr>
              <w:t>。</w:t>
            </w:r>
          </w:p>
          <w:p w14:paraId="106F7ED6">
            <w:pPr>
              <w:jc w:val="center"/>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表</w:t>
            </w:r>
            <w:r>
              <w:rPr>
                <w:b/>
                <w:bCs/>
                <w:color w:val="000000" w:themeColor="text1"/>
                <w:sz w:val="24"/>
                <w:szCs w:val="20"/>
                <w14:textFill>
                  <w14:solidFill>
                    <w14:schemeClr w14:val="tx1"/>
                  </w14:solidFill>
                </w14:textFill>
              </w:rPr>
              <w:t xml:space="preserve">3-6   </w:t>
            </w:r>
            <w:r>
              <w:rPr>
                <w:rFonts w:hint="eastAsia"/>
                <w:b/>
                <w:bCs/>
                <w:color w:val="000000" w:themeColor="text1"/>
                <w:sz w:val="24"/>
                <w:szCs w:val="20"/>
                <w14:textFill>
                  <w14:solidFill>
                    <w14:schemeClr w14:val="tx1"/>
                  </w14:solidFill>
                </w14:textFill>
              </w:rPr>
              <w:t>工程工艺异味执行排放标准</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22"/>
              <w:gridCol w:w="3261"/>
              <w:gridCol w:w="2693"/>
              <w:gridCol w:w="1594"/>
            </w:tblGrid>
            <w:tr w14:paraId="17A123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83" w:type="dxa"/>
                  <w:gridSpan w:val="2"/>
                  <w:vMerge w:val="restart"/>
                  <w:vAlign w:val="center"/>
                </w:tcPr>
                <w:p w14:paraId="206188A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污染物名称及来源</w:t>
                  </w:r>
                </w:p>
              </w:tc>
              <w:tc>
                <w:tcPr>
                  <w:tcW w:w="4287" w:type="dxa"/>
                  <w:gridSpan w:val="2"/>
                  <w:vAlign w:val="center"/>
                </w:tcPr>
                <w:p w14:paraId="58C4F96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标准值（无量纲）</w:t>
                  </w:r>
                </w:p>
              </w:tc>
            </w:tr>
            <w:tr w14:paraId="31CD9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983" w:type="dxa"/>
                  <w:gridSpan w:val="2"/>
                  <w:vMerge w:val="continue"/>
                  <w:vAlign w:val="center"/>
                </w:tcPr>
                <w:p w14:paraId="1BDE0CCD">
                  <w:pPr>
                    <w:widowControl/>
                    <w:jc w:val="left"/>
                    <w:rPr>
                      <w:color w:val="000000" w:themeColor="text1"/>
                      <w:szCs w:val="21"/>
                      <w14:textFill>
                        <w14:solidFill>
                          <w14:schemeClr w14:val="tx1"/>
                        </w14:solidFill>
                      </w14:textFill>
                    </w:rPr>
                  </w:pPr>
                </w:p>
              </w:tc>
              <w:tc>
                <w:tcPr>
                  <w:tcW w:w="2693" w:type="dxa"/>
                  <w:vAlign w:val="center"/>
                </w:tcPr>
                <w:p w14:paraId="309DE4D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排气筒出口浓度</w:t>
                  </w:r>
                </w:p>
              </w:tc>
              <w:tc>
                <w:tcPr>
                  <w:tcW w:w="1594" w:type="dxa"/>
                  <w:vAlign w:val="center"/>
                </w:tcPr>
                <w:p w14:paraId="346215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p>
              </w:tc>
            </w:tr>
            <w:tr w14:paraId="4E8821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22" w:type="dxa"/>
                  <w:vAlign w:val="center"/>
                </w:tcPr>
                <w:p w14:paraId="0AFC0D8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臭气浓度</w:t>
                  </w:r>
                </w:p>
              </w:tc>
              <w:tc>
                <w:tcPr>
                  <w:tcW w:w="3261" w:type="dxa"/>
                  <w:vAlign w:val="center"/>
                </w:tcPr>
                <w:p w14:paraId="029F66D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饲料、预混料生产加工异味</w:t>
                  </w:r>
                </w:p>
              </w:tc>
              <w:tc>
                <w:tcPr>
                  <w:tcW w:w="2693" w:type="dxa"/>
                  <w:vAlign w:val="center"/>
                </w:tcPr>
                <w:p w14:paraId="3839BA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594" w:type="dxa"/>
                  <w:vAlign w:val="center"/>
                </w:tcPr>
                <w:p w14:paraId="19B84D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bl>
          <w:p w14:paraId="0A2F2518">
            <w:pPr>
              <w:spacing w:line="360" w:lineRule="auto"/>
              <w:ind w:firstLine="480" w:firstLineChars="200"/>
              <w:jc w:val="left"/>
              <w:rPr>
                <w:bCs/>
                <w:color w:val="000000" w:themeColor="text1"/>
                <w:sz w:val="24"/>
                <w14:textFill>
                  <w14:solidFill>
                    <w14:schemeClr w14:val="tx1"/>
                  </w14:solidFill>
                </w14:textFill>
              </w:rPr>
            </w:pPr>
          </w:p>
          <w:p w14:paraId="32C5AC2F">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（4）厨房废气</w:t>
            </w:r>
          </w:p>
          <w:p w14:paraId="646B6302">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项目食堂设有</w:t>
            </w:r>
            <w:r>
              <w:rPr>
                <w:color w:val="000000" w:themeColor="text1"/>
                <w:sz w:val="24"/>
                <w:szCs w:val="20"/>
                <w14:textFill>
                  <w14:solidFill>
                    <w14:schemeClr w14:val="tx1"/>
                  </w14:solidFill>
                </w14:textFill>
              </w:rPr>
              <w:t>4</w:t>
            </w:r>
            <w:r>
              <w:rPr>
                <w:rFonts w:hint="eastAsia"/>
                <w:color w:val="000000" w:themeColor="text1"/>
                <w:sz w:val="24"/>
                <w:szCs w:val="20"/>
                <w14:textFill>
                  <w14:solidFill>
                    <w14:schemeClr w14:val="tx1"/>
                  </w14:solidFill>
                </w14:textFill>
              </w:rPr>
              <w:t>个基准灶头，油烟废气参照执行《饮食业油烟排放标准》</w:t>
            </w:r>
            <w:r>
              <w:rPr>
                <w:color w:val="000000" w:themeColor="text1"/>
                <w:sz w:val="24"/>
                <w:szCs w:val="20"/>
                <w14:textFill>
                  <w14:solidFill>
                    <w14:schemeClr w14:val="tx1"/>
                  </w14:solidFill>
                </w14:textFill>
              </w:rPr>
              <w:t>(GB18483-2001)</w:t>
            </w:r>
            <w:r>
              <w:rPr>
                <w:rFonts w:hint="eastAsia"/>
                <w:color w:val="000000" w:themeColor="text1"/>
                <w:sz w:val="24"/>
                <w:szCs w:val="20"/>
                <w14:textFill>
                  <w14:solidFill>
                    <w14:schemeClr w14:val="tx1"/>
                  </w14:solidFill>
                </w14:textFill>
              </w:rPr>
              <w:t>中型标准，最高允许排放浓度和油烟净化设施最低去除效率见表</w:t>
            </w:r>
            <w:r>
              <w:rPr>
                <w:color w:val="000000" w:themeColor="text1"/>
                <w:sz w:val="24"/>
                <w:szCs w:val="20"/>
                <w14:textFill>
                  <w14:solidFill>
                    <w14:schemeClr w14:val="tx1"/>
                  </w14:solidFill>
                </w14:textFill>
              </w:rPr>
              <w:t>3-7</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 xml:space="preserve"> </w:t>
            </w:r>
          </w:p>
          <w:p w14:paraId="7F870FFC">
            <w:pPr>
              <w:spacing w:before="120" w:beforeLines="50"/>
              <w:jc w:val="center"/>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表</w:t>
            </w:r>
            <w:r>
              <w:rPr>
                <w:b/>
                <w:bCs/>
                <w:color w:val="000000" w:themeColor="text1"/>
                <w:sz w:val="24"/>
                <w:szCs w:val="20"/>
                <w14:textFill>
                  <w14:solidFill>
                    <w14:schemeClr w14:val="tx1"/>
                  </w14:solidFill>
                </w14:textFill>
              </w:rPr>
              <w:t xml:space="preserve">3-7   </w:t>
            </w:r>
            <w:r>
              <w:rPr>
                <w:rFonts w:hint="eastAsia"/>
                <w:b/>
                <w:bCs/>
                <w:color w:val="000000" w:themeColor="text1"/>
                <w:sz w:val="24"/>
                <w:szCs w:val="20"/>
                <w14:textFill>
                  <w14:solidFill>
                    <w14:schemeClr w14:val="tx1"/>
                  </w14:solidFill>
                </w14:textFill>
              </w:rPr>
              <w:t>饮食业单位排放标准值及油烟最低去除率</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630"/>
              <w:gridCol w:w="1508"/>
              <w:gridCol w:w="1508"/>
              <w:gridCol w:w="1624"/>
            </w:tblGrid>
            <w:tr w14:paraId="6B20FA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82" w:type="dxa"/>
                  <w:tcBorders>
                    <w:top w:val="single" w:color="auto" w:sz="12" w:space="0"/>
                    <w:left w:val="nil"/>
                    <w:bottom w:val="single" w:color="auto" w:sz="2" w:space="0"/>
                    <w:right w:val="single" w:color="auto" w:sz="2" w:space="0"/>
                  </w:tcBorders>
                  <w:vAlign w:val="center"/>
                </w:tcPr>
                <w:p w14:paraId="7B7D322D">
                  <w:pPr>
                    <w:widowControl/>
                    <w:spacing w:line="340" w:lineRule="exact"/>
                    <w:jc w:val="center"/>
                    <w:rPr>
                      <w:bCs/>
                      <w:color w:val="000000" w:themeColor="text1"/>
                      <w:kern w:val="44"/>
                      <w:szCs w:val="21"/>
                      <w14:textFill>
                        <w14:solidFill>
                          <w14:schemeClr w14:val="tx1"/>
                        </w14:solidFill>
                      </w14:textFill>
                    </w:rPr>
                  </w:pPr>
                  <w:r>
                    <w:rPr>
                      <w:rFonts w:hint="eastAsia"/>
                      <w:bCs/>
                      <w:color w:val="000000" w:themeColor="text1"/>
                      <w:kern w:val="44"/>
                      <w:szCs w:val="21"/>
                      <w14:textFill>
                        <w14:solidFill>
                          <w14:schemeClr w14:val="tx1"/>
                        </w14:solidFill>
                      </w14:textFill>
                    </w:rPr>
                    <w:t>规模</w:t>
                  </w:r>
                </w:p>
              </w:tc>
              <w:tc>
                <w:tcPr>
                  <w:tcW w:w="1556" w:type="dxa"/>
                  <w:tcBorders>
                    <w:top w:val="single" w:color="auto" w:sz="12" w:space="0"/>
                    <w:left w:val="single" w:color="auto" w:sz="2" w:space="0"/>
                    <w:bottom w:val="single" w:color="auto" w:sz="2" w:space="0"/>
                    <w:right w:val="single" w:color="auto" w:sz="2" w:space="0"/>
                  </w:tcBorders>
                  <w:vAlign w:val="center"/>
                </w:tcPr>
                <w:p w14:paraId="0CFADD77">
                  <w:pPr>
                    <w:widowControl/>
                    <w:spacing w:line="340" w:lineRule="exact"/>
                    <w:jc w:val="center"/>
                    <w:rPr>
                      <w:bCs/>
                      <w:color w:val="000000" w:themeColor="text1"/>
                      <w:kern w:val="44"/>
                      <w:szCs w:val="21"/>
                      <w14:textFill>
                        <w14:solidFill>
                          <w14:schemeClr w14:val="tx1"/>
                        </w14:solidFill>
                      </w14:textFill>
                    </w:rPr>
                  </w:pPr>
                  <w:r>
                    <w:rPr>
                      <w:rFonts w:hint="eastAsia"/>
                      <w:bCs/>
                      <w:color w:val="000000" w:themeColor="text1"/>
                      <w:kern w:val="44"/>
                      <w:szCs w:val="21"/>
                      <w14:textFill>
                        <w14:solidFill>
                          <w14:schemeClr w14:val="tx1"/>
                        </w14:solidFill>
                      </w14:textFill>
                    </w:rPr>
                    <w:t>小型</w:t>
                  </w:r>
                </w:p>
              </w:tc>
              <w:tc>
                <w:tcPr>
                  <w:tcW w:w="1556" w:type="dxa"/>
                  <w:tcBorders>
                    <w:top w:val="single" w:color="auto" w:sz="12" w:space="0"/>
                    <w:left w:val="single" w:color="auto" w:sz="2" w:space="0"/>
                    <w:bottom w:val="single" w:color="auto" w:sz="2" w:space="0"/>
                    <w:right w:val="single" w:color="auto" w:sz="2" w:space="0"/>
                  </w:tcBorders>
                  <w:shd w:val="clear" w:color="auto" w:fill="D9D9D9"/>
                  <w:vAlign w:val="center"/>
                </w:tcPr>
                <w:p w14:paraId="0F0ECE1D">
                  <w:pPr>
                    <w:widowControl/>
                    <w:spacing w:line="340" w:lineRule="exact"/>
                    <w:jc w:val="center"/>
                    <w:rPr>
                      <w:bCs/>
                      <w:color w:val="000000" w:themeColor="text1"/>
                      <w:kern w:val="44"/>
                      <w:szCs w:val="21"/>
                      <w14:textFill>
                        <w14:solidFill>
                          <w14:schemeClr w14:val="tx1"/>
                        </w14:solidFill>
                      </w14:textFill>
                    </w:rPr>
                  </w:pPr>
                  <w:r>
                    <w:rPr>
                      <w:rFonts w:hint="eastAsia"/>
                      <w:bCs/>
                      <w:color w:val="000000" w:themeColor="text1"/>
                      <w:kern w:val="44"/>
                      <w:szCs w:val="21"/>
                      <w14:textFill>
                        <w14:solidFill>
                          <w14:schemeClr w14:val="tx1"/>
                        </w14:solidFill>
                      </w14:textFill>
                    </w:rPr>
                    <w:t>中型</w:t>
                  </w:r>
                </w:p>
              </w:tc>
              <w:tc>
                <w:tcPr>
                  <w:tcW w:w="1677" w:type="dxa"/>
                  <w:tcBorders>
                    <w:top w:val="single" w:color="auto" w:sz="12" w:space="0"/>
                    <w:left w:val="single" w:color="auto" w:sz="2" w:space="0"/>
                    <w:bottom w:val="single" w:color="auto" w:sz="2" w:space="0"/>
                    <w:right w:val="nil"/>
                  </w:tcBorders>
                  <w:vAlign w:val="center"/>
                </w:tcPr>
                <w:p w14:paraId="4605E4A2">
                  <w:pPr>
                    <w:widowControl/>
                    <w:spacing w:line="340" w:lineRule="exact"/>
                    <w:jc w:val="center"/>
                    <w:rPr>
                      <w:bCs/>
                      <w:color w:val="000000" w:themeColor="text1"/>
                      <w:kern w:val="44"/>
                      <w:szCs w:val="21"/>
                      <w14:textFill>
                        <w14:solidFill>
                          <w14:schemeClr w14:val="tx1"/>
                        </w14:solidFill>
                      </w14:textFill>
                    </w:rPr>
                  </w:pPr>
                  <w:r>
                    <w:rPr>
                      <w:rFonts w:hint="eastAsia"/>
                      <w:bCs/>
                      <w:color w:val="000000" w:themeColor="text1"/>
                      <w:kern w:val="44"/>
                      <w:szCs w:val="21"/>
                      <w14:textFill>
                        <w14:solidFill>
                          <w14:schemeClr w14:val="tx1"/>
                        </w14:solidFill>
                      </w14:textFill>
                    </w:rPr>
                    <w:t>大型</w:t>
                  </w:r>
                </w:p>
              </w:tc>
            </w:tr>
            <w:tr w14:paraId="1AEE7A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82" w:type="dxa"/>
                  <w:tcBorders>
                    <w:top w:val="single" w:color="auto" w:sz="2" w:space="0"/>
                    <w:left w:val="nil"/>
                    <w:bottom w:val="single" w:color="auto" w:sz="2" w:space="0"/>
                    <w:right w:val="single" w:color="auto" w:sz="2" w:space="0"/>
                  </w:tcBorders>
                  <w:vAlign w:val="center"/>
                </w:tcPr>
                <w:p w14:paraId="6B2CB266">
                  <w:pPr>
                    <w:widowControl/>
                    <w:spacing w:line="340" w:lineRule="exact"/>
                    <w:jc w:val="center"/>
                    <w:rPr>
                      <w:bCs/>
                      <w:color w:val="000000" w:themeColor="text1"/>
                      <w:kern w:val="44"/>
                      <w:szCs w:val="21"/>
                      <w14:textFill>
                        <w14:solidFill>
                          <w14:schemeClr w14:val="tx1"/>
                        </w14:solidFill>
                      </w14:textFill>
                    </w:rPr>
                  </w:pPr>
                  <w:r>
                    <w:rPr>
                      <w:rFonts w:hint="eastAsia"/>
                      <w:bCs/>
                      <w:color w:val="000000" w:themeColor="text1"/>
                      <w:kern w:val="44"/>
                      <w:szCs w:val="21"/>
                      <w14:textFill>
                        <w14:solidFill>
                          <w14:schemeClr w14:val="tx1"/>
                        </w14:solidFill>
                      </w14:textFill>
                    </w:rPr>
                    <w:t>最高允许排放浓度（</w:t>
                  </w:r>
                  <w:r>
                    <w:rPr>
                      <w:bCs/>
                      <w:color w:val="000000" w:themeColor="text1"/>
                      <w:kern w:val="44"/>
                      <w:szCs w:val="21"/>
                      <w14:textFill>
                        <w14:solidFill>
                          <w14:schemeClr w14:val="tx1"/>
                        </w14:solidFill>
                      </w14:textFill>
                    </w:rPr>
                    <w:t>mg/m</w:t>
                  </w:r>
                  <w:r>
                    <w:rPr>
                      <w:bCs/>
                      <w:color w:val="000000" w:themeColor="text1"/>
                      <w:kern w:val="44"/>
                      <w:szCs w:val="21"/>
                      <w:vertAlign w:val="superscript"/>
                      <w14:textFill>
                        <w14:solidFill>
                          <w14:schemeClr w14:val="tx1"/>
                        </w14:solidFill>
                      </w14:textFill>
                    </w:rPr>
                    <w:t>3</w:t>
                  </w:r>
                  <w:r>
                    <w:rPr>
                      <w:rFonts w:hint="eastAsia"/>
                      <w:bCs/>
                      <w:color w:val="000000" w:themeColor="text1"/>
                      <w:kern w:val="44"/>
                      <w:szCs w:val="21"/>
                      <w14:textFill>
                        <w14:solidFill>
                          <w14:schemeClr w14:val="tx1"/>
                        </w14:solidFill>
                      </w14:textFill>
                    </w:rPr>
                    <w:t>）</w:t>
                  </w:r>
                </w:p>
              </w:tc>
              <w:tc>
                <w:tcPr>
                  <w:tcW w:w="4789" w:type="dxa"/>
                  <w:gridSpan w:val="3"/>
                  <w:tcBorders>
                    <w:top w:val="single" w:color="auto" w:sz="2" w:space="0"/>
                    <w:left w:val="single" w:color="auto" w:sz="2" w:space="0"/>
                    <w:bottom w:val="single" w:color="auto" w:sz="2" w:space="0"/>
                    <w:right w:val="nil"/>
                  </w:tcBorders>
                  <w:shd w:val="clear" w:color="auto" w:fill="D9D9D9"/>
                  <w:vAlign w:val="center"/>
                </w:tcPr>
                <w:p w14:paraId="2CC4F4C2">
                  <w:pPr>
                    <w:widowControl/>
                    <w:spacing w:line="340" w:lineRule="exact"/>
                    <w:jc w:val="center"/>
                    <w:rPr>
                      <w:bCs/>
                      <w:color w:val="000000" w:themeColor="text1"/>
                      <w:kern w:val="44"/>
                      <w:szCs w:val="21"/>
                      <w14:textFill>
                        <w14:solidFill>
                          <w14:schemeClr w14:val="tx1"/>
                        </w14:solidFill>
                      </w14:textFill>
                    </w:rPr>
                  </w:pPr>
                  <w:r>
                    <w:rPr>
                      <w:bCs/>
                      <w:color w:val="000000" w:themeColor="text1"/>
                      <w:kern w:val="44"/>
                      <w:szCs w:val="21"/>
                      <w14:textFill>
                        <w14:solidFill>
                          <w14:schemeClr w14:val="tx1"/>
                        </w14:solidFill>
                      </w14:textFill>
                    </w:rPr>
                    <w:t>2.0</w:t>
                  </w:r>
                </w:p>
              </w:tc>
            </w:tr>
            <w:tr w14:paraId="7003AF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782" w:type="dxa"/>
                  <w:tcBorders>
                    <w:top w:val="single" w:color="auto" w:sz="2" w:space="0"/>
                    <w:left w:val="nil"/>
                    <w:bottom w:val="single" w:color="auto" w:sz="12" w:space="0"/>
                    <w:right w:val="single" w:color="auto" w:sz="2" w:space="0"/>
                  </w:tcBorders>
                  <w:vAlign w:val="center"/>
                </w:tcPr>
                <w:p w14:paraId="49D06B61">
                  <w:pPr>
                    <w:widowControl/>
                    <w:spacing w:line="340" w:lineRule="exact"/>
                    <w:jc w:val="center"/>
                    <w:rPr>
                      <w:bCs/>
                      <w:color w:val="000000" w:themeColor="text1"/>
                      <w:kern w:val="44"/>
                      <w:szCs w:val="21"/>
                      <w14:textFill>
                        <w14:solidFill>
                          <w14:schemeClr w14:val="tx1"/>
                        </w14:solidFill>
                      </w14:textFill>
                    </w:rPr>
                  </w:pPr>
                  <w:r>
                    <w:rPr>
                      <w:rFonts w:hint="eastAsia"/>
                      <w:bCs/>
                      <w:color w:val="000000" w:themeColor="text1"/>
                      <w:kern w:val="44"/>
                      <w:szCs w:val="21"/>
                      <w14:textFill>
                        <w14:solidFill>
                          <w14:schemeClr w14:val="tx1"/>
                        </w14:solidFill>
                      </w14:textFill>
                    </w:rPr>
                    <w:t>净化设施最低去除效率（</w:t>
                  </w:r>
                  <w:r>
                    <w:rPr>
                      <w:bCs/>
                      <w:color w:val="000000" w:themeColor="text1"/>
                      <w:kern w:val="44"/>
                      <w:szCs w:val="21"/>
                      <w14:textFill>
                        <w14:solidFill>
                          <w14:schemeClr w14:val="tx1"/>
                        </w14:solidFill>
                      </w14:textFill>
                    </w:rPr>
                    <w:t>%</w:t>
                  </w:r>
                  <w:r>
                    <w:rPr>
                      <w:rFonts w:hint="eastAsia"/>
                      <w:bCs/>
                      <w:color w:val="000000" w:themeColor="text1"/>
                      <w:kern w:val="44"/>
                      <w:szCs w:val="21"/>
                      <w14:textFill>
                        <w14:solidFill>
                          <w14:schemeClr w14:val="tx1"/>
                        </w14:solidFill>
                      </w14:textFill>
                    </w:rPr>
                    <w:t>）</w:t>
                  </w:r>
                </w:p>
              </w:tc>
              <w:tc>
                <w:tcPr>
                  <w:tcW w:w="1556" w:type="dxa"/>
                  <w:tcBorders>
                    <w:top w:val="single" w:color="auto" w:sz="2" w:space="0"/>
                    <w:left w:val="single" w:color="auto" w:sz="2" w:space="0"/>
                    <w:bottom w:val="single" w:color="auto" w:sz="12" w:space="0"/>
                    <w:right w:val="single" w:color="auto" w:sz="2" w:space="0"/>
                  </w:tcBorders>
                  <w:vAlign w:val="center"/>
                </w:tcPr>
                <w:p w14:paraId="5BB439D5">
                  <w:pPr>
                    <w:widowControl/>
                    <w:spacing w:line="340" w:lineRule="exact"/>
                    <w:jc w:val="center"/>
                    <w:rPr>
                      <w:bCs/>
                      <w:color w:val="000000" w:themeColor="text1"/>
                      <w:kern w:val="44"/>
                      <w:szCs w:val="21"/>
                      <w14:textFill>
                        <w14:solidFill>
                          <w14:schemeClr w14:val="tx1"/>
                        </w14:solidFill>
                      </w14:textFill>
                    </w:rPr>
                  </w:pPr>
                  <w:r>
                    <w:rPr>
                      <w:bCs/>
                      <w:color w:val="000000" w:themeColor="text1"/>
                      <w:kern w:val="44"/>
                      <w:szCs w:val="21"/>
                      <w14:textFill>
                        <w14:solidFill>
                          <w14:schemeClr w14:val="tx1"/>
                        </w14:solidFill>
                      </w14:textFill>
                    </w:rPr>
                    <w:t>60</w:t>
                  </w:r>
                </w:p>
              </w:tc>
              <w:tc>
                <w:tcPr>
                  <w:tcW w:w="1556" w:type="dxa"/>
                  <w:tcBorders>
                    <w:top w:val="single" w:color="auto" w:sz="2" w:space="0"/>
                    <w:left w:val="single" w:color="auto" w:sz="2" w:space="0"/>
                    <w:bottom w:val="single" w:color="auto" w:sz="12" w:space="0"/>
                    <w:right w:val="single" w:color="auto" w:sz="2" w:space="0"/>
                  </w:tcBorders>
                  <w:shd w:val="clear" w:color="auto" w:fill="D9D9D9"/>
                  <w:vAlign w:val="center"/>
                </w:tcPr>
                <w:p w14:paraId="2C1B992A">
                  <w:pPr>
                    <w:widowControl/>
                    <w:spacing w:line="340" w:lineRule="exact"/>
                    <w:jc w:val="center"/>
                    <w:rPr>
                      <w:bCs/>
                      <w:color w:val="000000" w:themeColor="text1"/>
                      <w:kern w:val="44"/>
                      <w:szCs w:val="21"/>
                      <w14:textFill>
                        <w14:solidFill>
                          <w14:schemeClr w14:val="tx1"/>
                        </w14:solidFill>
                      </w14:textFill>
                    </w:rPr>
                  </w:pPr>
                  <w:r>
                    <w:rPr>
                      <w:bCs/>
                      <w:color w:val="000000" w:themeColor="text1"/>
                      <w:kern w:val="44"/>
                      <w:szCs w:val="21"/>
                      <w14:textFill>
                        <w14:solidFill>
                          <w14:schemeClr w14:val="tx1"/>
                        </w14:solidFill>
                      </w14:textFill>
                    </w:rPr>
                    <w:t>75</w:t>
                  </w:r>
                </w:p>
              </w:tc>
              <w:tc>
                <w:tcPr>
                  <w:tcW w:w="1677" w:type="dxa"/>
                  <w:tcBorders>
                    <w:top w:val="single" w:color="auto" w:sz="2" w:space="0"/>
                    <w:left w:val="single" w:color="auto" w:sz="2" w:space="0"/>
                    <w:bottom w:val="single" w:color="auto" w:sz="12" w:space="0"/>
                    <w:right w:val="nil"/>
                  </w:tcBorders>
                  <w:vAlign w:val="center"/>
                </w:tcPr>
                <w:p w14:paraId="39CFB29B">
                  <w:pPr>
                    <w:widowControl/>
                    <w:spacing w:line="340" w:lineRule="exact"/>
                    <w:jc w:val="center"/>
                    <w:rPr>
                      <w:bCs/>
                      <w:color w:val="000000" w:themeColor="text1"/>
                      <w:kern w:val="44"/>
                      <w:szCs w:val="21"/>
                      <w14:textFill>
                        <w14:solidFill>
                          <w14:schemeClr w14:val="tx1"/>
                        </w14:solidFill>
                      </w14:textFill>
                    </w:rPr>
                  </w:pPr>
                  <w:r>
                    <w:rPr>
                      <w:bCs/>
                      <w:color w:val="000000" w:themeColor="text1"/>
                      <w:kern w:val="44"/>
                      <w:szCs w:val="21"/>
                      <w14:textFill>
                        <w14:solidFill>
                          <w14:schemeClr w14:val="tx1"/>
                        </w14:solidFill>
                      </w14:textFill>
                    </w:rPr>
                    <w:t>85</w:t>
                  </w:r>
                </w:p>
              </w:tc>
            </w:tr>
          </w:tbl>
          <w:p w14:paraId="67409D75">
            <w:pPr>
              <w:spacing w:line="360" w:lineRule="auto"/>
              <w:ind w:firstLine="480" w:firstLineChars="200"/>
              <w:jc w:val="left"/>
              <w:rPr>
                <w:bCs/>
                <w:color w:val="000000" w:themeColor="text1"/>
                <w:sz w:val="24"/>
                <w14:textFill>
                  <w14:solidFill>
                    <w14:schemeClr w14:val="tx1"/>
                  </w14:solidFill>
                </w14:textFill>
              </w:rPr>
            </w:pPr>
          </w:p>
          <w:bookmarkEnd w:id="39"/>
          <w:p w14:paraId="0B4DA764">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2.废水</w:t>
            </w:r>
          </w:p>
          <w:p w14:paraId="3D1B6A51">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项目生活污水由污水管道输送至</w:t>
            </w:r>
            <w:r>
              <w:rPr>
                <w:rFonts w:hint="eastAsia"/>
                <w:bCs/>
                <w:color w:val="000000" w:themeColor="text1"/>
                <w:kern w:val="0"/>
                <w:sz w:val="24"/>
                <w:lang w:bidi="ar"/>
                <w14:textFill>
                  <w14:solidFill>
                    <w14:schemeClr w14:val="tx1"/>
                  </w14:solidFill>
                </w14:textFill>
              </w:rPr>
              <w:t>秀屿区</w:t>
            </w:r>
            <w:r>
              <w:rPr>
                <w:rFonts w:hint="eastAsia"/>
                <w:color w:val="000000" w:themeColor="text1"/>
                <w:kern w:val="0"/>
                <w:sz w:val="24"/>
                <w:lang w:bidi="ar"/>
                <w14:textFill>
                  <w14:solidFill>
                    <w14:schemeClr w14:val="tx1"/>
                  </w14:solidFill>
                </w14:textFill>
              </w:rPr>
              <w:t>污水处理厂处理，污水处理厂入厂水质控制指标为《污水综合排放标准》（</w:t>
            </w:r>
            <w:r>
              <w:rPr>
                <w:color w:val="000000" w:themeColor="text1"/>
                <w:kern w:val="0"/>
                <w:sz w:val="24"/>
                <w:lang w:bidi="ar"/>
                <w14:textFill>
                  <w14:solidFill>
                    <w14:schemeClr w14:val="tx1"/>
                  </w14:solidFill>
                </w14:textFill>
              </w:rPr>
              <w:t>GB8978-1996</w:t>
            </w:r>
            <w:r>
              <w:rPr>
                <w:rFonts w:hint="eastAsia"/>
                <w:color w:val="000000" w:themeColor="text1"/>
                <w:kern w:val="0"/>
                <w:sz w:val="24"/>
                <w:lang w:bidi="ar"/>
                <w14:textFill>
                  <w14:solidFill>
                    <w14:schemeClr w14:val="tx1"/>
                  </w14:solidFill>
                </w14:textFill>
              </w:rPr>
              <w:t>）三级标准，氨氮、总磷、总氮参照行《污水排入城镇下水道水质标准》（</w:t>
            </w:r>
            <w:r>
              <w:rPr>
                <w:color w:val="000000" w:themeColor="text1"/>
                <w:kern w:val="0"/>
                <w:sz w:val="24"/>
                <w:lang w:bidi="ar"/>
                <w14:textFill>
                  <w14:solidFill>
                    <w14:schemeClr w14:val="tx1"/>
                  </w14:solidFill>
                </w14:textFill>
              </w:rPr>
              <w:t>GB/T31962-2015</w:t>
            </w:r>
            <w:r>
              <w:rPr>
                <w:rFonts w:hint="eastAsia"/>
                <w:color w:val="000000" w:themeColor="text1"/>
                <w:kern w:val="0"/>
                <w:sz w:val="24"/>
                <w:lang w:bidi="ar"/>
                <w14:textFill>
                  <w14:solidFill>
                    <w14:schemeClr w14:val="tx1"/>
                  </w14:solidFill>
                </w14:textFill>
              </w:rPr>
              <w:t>）表</w:t>
            </w:r>
            <w:r>
              <w:rPr>
                <w:color w:val="000000" w:themeColor="text1"/>
                <w:kern w:val="0"/>
                <w:sz w:val="24"/>
                <w:lang w:bidi="ar"/>
                <w14:textFill>
                  <w14:solidFill>
                    <w14:schemeClr w14:val="tx1"/>
                  </w14:solidFill>
                </w14:textFill>
              </w:rPr>
              <w:t>1</w:t>
            </w:r>
            <w:r>
              <w:rPr>
                <w:rFonts w:hint="eastAsia"/>
                <w:color w:val="000000" w:themeColor="text1"/>
                <w:kern w:val="0"/>
                <w:sz w:val="24"/>
                <w:lang w:bidi="ar"/>
                <w14:textFill>
                  <w14:solidFill>
                    <w14:schemeClr w14:val="tx1"/>
                  </w14:solidFill>
                </w14:textFill>
              </w:rPr>
              <w:t>中</w:t>
            </w:r>
            <w:r>
              <w:rPr>
                <w:color w:val="000000" w:themeColor="text1"/>
                <w:kern w:val="0"/>
                <w:sz w:val="24"/>
                <w:lang w:bidi="ar"/>
                <w14:textFill>
                  <w14:solidFill>
                    <w14:schemeClr w14:val="tx1"/>
                  </w14:solidFill>
                </w14:textFill>
              </w:rPr>
              <w:t>B</w:t>
            </w:r>
            <w:r>
              <w:rPr>
                <w:rFonts w:hint="eastAsia"/>
                <w:color w:val="000000" w:themeColor="text1"/>
                <w:kern w:val="0"/>
                <w:sz w:val="24"/>
                <w:lang w:bidi="ar"/>
                <w14:textFill>
                  <w14:solidFill>
                    <w14:schemeClr w14:val="tx1"/>
                  </w14:solidFill>
                </w14:textFill>
              </w:rPr>
              <w:t>级标准限值。</w:t>
            </w:r>
          </w:p>
          <w:p w14:paraId="5FCA67BC">
            <w:pPr>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 xml:space="preserve">3-8       </w:t>
            </w:r>
            <w:r>
              <w:rPr>
                <w:rFonts w:hint="eastAsia"/>
                <w:b/>
                <w:color w:val="000000" w:themeColor="text1"/>
                <w:sz w:val="24"/>
                <w14:textFill>
                  <w14:solidFill>
                    <w14:schemeClr w14:val="tx1"/>
                  </w14:solidFill>
                </w14:textFill>
              </w:rPr>
              <w:t>项目污水排放标准限值一览表</w:t>
            </w:r>
          </w:p>
          <w:tbl>
            <w:tblPr>
              <w:tblStyle w:val="25"/>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2915"/>
              <w:gridCol w:w="4524"/>
            </w:tblGrid>
            <w:tr w14:paraId="17154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12" w:space="0"/>
                    <w:left w:val="nil"/>
                    <w:bottom w:val="single" w:color="auto" w:sz="4" w:space="0"/>
                    <w:right w:val="single" w:color="auto" w:sz="4" w:space="0"/>
                  </w:tcBorders>
                  <w:vAlign w:val="center"/>
                </w:tcPr>
                <w:p w14:paraId="72FA8DFB">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污染物名称</w:t>
                  </w:r>
                </w:p>
              </w:tc>
              <w:tc>
                <w:tcPr>
                  <w:tcW w:w="1588" w:type="pct"/>
                  <w:tcBorders>
                    <w:top w:val="single" w:color="auto" w:sz="12" w:space="0"/>
                    <w:left w:val="single" w:color="auto" w:sz="4" w:space="0"/>
                    <w:bottom w:val="single" w:color="auto" w:sz="4" w:space="0"/>
                    <w:right w:val="single" w:color="auto" w:sz="4" w:space="0"/>
                  </w:tcBorders>
                  <w:vAlign w:val="center"/>
                </w:tcPr>
                <w:p w14:paraId="1125CB99">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标准限值（</w:t>
                  </w:r>
                  <w:r>
                    <w:rPr>
                      <w:bCs/>
                      <w:color w:val="000000" w:themeColor="text1"/>
                      <w:szCs w:val="21"/>
                      <w14:textFill>
                        <w14:solidFill>
                          <w14:schemeClr w14:val="tx1"/>
                        </w14:solidFill>
                      </w14:textFill>
                    </w:rPr>
                    <w:t>mg/L</w:t>
                  </w:r>
                  <w:r>
                    <w:rPr>
                      <w:rFonts w:hint="eastAsia"/>
                      <w:bCs/>
                      <w:color w:val="000000" w:themeColor="text1"/>
                      <w:szCs w:val="21"/>
                      <w14:textFill>
                        <w14:solidFill>
                          <w14:schemeClr w14:val="tx1"/>
                        </w14:solidFill>
                      </w14:textFill>
                    </w:rPr>
                    <w:t>）</w:t>
                  </w:r>
                </w:p>
              </w:tc>
              <w:tc>
                <w:tcPr>
                  <w:tcW w:w="2465" w:type="pct"/>
                  <w:tcBorders>
                    <w:top w:val="single" w:color="auto" w:sz="12" w:space="0"/>
                    <w:left w:val="single" w:color="auto" w:sz="4" w:space="0"/>
                    <w:bottom w:val="single" w:color="auto" w:sz="4" w:space="0"/>
                    <w:right w:val="nil"/>
                  </w:tcBorders>
                  <w:vAlign w:val="center"/>
                </w:tcPr>
                <w:p w14:paraId="72007855">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标准来源</w:t>
                  </w:r>
                </w:p>
              </w:tc>
            </w:tr>
            <w:tr w14:paraId="6F773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4" w:space="0"/>
                    <w:left w:val="nil"/>
                    <w:bottom w:val="single" w:color="auto" w:sz="4" w:space="0"/>
                    <w:right w:val="single" w:color="auto" w:sz="4" w:space="0"/>
                  </w:tcBorders>
                  <w:vAlign w:val="center"/>
                </w:tcPr>
                <w:p w14:paraId="265A106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pH</w:t>
                  </w:r>
                  <w:r>
                    <w:rPr>
                      <w:rFonts w:hint="eastAsia"/>
                      <w:bCs/>
                      <w:color w:val="000000" w:themeColor="text1"/>
                      <w:szCs w:val="21"/>
                      <w14:textFill>
                        <w14:solidFill>
                          <w14:schemeClr w14:val="tx1"/>
                        </w14:solidFill>
                      </w14:textFill>
                    </w:rPr>
                    <w:t>值</w:t>
                  </w:r>
                </w:p>
              </w:tc>
              <w:tc>
                <w:tcPr>
                  <w:tcW w:w="1588" w:type="pct"/>
                  <w:tcBorders>
                    <w:top w:val="single" w:color="auto" w:sz="4" w:space="0"/>
                    <w:left w:val="single" w:color="auto" w:sz="4" w:space="0"/>
                    <w:bottom w:val="single" w:color="auto" w:sz="4" w:space="0"/>
                    <w:right w:val="single" w:color="auto" w:sz="4" w:space="0"/>
                  </w:tcBorders>
                  <w:vAlign w:val="center"/>
                </w:tcPr>
                <w:p w14:paraId="68331554">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6-9</w:t>
                  </w:r>
                  <w:r>
                    <w:rPr>
                      <w:rFonts w:hint="eastAsia"/>
                      <w:bCs/>
                      <w:color w:val="000000" w:themeColor="text1"/>
                      <w:szCs w:val="21"/>
                      <w14:textFill>
                        <w14:solidFill>
                          <w14:schemeClr w14:val="tx1"/>
                        </w14:solidFill>
                      </w14:textFill>
                    </w:rPr>
                    <w:t>（无量纲）</w:t>
                  </w:r>
                </w:p>
              </w:tc>
              <w:tc>
                <w:tcPr>
                  <w:tcW w:w="2465" w:type="pct"/>
                  <w:vMerge w:val="restart"/>
                  <w:tcBorders>
                    <w:top w:val="single" w:color="auto" w:sz="4" w:space="0"/>
                    <w:left w:val="single" w:color="auto" w:sz="4" w:space="0"/>
                    <w:bottom w:val="single" w:color="auto" w:sz="4" w:space="0"/>
                    <w:right w:val="nil"/>
                  </w:tcBorders>
                  <w:vAlign w:val="center"/>
                </w:tcPr>
                <w:p w14:paraId="0AC62B49">
                  <w:pPr>
                    <w:jc w:val="center"/>
                    <w:rPr>
                      <w:bCs/>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《污水综合排放标准》（</w:t>
                  </w:r>
                  <w:r>
                    <w:rPr>
                      <w:color w:val="000000" w:themeColor="text1"/>
                      <w:kern w:val="0"/>
                      <w:szCs w:val="21"/>
                      <w:lang w:bidi="ar"/>
                      <w14:textFill>
                        <w14:solidFill>
                          <w14:schemeClr w14:val="tx1"/>
                        </w14:solidFill>
                      </w14:textFill>
                    </w:rPr>
                    <w:t>GB8978-1996</w:t>
                  </w:r>
                  <w:r>
                    <w:rPr>
                      <w:rFonts w:hint="eastAsia"/>
                      <w:color w:val="000000" w:themeColor="text1"/>
                      <w:kern w:val="0"/>
                      <w:szCs w:val="21"/>
                      <w:lang w:bidi="ar"/>
                      <w14:textFill>
                        <w14:solidFill>
                          <w14:schemeClr w14:val="tx1"/>
                        </w14:solidFill>
                      </w14:textFill>
                    </w:rPr>
                    <w:t>）三级标准</w:t>
                  </w:r>
                </w:p>
              </w:tc>
            </w:tr>
            <w:tr w14:paraId="7ACFB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4" w:space="0"/>
                    <w:left w:val="nil"/>
                    <w:bottom w:val="single" w:color="auto" w:sz="4" w:space="0"/>
                    <w:right w:val="single" w:color="auto" w:sz="4" w:space="0"/>
                  </w:tcBorders>
                  <w:vAlign w:val="center"/>
                </w:tcPr>
                <w:p w14:paraId="4B387A7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COD</w:t>
                  </w:r>
                </w:p>
              </w:tc>
              <w:tc>
                <w:tcPr>
                  <w:tcW w:w="1588" w:type="pct"/>
                  <w:tcBorders>
                    <w:top w:val="single" w:color="auto" w:sz="4" w:space="0"/>
                    <w:left w:val="single" w:color="auto" w:sz="4" w:space="0"/>
                    <w:bottom w:val="single" w:color="auto" w:sz="4" w:space="0"/>
                    <w:right w:val="single" w:color="auto" w:sz="4" w:space="0"/>
                  </w:tcBorders>
                  <w:vAlign w:val="center"/>
                </w:tcPr>
                <w:p w14:paraId="50C0109C">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500</w:t>
                  </w:r>
                </w:p>
              </w:tc>
              <w:tc>
                <w:tcPr>
                  <w:tcW w:w="0" w:type="auto"/>
                  <w:vMerge w:val="continue"/>
                  <w:tcBorders>
                    <w:top w:val="single" w:color="auto" w:sz="4" w:space="0"/>
                    <w:left w:val="single" w:color="auto" w:sz="4" w:space="0"/>
                    <w:bottom w:val="single" w:color="auto" w:sz="4" w:space="0"/>
                    <w:right w:val="nil"/>
                  </w:tcBorders>
                  <w:vAlign w:val="center"/>
                </w:tcPr>
                <w:p w14:paraId="734A0C88">
                  <w:pPr>
                    <w:rPr>
                      <w:bCs/>
                      <w:color w:val="000000" w:themeColor="text1"/>
                      <w:szCs w:val="21"/>
                      <w14:textFill>
                        <w14:solidFill>
                          <w14:schemeClr w14:val="tx1"/>
                        </w14:solidFill>
                      </w14:textFill>
                    </w:rPr>
                  </w:pPr>
                </w:p>
              </w:tc>
            </w:tr>
            <w:tr w14:paraId="7505A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4" w:space="0"/>
                    <w:left w:val="nil"/>
                    <w:bottom w:val="single" w:color="auto" w:sz="4" w:space="0"/>
                    <w:right w:val="single" w:color="auto" w:sz="4" w:space="0"/>
                  </w:tcBorders>
                  <w:vAlign w:val="center"/>
                </w:tcPr>
                <w:p w14:paraId="0CE3AFDB">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BOD</w:t>
                  </w:r>
                  <w:r>
                    <w:rPr>
                      <w:bCs/>
                      <w:color w:val="000000" w:themeColor="text1"/>
                      <w:szCs w:val="21"/>
                      <w:vertAlign w:val="subscript"/>
                      <w14:textFill>
                        <w14:solidFill>
                          <w14:schemeClr w14:val="tx1"/>
                        </w14:solidFill>
                      </w14:textFill>
                    </w:rPr>
                    <w:t>5</w:t>
                  </w:r>
                </w:p>
              </w:tc>
              <w:tc>
                <w:tcPr>
                  <w:tcW w:w="1588" w:type="pct"/>
                  <w:tcBorders>
                    <w:top w:val="single" w:color="auto" w:sz="4" w:space="0"/>
                    <w:left w:val="single" w:color="auto" w:sz="4" w:space="0"/>
                    <w:bottom w:val="single" w:color="auto" w:sz="4" w:space="0"/>
                    <w:right w:val="single" w:color="auto" w:sz="4" w:space="0"/>
                  </w:tcBorders>
                  <w:vAlign w:val="center"/>
                </w:tcPr>
                <w:p w14:paraId="15DE1D95">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300</w:t>
                  </w:r>
                </w:p>
              </w:tc>
              <w:tc>
                <w:tcPr>
                  <w:tcW w:w="0" w:type="auto"/>
                  <w:vMerge w:val="continue"/>
                  <w:tcBorders>
                    <w:top w:val="single" w:color="auto" w:sz="4" w:space="0"/>
                    <w:left w:val="single" w:color="auto" w:sz="4" w:space="0"/>
                    <w:bottom w:val="single" w:color="auto" w:sz="4" w:space="0"/>
                    <w:right w:val="nil"/>
                  </w:tcBorders>
                  <w:vAlign w:val="center"/>
                </w:tcPr>
                <w:p w14:paraId="05219960">
                  <w:pPr>
                    <w:rPr>
                      <w:bCs/>
                      <w:color w:val="000000" w:themeColor="text1"/>
                      <w:szCs w:val="21"/>
                      <w14:textFill>
                        <w14:solidFill>
                          <w14:schemeClr w14:val="tx1"/>
                        </w14:solidFill>
                      </w14:textFill>
                    </w:rPr>
                  </w:pPr>
                </w:p>
              </w:tc>
            </w:tr>
            <w:tr w14:paraId="07C11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4" w:space="0"/>
                    <w:left w:val="nil"/>
                    <w:bottom w:val="single" w:color="auto" w:sz="4" w:space="0"/>
                    <w:right w:val="single" w:color="auto" w:sz="4" w:space="0"/>
                  </w:tcBorders>
                </w:tcPr>
                <w:p w14:paraId="43E944FE">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动植物油</w:t>
                  </w:r>
                </w:p>
              </w:tc>
              <w:tc>
                <w:tcPr>
                  <w:tcW w:w="1588" w:type="pct"/>
                  <w:tcBorders>
                    <w:top w:val="single" w:color="auto" w:sz="4" w:space="0"/>
                    <w:left w:val="single" w:color="auto" w:sz="4" w:space="0"/>
                    <w:bottom w:val="single" w:color="auto" w:sz="4" w:space="0"/>
                    <w:right w:val="single" w:color="auto" w:sz="4" w:space="0"/>
                  </w:tcBorders>
                </w:tcPr>
                <w:p w14:paraId="67088E86">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100</w:t>
                  </w:r>
                </w:p>
              </w:tc>
              <w:tc>
                <w:tcPr>
                  <w:tcW w:w="0" w:type="auto"/>
                  <w:vMerge w:val="continue"/>
                  <w:tcBorders>
                    <w:top w:val="single" w:color="auto" w:sz="4" w:space="0"/>
                    <w:left w:val="single" w:color="auto" w:sz="4" w:space="0"/>
                    <w:bottom w:val="single" w:color="auto" w:sz="4" w:space="0"/>
                    <w:right w:val="nil"/>
                  </w:tcBorders>
                  <w:vAlign w:val="center"/>
                </w:tcPr>
                <w:p w14:paraId="4E50AB1B">
                  <w:pPr>
                    <w:rPr>
                      <w:bCs/>
                      <w:color w:val="000000" w:themeColor="text1"/>
                      <w:szCs w:val="21"/>
                      <w14:textFill>
                        <w14:solidFill>
                          <w14:schemeClr w14:val="tx1"/>
                        </w14:solidFill>
                      </w14:textFill>
                    </w:rPr>
                  </w:pPr>
                </w:p>
              </w:tc>
            </w:tr>
            <w:tr w14:paraId="5B46F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4" w:space="0"/>
                    <w:left w:val="nil"/>
                    <w:bottom w:val="single" w:color="auto" w:sz="4" w:space="0"/>
                    <w:right w:val="single" w:color="auto" w:sz="4" w:space="0"/>
                  </w:tcBorders>
                  <w:vAlign w:val="center"/>
                </w:tcPr>
                <w:p w14:paraId="75C4EAC7">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SS</w:t>
                  </w:r>
                </w:p>
              </w:tc>
              <w:tc>
                <w:tcPr>
                  <w:tcW w:w="1588" w:type="pct"/>
                  <w:tcBorders>
                    <w:top w:val="single" w:color="auto" w:sz="4" w:space="0"/>
                    <w:left w:val="single" w:color="auto" w:sz="4" w:space="0"/>
                    <w:bottom w:val="single" w:color="auto" w:sz="4" w:space="0"/>
                    <w:right w:val="single" w:color="auto" w:sz="4" w:space="0"/>
                  </w:tcBorders>
                  <w:vAlign w:val="center"/>
                </w:tcPr>
                <w:p w14:paraId="1E6FCE8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400</w:t>
                  </w:r>
                </w:p>
              </w:tc>
              <w:tc>
                <w:tcPr>
                  <w:tcW w:w="0" w:type="auto"/>
                  <w:vMerge w:val="continue"/>
                  <w:tcBorders>
                    <w:top w:val="single" w:color="auto" w:sz="4" w:space="0"/>
                    <w:left w:val="single" w:color="auto" w:sz="4" w:space="0"/>
                    <w:bottom w:val="single" w:color="auto" w:sz="4" w:space="0"/>
                    <w:right w:val="nil"/>
                  </w:tcBorders>
                  <w:vAlign w:val="center"/>
                </w:tcPr>
                <w:p w14:paraId="4251E83B">
                  <w:pPr>
                    <w:rPr>
                      <w:bCs/>
                      <w:color w:val="000000" w:themeColor="text1"/>
                      <w:szCs w:val="21"/>
                      <w14:textFill>
                        <w14:solidFill>
                          <w14:schemeClr w14:val="tx1"/>
                        </w14:solidFill>
                      </w14:textFill>
                    </w:rPr>
                  </w:pPr>
                </w:p>
              </w:tc>
            </w:tr>
            <w:tr w14:paraId="6D4B2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4" w:space="0"/>
                    <w:left w:val="nil"/>
                    <w:bottom w:val="single" w:color="auto" w:sz="4" w:space="0"/>
                    <w:right w:val="single" w:color="auto" w:sz="4" w:space="0"/>
                  </w:tcBorders>
                  <w:vAlign w:val="center"/>
                </w:tcPr>
                <w:p w14:paraId="4B79F3C0">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1588" w:type="pct"/>
                  <w:tcBorders>
                    <w:top w:val="single" w:color="auto" w:sz="4" w:space="0"/>
                    <w:left w:val="single" w:color="auto" w:sz="4" w:space="0"/>
                    <w:bottom w:val="single" w:color="auto" w:sz="4" w:space="0"/>
                    <w:right w:val="single" w:color="auto" w:sz="4" w:space="0"/>
                  </w:tcBorders>
                  <w:vAlign w:val="center"/>
                </w:tcPr>
                <w:p w14:paraId="2088E611">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45</w:t>
                  </w:r>
                </w:p>
              </w:tc>
              <w:tc>
                <w:tcPr>
                  <w:tcW w:w="2465" w:type="pct"/>
                  <w:vMerge w:val="restart"/>
                  <w:tcBorders>
                    <w:top w:val="single" w:color="auto" w:sz="4" w:space="0"/>
                    <w:left w:val="single" w:color="auto" w:sz="4" w:space="0"/>
                    <w:right w:val="nil"/>
                  </w:tcBorders>
                  <w:vAlign w:val="center"/>
                </w:tcPr>
                <w:p w14:paraId="3EEEE16F">
                  <w:pPr>
                    <w:jc w:val="center"/>
                    <w:rPr>
                      <w:bCs/>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《污水排入城镇下水道水质标准》（</w:t>
                  </w:r>
                  <w:r>
                    <w:rPr>
                      <w:color w:val="000000" w:themeColor="text1"/>
                      <w:kern w:val="0"/>
                      <w:szCs w:val="21"/>
                      <w:lang w:bidi="ar"/>
                      <w14:textFill>
                        <w14:solidFill>
                          <w14:schemeClr w14:val="tx1"/>
                        </w14:solidFill>
                      </w14:textFill>
                    </w:rPr>
                    <w:t>GB/T31962-2015</w:t>
                  </w:r>
                  <w:r>
                    <w:rPr>
                      <w:rFonts w:hint="eastAsia"/>
                      <w:color w:val="000000" w:themeColor="text1"/>
                      <w:kern w:val="0"/>
                      <w:szCs w:val="21"/>
                      <w:lang w:bidi="ar"/>
                      <w14:textFill>
                        <w14:solidFill>
                          <w14:schemeClr w14:val="tx1"/>
                        </w14:solidFill>
                      </w14:textFill>
                    </w:rPr>
                    <w:t>）表</w:t>
                  </w:r>
                  <w:r>
                    <w:rPr>
                      <w:color w:val="000000" w:themeColor="text1"/>
                      <w:kern w:val="0"/>
                      <w:szCs w:val="21"/>
                      <w:lang w:bidi="ar"/>
                      <w14:textFill>
                        <w14:solidFill>
                          <w14:schemeClr w14:val="tx1"/>
                        </w14:solidFill>
                      </w14:textFill>
                    </w:rPr>
                    <w:t>1</w:t>
                  </w:r>
                  <w:r>
                    <w:rPr>
                      <w:rFonts w:hint="eastAsia"/>
                      <w:color w:val="000000" w:themeColor="text1"/>
                      <w:kern w:val="0"/>
                      <w:szCs w:val="21"/>
                      <w:lang w:bidi="ar"/>
                      <w14:textFill>
                        <w14:solidFill>
                          <w14:schemeClr w14:val="tx1"/>
                        </w14:solidFill>
                      </w14:textFill>
                    </w:rPr>
                    <w:t>中</w:t>
                  </w:r>
                  <w:r>
                    <w:rPr>
                      <w:color w:val="000000" w:themeColor="text1"/>
                      <w:kern w:val="0"/>
                      <w:szCs w:val="21"/>
                      <w:lang w:bidi="ar"/>
                      <w14:textFill>
                        <w14:solidFill>
                          <w14:schemeClr w14:val="tx1"/>
                        </w14:solidFill>
                      </w14:textFill>
                    </w:rPr>
                    <w:t>B</w:t>
                  </w:r>
                  <w:r>
                    <w:rPr>
                      <w:rFonts w:hint="eastAsia"/>
                      <w:color w:val="000000" w:themeColor="text1"/>
                      <w:kern w:val="0"/>
                      <w:szCs w:val="21"/>
                      <w:lang w:bidi="ar"/>
                      <w14:textFill>
                        <w14:solidFill>
                          <w14:schemeClr w14:val="tx1"/>
                        </w14:solidFill>
                      </w14:textFill>
                    </w:rPr>
                    <w:t>级</w:t>
                  </w:r>
                </w:p>
              </w:tc>
            </w:tr>
            <w:tr w14:paraId="084B5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4" w:space="0"/>
                    <w:left w:val="nil"/>
                    <w:bottom w:val="single" w:color="auto" w:sz="4" w:space="0"/>
                    <w:right w:val="single" w:color="auto" w:sz="4" w:space="0"/>
                  </w:tcBorders>
                  <w:vAlign w:val="center"/>
                </w:tcPr>
                <w:p w14:paraId="7E6C6E68">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总磷</w:t>
                  </w:r>
                </w:p>
              </w:tc>
              <w:tc>
                <w:tcPr>
                  <w:tcW w:w="1588" w:type="pct"/>
                  <w:tcBorders>
                    <w:top w:val="single" w:color="auto" w:sz="4" w:space="0"/>
                    <w:left w:val="single" w:color="auto" w:sz="4" w:space="0"/>
                    <w:bottom w:val="single" w:color="auto" w:sz="4" w:space="0"/>
                    <w:right w:val="single" w:color="auto" w:sz="4" w:space="0"/>
                  </w:tcBorders>
                  <w:vAlign w:val="center"/>
                </w:tcPr>
                <w:p w14:paraId="20D49594">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8</w:t>
                  </w:r>
                </w:p>
              </w:tc>
              <w:tc>
                <w:tcPr>
                  <w:tcW w:w="2465" w:type="pct"/>
                  <w:vMerge w:val="continue"/>
                  <w:tcBorders>
                    <w:left w:val="single" w:color="auto" w:sz="4" w:space="0"/>
                    <w:right w:val="nil"/>
                  </w:tcBorders>
                  <w:vAlign w:val="center"/>
                </w:tcPr>
                <w:p w14:paraId="167B03BE">
                  <w:pPr>
                    <w:jc w:val="center"/>
                    <w:rPr>
                      <w:color w:val="000000" w:themeColor="text1"/>
                      <w:kern w:val="0"/>
                      <w:szCs w:val="21"/>
                      <w:lang w:bidi="ar"/>
                      <w14:textFill>
                        <w14:solidFill>
                          <w14:schemeClr w14:val="tx1"/>
                        </w14:solidFill>
                      </w14:textFill>
                    </w:rPr>
                  </w:pPr>
                </w:p>
              </w:tc>
            </w:tr>
            <w:tr w14:paraId="62E72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tcBorders>
                    <w:top w:val="single" w:color="auto" w:sz="4" w:space="0"/>
                    <w:left w:val="nil"/>
                    <w:bottom w:val="single" w:color="auto" w:sz="12" w:space="0"/>
                    <w:right w:val="single" w:color="auto" w:sz="4" w:space="0"/>
                  </w:tcBorders>
                  <w:vAlign w:val="center"/>
                </w:tcPr>
                <w:p w14:paraId="7D4BBB7E">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总氮</w:t>
                  </w:r>
                </w:p>
              </w:tc>
              <w:tc>
                <w:tcPr>
                  <w:tcW w:w="1588" w:type="pct"/>
                  <w:tcBorders>
                    <w:top w:val="single" w:color="auto" w:sz="4" w:space="0"/>
                    <w:left w:val="single" w:color="auto" w:sz="4" w:space="0"/>
                    <w:bottom w:val="single" w:color="auto" w:sz="12" w:space="0"/>
                    <w:right w:val="single" w:color="auto" w:sz="4" w:space="0"/>
                  </w:tcBorders>
                  <w:vAlign w:val="center"/>
                </w:tcPr>
                <w:p w14:paraId="5D64CE47">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7</w:t>
                  </w:r>
                  <w:r>
                    <w:rPr>
                      <w:bCs/>
                      <w:color w:val="000000" w:themeColor="text1"/>
                      <w:szCs w:val="21"/>
                      <w14:textFill>
                        <w14:solidFill>
                          <w14:schemeClr w14:val="tx1"/>
                        </w14:solidFill>
                      </w14:textFill>
                    </w:rPr>
                    <w:t>0</w:t>
                  </w:r>
                </w:p>
              </w:tc>
              <w:tc>
                <w:tcPr>
                  <w:tcW w:w="2465" w:type="pct"/>
                  <w:vMerge w:val="continue"/>
                  <w:tcBorders>
                    <w:left w:val="single" w:color="auto" w:sz="4" w:space="0"/>
                    <w:bottom w:val="single" w:color="auto" w:sz="12" w:space="0"/>
                    <w:right w:val="nil"/>
                  </w:tcBorders>
                  <w:vAlign w:val="center"/>
                </w:tcPr>
                <w:p w14:paraId="7F4A5D38">
                  <w:pPr>
                    <w:jc w:val="center"/>
                    <w:rPr>
                      <w:color w:val="000000" w:themeColor="text1"/>
                      <w:kern w:val="0"/>
                      <w:szCs w:val="21"/>
                      <w:lang w:bidi="ar"/>
                      <w14:textFill>
                        <w14:solidFill>
                          <w14:schemeClr w14:val="tx1"/>
                        </w14:solidFill>
                      </w14:textFill>
                    </w:rPr>
                  </w:pPr>
                </w:p>
              </w:tc>
            </w:tr>
          </w:tbl>
          <w:p w14:paraId="785E8320">
            <w:pPr>
              <w:ind w:firstLine="480" w:firstLineChars="200"/>
              <w:rPr>
                <w:color w:val="000000" w:themeColor="text1"/>
                <w:sz w:val="24"/>
                <w14:textFill>
                  <w14:solidFill>
                    <w14:schemeClr w14:val="tx1"/>
                  </w14:solidFill>
                </w14:textFill>
              </w:rPr>
            </w:pPr>
          </w:p>
          <w:p w14:paraId="5CD96D77">
            <w:pPr>
              <w:spacing w:line="360" w:lineRule="auto"/>
              <w:ind w:firstLine="482" w:firstLineChars="200"/>
              <w:jc w:val="left"/>
              <w:rPr>
                <w:color w:val="000000" w:themeColor="text1"/>
                <w:sz w:val="24"/>
                <w14:textFill>
                  <w14:solidFill>
                    <w14:schemeClr w14:val="tx1"/>
                  </w14:solidFill>
                </w14:textFill>
              </w:rPr>
            </w:pPr>
            <w:r>
              <w:rPr>
                <w:b/>
                <w:color w:val="000000" w:themeColor="text1"/>
                <w:sz w:val="24"/>
                <w14:textFill>
                  <w14:solidFill>
                    <w14:schemeClr w14:val="tx1"/>
                  </w14:solidFill>
                </w14:textFill>
              </w:rPr>
              <w:t>3.噪声</w:t>
            </w:r>
          </w:p>
          <w:p w14:paraId="1C495E67">
            <w:pPr>
              <w:spacing w:line="360" w:lineRule="auto"/>
              <w:ind w:firstLine="480" w:firstLineChars="20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项目施工期噪声执行《建筑施工场界环境噪声排放标准》（GB12523-2011）标准，即昼间≤70dB</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，夜间≤55dB</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w:t>
            </w:r>
          </w:p>
          <w:p w14:paraId="45B745A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运营期噪声执行《工业企业厂界环境噪声排放标准》（GB12348-2008）3类标准，</w:t>
            </w:r>
            <w:r>
              <w:rPr>
                <w:color w:val="000000" w:themeColor="text1"/>
                <w:kern w:val="0"/>
                <w:sz w:val="24"/>
                <w14:textFill>
                  <w14:solidFill>
                    <w14:schemeClr w14:val="tx1"/>
                  </w14:solidFill>
                </w14:textFill>
              </w:rPr>
              <w:t>即昼间≤65dB</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，夜间≤55dB</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A</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w:t>
            </w:r>
          </w:p>
          <w:p w14:paraId="22F8B06D">
            <w:pPr>
              <w:spacing w:line="360" w:lineRule="auto"/>
              <w:ind w:firstLine="482" w:firstLineChars="200"/>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4.固废</w:t>
            </w:r>
          </w:p>
          <w:p w14:paraId="39951060">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）一般固废执行《中华人民共和国固体废物污染环境防治法》（</w:t>
            </w:r>
            <w:r>
              <w:rPr>
                <w:color w:val="000000" w:themeColor="text1"/>
                <w:sz w:val="24"/>
                <w14:textFill>
                  <w14:solidFill>
                    <w14:schemeClr w14:val="tx1"/>
                  </w14:solidFill>
                </w14:textFill>
              </w:rPr>
              <w:t>2020</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月</w:t>
            </w:r>
            <w:r>
              <w:rPr>
                <w:color w:val="000000" w:themeColor="text1"/>
                <w:sz w:val="24"/>
                <w14:textFill>
                  <w14:solidFill>
                    <w14:schemeClr w14:val="tx1"/>
                  </w14:solidFill>
                </w14:textFill>
              </w:rPr>
              <w:t>29</w:t>
            </w:r>
            <w:r>
              <w:rPr>
                <w:rFonts w:hint="eastAsia"/>
                <w:color w:val="000000" w:themeColor="text1"/>
                <w:sz w:val="24"/>
                <w14:textFill>
                  <w14:solidFill>
                    <w14:schemeClr w14:val="tx1"/>
                  </w14:solidFill>
                </w14:textFill>
              </w:rPr>
              <w:t>日修订）要求；</w:t>
            </w:r>
            <w:bookmarkStart w:id="40" w:name="_Hlk198667811"/>
            <w:r>
              <w:rPr>
                <w:rFonts w:hint="eastAsia"/>
                <w:color w:val="000000" w:themeColor="text1"/>
                <w:sz w:val="24"/>
                <w14:textFill>
                  <w14:solidFill>
                    <w14:schemeClr w14:val="tx1"/>
                  </w14:solidFill>
                </w14:textFill>
              </w:rPr>
              <w:t>参考执行《一般工业固体废物贮存和填埋污染控制标准》（GB</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18599-2020）中提出的：贮存过程应满足相应防渗漏、防雨淋、防扬尘等环境保护要求。</w:t>
            </w:r>
            <w:bookmarkEnd w:id="40"/>
          </w:p>
          <w:p w14:paraId="26A2175B">
            <w:pPr>
              <w:adjustRightInd w:val="0"/>
              <w:snapToGrid w:val="0"/>
              <w:spacing w:line="360" w:lineRule="auto"/>
              <w:ind w:firstLine="480" w:firstLineChars="200"/>
              <w:rPr>
                <w:color w:val="000000" w:themeColor="text1"/>
                <w:kern w:val="0"/>
                <w:szCs w:val="21"/>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）危险废物处置执行《危险废物贮存污染控制标准》（</w:t>
            </w:r>
            <w:r>
              <w:rPr>
                <w:color w:val="000000" w:themeColor="text1"/>
                <w:sz w:val="24"/>
                <w14:textFill>
                  <w14:solidFill>
                    <w14:schemeClr w14:val="tx1"/>
                  </w14:solidFill>
                </w14:textFill>
              </w:rPr>
              <w:t>GB18597-2023</w:t>
            </w:r>
            <w:r>
              <w:rPr>
                <w:rFonts w:hint="eastAsia"/>
                <w:color w:val="000000" w:themeColor="text1"/>
                <w:sz w:val="24"/>
                <w14:textFill>
                  <w14:solidFill>
                    <w14:schemeClr w14:val="tx1"/>
                  </w14:solidFill>
                </w14:textFill>
              </w:rPr>
              <w:t>）的相关规定，危险废物外运处置执行《危险废物转移</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联单管理办法》。</w:t>
            </w:r>
          </w:p>
        </w:tc>
      </w:tr>
      <w:tr w14:paraId="6C601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6" w:type="dxa"/>
            <w:vAlign w:val="center"/>
          </w:tcPr>
          <w:p w14:paraId="090B600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总量</w:t>
            </w:r>
          </w:p>
          <w:p w14:paraId="146FEFF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控制</w:t>
            </w:r>
          </w:p>
          <w:p w14:paraId="2555C780">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指标</w:t>
            </w:r>
          </w:p>
        </w:tc>
        <w:tc>
          <w:tcPr>
            <w:tcW w:w="9486" w:type="dxa"/>
            <w:vAlign w:val="center"/>
          </w:tcPr>
          <w:p w14:paraId="1AD13C09">
            <w:pPr>
              <w:spacing w:line="5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根据《关于印发〈主要污染物总量减排核算技术指南（2022 年修订）〉的通知》（环办综合函〔2022〕350 号）、《福建省环保厅关于印发〈福建省主要污染物排污权指标核定管理办法（试行）》的通知〉》（闽环发〔2014〕12 号）等文件，实施总量控制的主要污染物包括化学需氧量（COD）、氨氮（NH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-N）、氮氧化物（NOx）、二氧化硫（SO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）、挥发性有机物（VOCs）。</w:t>
            </w:r>
          </w:p>
          <w:p w14:paraId="50908C0D">
            <w:pPr>
              <w:spacing w:line="500" w:lineRule="exact"/>
              <w:ind w:firstLine="480" w:firstLineChars="200"/>
              <w:rPr>
                <w:color w:val="000000" w:themeColor="text1"/>
                <w:sz w:val="24"/>
                <w:highlight w:val="yellow"/>
                <w14:textFill>
                  <w14:solidFill>
                    <w14:schemeClr w14:val="tx1"/>
                  </w14:solidFill>
                </w14:textFill>
              </w:rPr>
            </w:pPr>
            <w:r>
              <w:rPr>
                <w:rFonts w:hint="eastAsia"/>
                <w:color w:val="000000" w:themeColor="text1"/>
                <w:sz w:val="24"/>
                <w14:textFill>
                  <w14:solidFill>
                    <w14:schemeClr w14:val="tx1"/>
                  </w14:solidFill>
                </w14:textFill>
              </w:rPr>
              <w:t>本项目无VOCs排放，项目总量控制指标项目为排放情况见表</w:t>
            </w:r>
            <w:r>
              <w:rPr>
                <w:color w:val="000000" w:themeColor="text1"/>
                <w:sz w:val="24"/>
                <w14:textFill>
                  <w14:solidFill>
                    <w14:schemeClr w14:val="tx1"/>
                  </w14:solidFill>
                </w14:textFill>
              </w:rPr>
              <w:t>3-9</w:t>
            </w:r>
            <w:r>
              <w:rPr>
                <w:rFonts w:hint="eastAsia"/>
                <w:color w:val="000000" w:themeColor="text1"/>
                <w:sz w:val="24"/>
                <w14:textFill>
                  <w14:solidFill>
                    <w14:schemeClr w14:val="tx1"/>
                  </w14:solidFill>
                </w14:textFill>
              </w:rPr>
              <w:t>。</w:t>
            </w:r>
          </w:p>
          <w:p w14:paraId="54599C7F">
            <w:pPr>
              <w:ind w:right="964"/>
              <w:jc w:val="center"/>
              <w:rPr>
                <w:b/>
                <w:bCs/>
                <w:color w:val="000000" w:themeColor="text1"/>
                <w:sz w:val="24"/>
                <w:highlight w:val="yellow"/>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 xml:space="preserve">3-9  </w:t>
            </w:r>
            <w:r>
              <w:rPr>
                <w:rFonts w:hint="eastAsia"/>
                <w:b/>
                <w:bCs/>
                <w:color w:val="000000" w:themeColor="text1"/>
                <w:sz w:val="24"/>
                <w14:textFill>
                  <w14:solidFill>
                    <w14:schemeClr w14:val="tx1"/>
                  </w14:solidFill>
                </w14:textFill>
              </w:rPr>
              <w:t>总量控制指标项目排放情况表</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单位：</w:t>
            </w:r>
            <w:r>
              <w:rPr>
                <w:b/>
                <w:bCs/>
                <w:color w:val="000000" w:themeColor="text1"/>
                <w:sz w:val="24"/>
                <w14:textFill>
                  <w14:solidFill>
                    <w14:schemeClr w14:val="tx1"/>
                  </w14:solidFill>
                </w14:textFill>
              </w:rPr>
              <w:t>t/a</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725"/>
              <w:gridCol w:w="1137"/>
              <w:gridCol w:w="3971"/>
              <w:gridCol w:w="2437"/>
            </w:tblGrid>
            <w:tr w14:paraId="3F3169E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43" w:type="pct"/>
                  <w:gridSpan w:val="2"/>
                  <w:vMerge w:val="restart"/>
                  <w:tcBorders>
                    <w:top w:val="single" w:color="auto" w:sz="12" w:space="0"/>
                    <w:left w:val="nil"/>
                    <w:bottom w:val="single" w:color="auto" w:sz="2" w:space="0"/>
                    <w:right w:val="single" w:color="auto" w:sz="2" w:space="0"/>
                  </w:tcBorders>
                  <w:vAlign w:val="center"/>
                </w:tcPr>
                <w:p w14:paraId="0CD5A2CF">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2141" w:type="pct"/>
                  <w:tcBorders>
                    <w:top w:val="single" w:color="auto" w:sz="12" w:space="0"/>
                    <w:left w:val="single" w:color="auto" w:sz="2" w:space="0"/>
                    <w:bottom w:val="single" w:color="auto" w:sz="2" w:space="0"/>
                    <w:right w:val="single" w:color="auto" w:sz="2" w:space="0"/>
                  </w:tcBorders>
                  <w:vAlign w:val="center"/>
                </w:tcPr>
                <w:p w14:paraId="7AD39D89">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14400000</w:t>
                  </w:r>
                </w:p>
              </w:tc>
              <w:tc>
                <w:tcPr>
                  <w:tcW w:w="1314" w:type="pct"/>
                  <w:vMerge w:val="restart"/>
                  <w:tcBorders>
                    <w:top w:val="single" w:color="auto" w:sz="12" w:space="0"/>
                    <w:left w:val="single" w:color="auto" w:sz="2" w:space="0"/>
                    <w:right w:val="nil"/>
                  </w:tcBorders>
                  <w:vAlign w:val="center"/>
                </w:tcPr>
                <w:p w14:paraId="234F95C5">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总量控制指标来源及量</w:t>
                  </w:r>
                </w:p>
              </w:tc>
            </w:tr>
            <w:tr w14:paraId="0F55CD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1543" w:type="pct"/>
                  <w:gridSpan w:val="2"/>
                  <w:vMerge w:val="continue"/>
                  <w:tcBorders>
                    <w:top w:val="single" w:color="auto" w:sz="12" w:space="0"/>
                    <w:left w:val="nil"/>
                    <w:bottom w:val="single" w:color="auto" w:sz="2" w:space="0"/>
                    <w:right w:val="single" w:color="auto" w:sz="2" w:space="0"/>
                  </w:tcBorders>
                  <w:vAlign w:val="center"/>
                </w:tcPr>
                <w:p w14:paraId="65B98E40">
                  <w:pPr>
                    <w:rPr>
                      <w:color w:val="000000" w:themeColor="text1"/>
                      <w:szCs w:val="21"/>
                      <w14:textFill>
                        <w14:solidFill>
                          <w14:schemeClr w14:val="tx1"/>
                        </w14:solidFill>
                      </w14:textFill>
                    </w:rPr>
                  </w:pPr>
                </w:p>
              </w:tc>
              <w:tc>
                <w:tcPr>
                  <w:tcW w:w="2141" w:type="pct"/>
                  <w:tcBorders>
                    <w:top w:val="single" w:color="auto" w:sz="2" w:space="0"/>
                    <w:left w:val="single" w:color="auto" w:sz="2" w:space="0"/>
                    <w:bottom w:val="single" w:color="auto" w:sz="2" w:space="0"/>
                    <w:right w:val="single" w:color="auto" w:sz="2" w:space="0"/>
                  </w:tcBorders>
                  <w:vAlign w:val="center"/>
                </w:tcPr>
                <w:p w14:paraId="16C000CE">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排放总量</w:t>
                  </w:r>
                </w:p>
              </w:tc>
              <w:tc>
                <w:tcPr>
                  <w:tcW w:w="1314" w:type="pct"/>
                  <w:vMerge w:val="continue"/>
                  <w:tcBorders>
                    <w:left w:val="single" w:color="auto" w:sz="2" w:space="0"/>
                  </w:tcBorders>
                </w:tcPr>
                <w:p w14:paraId="5EEB98E7">
                  <w:pPr>
                    <w:spacing w:line="320" w:lineRule="exact"/>
                    <w:jc w:val="center"/>
                    <w:rPr>
                      <w:color w:val="000000" w:themeColor="text1"/>
                      <w:szCs w:val="21"/>
                      <w14:textFill>
                        <w14:solidFill>
                          <w14:schemeClr w14:val="tx1"/>
                        </w14:solidFill>
                      </w14:textFill>
                    </w:rPr>
                  </w:pPr>
                </w:p>
              </w:tc>
            </w:tr>
            <w:tr w14:paraId="1ACD4F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30" w:type="pct"/>
                  <w:vMerge w:val="restart"/>
                  <w:tcBorders>
                    <w:top w:val="single" w:color="auto" w:sz="2" w:space="0"/>
                    <w:left w:val="nil"/>
                    <w:right w:val="single" w:color="auto" w:sz="2" w:space="0"/>
                  </w:tcBorders>
                  <w:vAlign w:val="center"/>
                </w:tcPr>
                <w:p w14:paraId="69B3E410">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r>
                    <w:rPr>
                      <w:bCs/>
                      <w:color w:val="000000" w:themeColor="text1"/>
                      <w:szCs w:val="21"/>
                      <w:lang w:bidi="en-US"/>
                      <w14:textFill>
                        <w14:solidFill>
                          <w14:schemeClr w14:val="tx1"/>
                        </w14:solidFill>
                      </w14:textFill>
                    </w:rPr>
                    <w:t>14400000 (m</w:t>
                  </w:r>
                  <w:r>
                    <w:rPr>
                      <w:bCs/>
                      <w:color w:val="000000" w:themeColor="text1"/>
                      <w:szCs w:val="21"/>
                      <w:vertAlign w:val="superscript"/>
                      <w:lang w:bidi="en-US"/>
                      <w14:textFill>
                        <w14:solidFill>
                          <w14:schemeClr w14:val="tx1"/>
                        </w14:solidFill>
                      </w14:textFill>
                    </w:rPr>
                    <w:t>3</w:t>
                  </w:r>
                  <w:r>
                    <w:rPr>
                      <w:bCs/>
                      <w:color w:val="000000" w:themeColor="text1"/>
                      <w:szCs w:val="21"/>
                      <w:lang w:bidi="en-US"/>
                      <w14:textFill>
                        <w14:solidFill>
                          <w14:schemeClr w14:val="tx1"/>
                        </w14:solidFill>
                      </w14:textFill>
                    </w:rPr>
                    <w:t>/a)</w:t>
                  </w:r>
                </w:p>
              </w:tc>
              <w:tc>
                <w:tcPr>
                  <w:tcW w:w="613" w:type="pct"/>
                  <w:tcBorders>
                    <w:top w:val="single" w:color="auto" w:sz="2" w:space="0"/>
                    <w:left w:val="single" w:color="auto" w:sz="2" w:space="0"/>
                    <w:bottom w:val="single" w:color="auto" w:sz="2" w:space="0"/>
                    <w:right w:val="single" w:color="auto" w:sz="2" w:space="0"/>
                  </w:tcBorders>
                  <w:vAlign w:val="center"/>
                </w:tcPr>
                <w:p w14:paraId="35412902">
                  <w:pPr>
                    <w:spacing w:line="320" w:lineRule="exact"/>
                    <w:jc w:val="center"/>
                    <w:rPr>
                      <w:color w:val="000000" w:themeColor="text1"/>
                      <w:szCs w:val="21"/>
                      <w14:textFill>
                        <w14:solidFill>
                          <w14:schemeClr w14:val="tx1"/>
                        </w14:solidFill>
                      </w14:textFill>
                    </w:rPr>
                  </w:pPr>
                  <w:bookmarkStart w:id="41" w:name="_Hlk198668436"/>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r>
                    <w:rPr>
                      <w:color w:val="000000" w:themeColor="text1"/>
                      <w:szCs w:val="21"/>
                      <w14:textFill>
                        <w14:solidFill>
                          <w14:schemeClr w14:val="tx1"/>
                        </w14:solidFill>
                      </w14:textFill>
                    </w:rPr>
                    <w:t xml:space="preserve"> </w:t>
                  </w:r>
                  <w:bookmarkEnd w:id="41"/>
                </w:p>
              </w:tc>
              <w:tc>
                <w:tcPr>
                  <w:tcW w:w="2141" w:type="pct"/>
                  <w:tcBorders>
                    <w:top w:val="single" w:color="auto" w:sz="2" w:space="0"/>
                    <w:left w:val="single" w:color="auto" w:sz="2" w:space="0"/>
                    <w:bottom w:val="single" w:color="auto" w:sz="2" w:space="0"/>
                  </w:tcBorders>
                  <w:vAlign w:val="center"/>
                </w:tcPr>
                <w:p w14:paraId="626C28D5">
                  <w:pPr>
                    <w:spacing w:line="320" w:lineRule="exact"/>
                    <w:jc w:val="center"/>
                    <w:rPr>
                      <w:rFonts w:hint="default" w:eastAsia="宋体"/>
                      <w:color w:val="000000" w:themeColor="text1"/>
                      <w:szCs w:val="21"/>
                      <w:highlight w:val="yellow"/>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1.363</w:t>
                  </w:r>
                </w:p>
              </w:tc>
              <w:tc>
                <w:tcPr>
                  <w:tcW w:w="1314" w:type="pct"/>
                  <w:vMerge w:val="restart"/>
                  <w:tcBorders>
                    <w:top w:val="single" w:color="auto" w:sz="2" w:space="0"/>
                    <w:left w:val="single" w:color="auto" w:sz="2" w:space="0"/>
                    <w:right w:val="nil"/>
                  </w:tcBorders>
                  <w:vAlign w:val="center"/>
                </w:tcPr>
                <w:p w14:paraId="6A675FA6">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排污权交易</w:t>
                  </w:r>
                </w:p>
              </w:tc>
            </w:tr>
            <w:tr w14:paraId="61DEC0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30" w:type="pct"/>
                  <w:vMerge w:val="continue"/>
                  <w:tcBorders>
                    <w:top w:val="single" w:color="auto" w:sz="2" w:space="0"/>
                    <w:left w:val="nil"/>
                    <w:right w:val="single" w:color="auto" w:sz="2" w:space="0"/>
                  </w:tcBorders>
                  <w:vAlign w:val="center"/>
                </w:tcPr>
                <w:p w14:paraId="0F47B1B0">
                  <w:pPr>
                    <w:spacing w:line="320" w:lineRule="exact"/>
                    <w:jc w:val="center"/>
                    <w:rPr>
                      <w:color w:val="000000" w:themeColor="text1"/>
                      <w:szCs w:val="21"/>
                      <w14:textFill>
                        <w14:solidFill>
                          <w14:schemeClr w14:val="tx1"/>
                        </w14:solidFill>
                      </w14:textFill>
                    </w:rPr>
                  </w:pPr>
                </w:p>
              </w:tc>
              <w:tc>
                <w:tcPr>
                  <w:tcW w:w="613" w:type="pct"/>
                  <w:tcBorders>
                    <w:top w:val="single" w:color="auto" w:sz="2" w:space="0"/>
                    <w:left w:val="single" w:color="auto" w:sz="2" w:space="0"/>
                    <w:bottom w:val="single" w:color="auto" w:sz="2" w:space="0"/>
                    <w:right w:val="single" w:color="auto" w:sz="2" w:space="0"/>
                  </w:tcBorders>
                  <w:vAlign w:val="center"/>
                </w:tcPr>
                <w:p w14:paraId="4C7870E6">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141" w:type="pct"/>
                  <w:tcBorders>
                    <w:top w:val="single" w:color="auto" w:sz="2" w:space="0"/>
                    <w:left w:val="single" w:color="auto" w:sz="2" w:space="0"/>
                    <w:bottom w:val="single" w:color="auto" w:sz="2" w:space="0"/>
                  </w:tcBorders>
                  <w:vAlign w:val="center"/>
                </w:tcPr>
                <w:p w14:paraId="051F820D">
                  <w:pPr>
                    <w:spacing w:line="32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w:t>
                  </w:r>
                </w:p>
              </w:tc>
              <w:tc>
                <w:tcPr>
                  <w:tcW w:w="1314" w:type="pct"/>
                  <w:vMerge w:val="continue"/>
                  <w:tcBorders>
                    <w:top w:val="single" w:color="auto" w:sz="2" w:space="0"/>
                    <w:left w:val="single" w:color="auto" w:sz="2" w:space="0"/>
                    <w:right w:val="nil"/>
                  </w:tcBorders>
                  <w:vAlign w:val="center"/>
                </w:tcPr>
                <w:p w14:paraId="24CCDA48">
                  <w:pPr>
                    <w:spacing w:line="320" w:lineRule="exact"/>
                    <w:jc w:val="center"/>
                    <w:rPr>
                      <w:color w:val="000000" w:themeColor="text1"/>
                      <w:szCs w:val="21"/>
                      <w14:textFill>
                        <w14:solidFill>
                          <w14:schemeClr w14:val="tx1"/>
                        </w14:solidFill>
                      </w14:textFill>
                    </w:rPr>
                  </w:pPr>
                </w:p>
              </w:tc>
            </w:tr>
            <w:tr w14:paraId="1D073B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30" w:type="pct"/>
                  <w:vMerge w:val="restart"/>
                  <w:tcBorders>
                    <w:top w:val="single" w:color="auto" w:sz="2" w:space="0"/>
                    <w:left w:val="nil"/>
                    <w:bottom w:val="single" w:color="auto" w:sz="12" w:space="0"/>
                    <w:right w:val="single" w:color="auto" w:sz="2" w:space="0"/>
                  </w:tcBorders>
                  <w:vAlign w:val="center"/>
                </w:tcPr>
                <w:p w14:paraId="0BE67DE9">
                  <w:pPr>
                    <w:widowControl/>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废水 </w:t>
                  </w:r>
                  <w:r>
                    <w:rPr>
                      <w:color w:val="000000" w:themeColor="text1"/>
                      <w:szCs w:val="21"/>
                      <w14:textFill>
                        <w14:solidFill>
                          <w14:schemeClr w14:val="tx1"/>
                        </w14:solidFill>
                      </w14:textFill>
                    </w:rPr>
                    <w:t>4128 (t/</w:t>
                  </w: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w:t>
                  </w:r>
                </w:p>
              </w:tc>
              <w:tc>
                <w:tcPr>
                  <w:tcW w:w="613" w:type="pct"/>
                  <w:tcBorders>
                    <w:top w:val="single" w:color="auto" w:sz="2" w:space="0"/>
                    <w:left w:val="single" w:color="auto" w:sz="2" w:space="0"/>
                    <w:bottom w:val="single" w:color="auto" w:sz="2" w:space="0"/>
                    <w:right w:val="single" w:color="auto" w:sz="2" w:space="0"/>
                  </w:tcBorders>
                  <w:vAlign w:val="center"/>
                </w:tcPr>
                <w:p w14:paraId="24791043">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p>
              </w:tc>
              <w:tc>
                <w:tcPr>
                  <w:tcW w:w="2141" w:type="pct"/>
                  <w:tcBorders>
                    <w:top w:val="single" w:color="auto" w:sz="2" w:space="0"/>
                    <w:left w:val="single" w:color="auto" w:sz="2" w:space="0"/>
                    <w:bottom w:val="single" w:color="auto" w:sz="2" w:space="0"/>
                  </w:tcBorders>
                  <w:vAlign w:val="center"/>
                </w:tcPr>
                <w:p w14:paraId="4F0C2D10">
                  <w:pPr>
                    <w:spacing w:line="320" w:lineRule="exact"/>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0.206</w:t>
                  </w:r>
                </w:p>
              </w:tc>
              <w:tc>
                <w:tcPr>
                  <w:tcW w:w="1314" w:type="pct"/>
                  <w:vMerge w:val="restart"/>
                  <w:tcBorders>
                    <w:top w:val="single" w:color="auto" w:sz="2" w:space="0"/>
                    <w:left w:val="single" w:color="auto" w:sz="2" w:space="0"/>
                    <w:right w:val="nil"/>
                  </w:tcBorders>
                  <w:vAlign w:val="center"/>
                </w:tcPr>
                <w:p w14:paraId="7F05CFF1">
                  <w:pPr>
                    <w:spacing w:line="32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纳入秀屿区污水处理厂</w:t>
                  </w:r>
                </w:p>
              </w:tc>
            </w:tr>
            <w:tr w14:paraId="285103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4" w:hRule="atLeast"/>
              </w:trPr>
              <w:tc>
                <w:tcPr>
                  <w:tcW w:w="930" w:type="pct"/>
                  <w:vMerge w:val="continue"/>
                  <w:tcBorders>
                    <w:top w:val="single" w:color="auto" w:sz="2" w:space="0"/>
                    <w:left w:val="nil"/>
                    <w:bottom w:val="single" w:color="auto" w:sz="12" w:space="0"/>
                    <w:right w:val="single" w:color="auto" w:sz="2" w:space="0"/>
                  </w:tcBorders>
                  <w:vAlign w:val="center"/>
                </w:tcPr>
                <w:p w14:paraId="329AD189">
                  <w:pPr>
                    <w:widowControl/>
                    <w:jc w:val="left"/>
                    <w:rPr>
                      <w:color w:val="000000" w:themeColor="text1"/>
                      <w:szCs w:val="21"/>
                      <w14:textFill>
                        <w14:solidFill>
                          <w14:schemeClr w14:val="tx1"/>
                        </w14:solidFill>
                      </w14:textFill>
                    </w:rPr>
                  </w:pPr>
                </w:p>
              </w:tc>
              <w:tc>
                <w:tcPr>
                  <w:tcW w:w="613" w:type="pct"/>
                  <w:tcBorders>
                    <w:top w:val="single" w:color="auto" w:sz="2" w:space="0"/>
                    <w:left w:val="single" w:color="auto" w:sz="2" w:space="0"/>
                    <w:bottom w:val="single" w:color="auto" w:sz="12" w:space="0"/>
                    <w:right w:val="single" w:color="auto" w:sz="2" w:space="0"/>
                  </w:tcBorders>
                  <w:vAlign w:val="center"/>
                </w:tcPr>
                <w:p w14:paraId="78654C5C">
                  <w:pPr>
                    <w:spacing w:line="320" w:lineRule="exact"/>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2141" w:type="pct"/>
                  <w:tcBorders>
                    <w:top w:val="single" w:color="auto" w:sz="2" w:space="0"/>
                    <w:left w:val="single" w:color="auto" w:sz="2" w:space="0"/>
                    <w:bottom w:val="single" w:color="auto" w:sz="12" w:space="0"/>
                  </w:tcBorders>
                  <w:vAlign w:val="center"/>
                </w:tcPr>
                <w:p w14:paraId="6E8C08A3">
                  <w:pPr>
                    <w:spacing w:line="32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0.021</w:t>
                  </w:r>
                </w:p>
              </w:tc>
              <w:tc>
                <w:tcPr>
                  <w:tcW w:w="1314" w:type="pct"/>
                  <w:vMerge w:val="continue"/>
                  <w:tcBorders>
                    <w:top w:val="single" w:color="auto" w:sz="2" w:space="0"/>
                    <w:left w:val="single" w:color="auto" w:sz="2" w:space="0"/>
                    <w:right w:val="nil"/>
                  </w:tcBorders>
                  <w:vAlign w:val="center"/>
                </w:tcPr>
                <w:p w14:paraId="0D343E91">
                  <w:pPr>
                    <w:spacing w:line="320" w:lineRule="exact"/>
                    <w:jc w:val="center"/>
                    <w:rPr>
                      <w:color w:val="000000" w:themeColor="text1"/>
                      <w:szCs w:val="21"/>
                      <w14:textFill>
                        <w14:solidFill>
                          <w14:schemeClr w14:val="tx1"/>
                        </w14:solidFill>
                      </w14:textFill>
                    </w:rPr>
                  </w:pPr>
                </w:p>
              </w:tc>
            </w:tr>
          </w:tbl>
          <w:p w14:paraId="16D50C7A">
            <w:pPr>
              <w:ind w:left="482" w:hanging="482" w:hangingChars="200"/>
              <w:contextualSpacing/>
              <w:rPr>
                <w:b/>
                <w:bCs/>
                <w:color w:val="000000" w:themeColor="text1"/>
                <w:sz w:val="24"/>
                <w:highlight w:val="yellow"/>
                <w14:textFill>
                  <w14:solidFill>
                    <w14:schemeClr w14:val="tx1"/>
                  </w14:solidFill>
                </w14:textFill>
              </w:rPr>
            </w:pPr>
          </w:p>
          <w:p w14:paraId="064C61C4">
            <w:pPr>
              <w:spacing w:line="360" w:lineRule="auto"/>
              <w:ind w:firstLine="480" w:firstLineChars="200"/>
              <w:rPr>
                <w:color w:val="000000" w:themeColor="text1"/>
                <w:sz w:val="24"/>
                <w:highlight w:val="yellow"/>
                <w14:textFill>
                  <w14:solidFill>
                    <w14:schemeClr w14:val="tx1"/>
                  </w14:solidFill>
                </w14:textFill>
              </w:rPr>
            </w:pPr>
            <w:r>
              <w:rPr>
                <w:rFonts w:hint="eastAsia"/>
                <w:color w:val="000000" w:themeColor="text1"/>
                <w:sz w:val="24"/>
                <w14:textFill>
                  <w14:solidFill>
                    <w14:schemeClr w14:val="tx1"/>
                  </w14:solidFill>
                </w14:textFill>
              </w:rPr>
              <w:t>其中废水污染物总量指标</w:t>
            </w:r>
            <w:r>
              <w:rPr>
                <w:color w:val="000000" w:themeColor="text1"/>
                <w:sz w:val="24"/>
                <w14:textFill>
                  <w14:solidFill>
                    <w14:schemeClr w14:val="tx1"/>
                  </w14:solidFill>
                </w14:textFill>
              </w:rPr>
              <w:t>COD</w:t>
            </w:r>
            <w:r>
              <w:rPr>
                <w:rFonts w:hint="eastAsia"/>
                <w:color w:val="000000" w:themeColor="text1"/>
                <w:sz w:val="24"/>
                <w14:textFill>
                  <w14:solidFill>
                    <w14:schemeClr w14:val="tx1"/>
                  </w14:solidFill>
                </w14:textFill>
              </w:rPr>
              <w:t>、氨氮纳入秀屿区污水处理厂总量指标内，无需申请总量指标。</w:t>
            </w:r>
          </w:p>
          <w:p w14:paraId="3B4F4D95">
            <w:pPr>
              <w:spacing w:line="360" w:lineRule="auto"/>
              <w:ind w:firstLine="480" w:firstLineChars="200"/>
              <w:rPr>
                <w:color w:val="000000" w:themeColor="text1"/>
                <w:kern w:val="0"/>
                <w:sz w:val="24"/>
                <w:highlight w:val="yellow"/>
                <w14:textFill>
                  <w14:solidFill>
                    <w14:schemeClr w14:val="tx1"/>
                  </w14:solidFill>
                </w14:textFill>
              </w:rPr>
            </w:pPr>
            <w:r>
              <w:rPr>
                <w:rFonts w:hint="eastAsia"/>
                <w:color w:val="000000" w:themeColor="text1"/>
                <w:sz w:val="24"/>
                <w14:textFill>
                  <w14:solidFill>
                    <w14:schemeClr w14:val="tx1"/>
                  </w14:solidFill>
                </w14:textFill>
              </w:rPr>
              <w:t>废气污染物二氧化硫、氮氧化物是本项目燃气锅炉产生的，其总量指标应在正式投产前向福建省海峡股权交易中心进行交易购买。</w:t>
            </w:r>
          </w:p>
        </w:tc>
      </w:tr>
    </w:tbl>
    <w:p w14:paraId="3E0BFD8E">
      <w:pPr>
        <w:pStyle w:val="19"/>
        <w:spacing w:before="0" w:beforeAutospacing="0" w:after="0" w:afterAutospacing="0"/>
        <w:jc w:val="center"/>
        <w:outlineLvl w:val="0"/>
        <w:rPr>
          <w:rFonts w:ascii="Times New Roman" w:eastAsia="黑体"/>
          <w:snapToGrid w:val="0"/>
          <w:color w:val="000000" w:themeColor="text1"/>
          <w:sz w:val="30"/>
          <w:szCs w:val="30"/>
          <w14:textFill>
            <w14:solidFill>
              <w14:schemeClr w14:val="tx1"/>
            </w14:solidFill>
          </w14:textFill>
        </w:rPr>
      </w:pPr>
      <w:r>
        <w:rPr>
          <w:rFonts w:ascii="Times New Roman" w:eastAsia="黑体"/>
          <w:snapToGrid w:val="0"/>
          <w:color w:val="000000" w:themeColor="text1"/>
          <w:sz w:val="36"/>
          <w:szCs w:val="36"/>
          <w14:textFill>
            <w14:solidFill>
              <w14:schemeClr w14:val="tx1"/>
            </w14:solidFill>
          </w14:textFill>
        </w:rPr>
        <w:br w:type="page"/>
      </w:r>
      <w:r>
        <w:rPr>
          <w:rFonts w:ascii="Times New Roman" w:eastAsia="黑体"/>
          <w:snapToGrid w:val="0"/>
          <w:color w:val="000000" w:themeColor="text1"/>
          <w:sz w:val="30"/>
          <w:szCs w:val="30"/>
          <w14:textFill>
            <w14:solidFill>
              <w14:schemeClr w14:val="tx1"/>
            </w14:solidFill>
          </w14:textFill>
        </w:rPr>
        <w:t>四、主要环境影响和保护措施</w:t>
      </w:r>
    </w:p>
    <w:tbl>
      <w:tblPr>
        <w:tblStyle w:val="24"/>
        <w:tblpPr w:leftFromText="180" w:rightFromText="180" w:vertAnchor="text" w:tblpXSpec="center" w:tblpY="1"/>
        <w:tblOverlap w:val="never"/>
        <w:tblW w:w="945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9034"/>
      </w:tblGrid>
      <w:tr w14:paraId="2F8AE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6" w:type="dxa"/>
            <w:tcMar>
              <w:left w:w="28" w:type="dxa"/>
              <w:right w:w="28" w:type="dxa"/>
            </w:tcMar>
            <w:vAlign w:val="center"/>
          </w:tcPr>
          <w:p w14:paraId="6D0AF465">
            <w:pPr>
              <w:pStyle w:val="19"/>
              <w:adjustRightInd w:val="0"/>
              <w:snapToGrid w:val="0"/>
              <w:spacing w:before="0" w:beforeAutospacing="0" w:after="0" w:afterAutospacing="0"/>
              <w:jc w:val="center"/>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施工</w:t>
            </w:r>
          </w:p>
          <w:p w14:paraId="584EAF4A">
            <w:pPr>
              <w:pStyle w:val="19"/>
              <w:adjustRightInd w:val="0"/>
              <w:snapToGrid w:val="0"/>
              <w:spacing w:before="0" w:beforeAutospacing="0" w:after="0" w:afterAutospacing="0"/>
              <w:jc w:val="center"/>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期环</w:t>
            </w:r>
          </w:p>
          <w:p w14:paraId="5DA79999">
            <w:pPr>
              <w:pStyle w:val="19"/>
              <w:adjustRightInd w:val="0"/>
              <w:snapToGrid w:val="0"/>
              <w:spacing w:before="0" w:beforeAutospacing="0" w:after="0" w:afterAutospacing="0"/>
              <w:jc w:val="center"/>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境保</w:t>
            </w:r>
          </w:p>
          <w:p w14:paraId="01BC7C1F">
            <w:pPr>
              <w:pStyle w:val="19"/>
              <w:adjustRightInd w:val="0"/>
              <w:snapToGrid w:val="0"/>
              <w:spacing w:before="0" w:beforeAutospacing="0" w:after="0" w:afterAutospacing="0"/>
              <w:jc w:val="center"/>
              <w:rPr>
                <w:rFonts w:ascii="Times New Roman"/>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护措</w:t>
            </w:r>
          </w:p>
          <w:p w14:paraId="36F25634">
            <w:pPr>
              <w:pStyle w:val="19"/>
              <w:adjustRightInd w:val="0"/>
              <w:snapToGrid w:val="0"/>
              <w:spacing w:before="0" w:beforeAutospacing="0" w:after="0" w:afterAutospacing="0"/>
              <w:jc w:val="center"/>
              <w:rPr>
                <w:rFonts w:ascii="Times New Roman"/>
                <w:bCs/>
                <w:color w:val="000000" w:themeColor="text1"/>
                <w:kern w:val="2"/>
                <w:sz w:val="21"/>
                <w:szCs w:val="21"/>
                <w14:textFill>
                  <w14:solidFill>
                    <w14:schemeClr w14:val="tx1"/>
                  </w14:solidFill>
                </w14:textFill>
              </w:rPr>
            </w:pPr>
            <w:r>
              <w:rPr>
                <w:rFonts w:ascii="Times New Roman"/>
                <w:color w:val="000000" w:themeColor="text1"/>
                <w:kern w:val="2"/>
                <w:sz w:val="21"/>
                <w:szCs w:val="21"/>
                <w14:textFill>
                  <w14:solidFill>
                    <w14:schemeClr w14:val="tx1"/>
                  </w14:solidFill>
                </w14:textFill>
              </w:rPr>
              <w:t>施</w:t>
            </w:r>
          </w:p>
        </w:tc>
        <w:tc>
          <w:tcPr>
            <w:tcW w:w="9034" w:type="dxa"/>
            <w:vAlign w:val="center"/>
          </w:tcPr>
          <w:p w14:paraId="09E1D16D">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w:t>
            </w:r>
            <w:r>
              <w:rPr>
                <w:b/>
                <w:bCs/>
                <w:color w:val="000000" w:themeColor="text1"/>
                <w:kern w:val="0"/>
                <w:sz w:val="24"/>
                <w14:textFill>
                  <w14:solidFill>
                    <w14:schemeClr w14:val="tx1"/>
                  </w14:solidFill>
                </w14:textFill>
              </w:rPr>
              <w:t>.1</w:t>
            </w:r>
            <w:r>
              <w:rPr>
                <w:rFonts w:hint="eastAsia"/>
                <w:b/>
                <w:bCs/>
                <w:color w:val="000000" w:themeColor="text1"/>
                <w:kern w:val="0"/>
                <w:sz w:val="24"/>
                <w14:textFill>
                  <w14:solidFill>
                    <w14:schemeClr w14:val="tx1"/>
                  </w14:solidFill>
                </w14:textFill>
              </w:rPr>
              <w:t>施工期污染源分析</w:t>
            </w:r>
          </w:p>
          <w:p w14:paraId="372C067C">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建设施工期污染源主要有厂房、设备基础施工扬尘、运输车辆施工机械产生废气，施工机械噪声，施工废水和建筑垃圾。施工采用机械施工为主、人工为辅的施工方式，施工用钢结构、彩钢等建筑材料，均外购自相关加工企业加工好后安装使用。施工工期预计</w:t>
            </w:r>
            <w:r>
              <w:rPr>
                <w:color w:val="000000" w:themeColor="text1"/>
                <w:kern w:val="0"/>
                <w:sz w:val="24"/>
                <w14:textFill>
                  <w14:solidFill>
                    <w14:schemeClr w14:val="tx1"/>
                  </w14:solidFill>
                </w14:textFill>
              </w:rPr>
              <w:t>24</w:t>
            </w:r>
            <w:r>
              <w:rPr>
                <w:rFonts w:hint="eastAsia"/>
                <w:color w:val="000000" w:themeColor="text1"/>
                <w:kern w:val="0"/>
                <w:sz w:val="24"/>
                <w14:textFill>
                  <w14:solidFill>
                    <w14:schemeClr w14:val="tx1"/>
                  </w14:solidFill>
                </w14:textFill>
              </w:rPr>
              <w:t>个月。</w:t>
            </w:r>
          </w:p>
          <w:p w14:paraId="696E5ED8">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1、大气环境影响分析</w:t>
            </w:r>
          </w:p>
          <w:p w14:paraId="4A397E60">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建设期大气污染主要来自建筑材料（水泥、沙子、石子、砖等）的现场搬运及堆放扬尘；施工垃圾的清理及堆放扬尘；运输车辆造成的道路扬尘；施工机械所排废气（含CO、碳氢化合物、NO</w:t>
            </w:r>
            <w:r>
              <w:rPr>
                <w:rFonts w:hint="eastAsia"/>
                <w:color w:val="000000" w:themeColor="text1"/>
                <w:kern w:val="0"/>
                <w:sz w:val="24"/>
                <w:vertAlign w:val="subscript"/>
                <w14:textFill>
                  <w14:solidFill>
                    <w14:schemeClr w14:val="tx1"/>
                  </w14:solidFill>
                </w14:textFill>
              </w:rPr>
              <w:t>X</w:t>
            </w:r>
            <w:r>
              <w:rPr>
                <w:rFonts w:hint="eastAsia"/>
                <w:color w:val="000000" w:themeColor="text1"/>
                <w:kern w:val="0"/>
                <w:sz w:val="24"/>
                <w14:textFill>
                  <w14:solidFill>
                    <w14:schemeClr w14:val="tx1"/>
                  </w14:solidFill>
                </w14:textFill>
              </w:rPr>
              <w:t>等污染物）。施工期大气污染源及污染物详见表4-1。</w:t>
            </w:r>
          </w:p>
          <w:p w14:paraId="1AB21706">
            <w:pPr>
              <w:ind w:firstLine="422" w:firstLineChars="200"/>
              <w:jc w:val="center"/>
              <w:rPr>
                <w:rFonts w:eastAsia="新宋体"/>
                <w:b/>
                <w:bCs/>
                <w:color w:val="000000" w:themeColor="text1"/>
                <w:szCs w:val="21"/>
                <w14:textFill>
                  <w14:solidFill>
                    <w14:schemeClr w14:val="tx1"/>
                  </w14:solidFill>
                </w14:textFill>
              </w:rPr>
            </w:pPr>
            <w:r>
              <w:rPr>
                <w:rFonts w:hint="eastAsia" w:eastAsia="新宋体"/>
                <w:b/>
                <w:bCs/>
                <w:color w:val="000000" w:themeColor="text1"/>
                <w:szCs w:val="21"/>
                <w14:textFill>
                  <w14:solidFill>
                    <w14:schemeClr w14:val="tx1"/>
                  </w14:solidFill>
                </w14:textFill>
              </w:rPr>
              <w:t>表</w:t>
            </w:r>
            <w:r>
              <w:rPr>
                <w:rFonts w:eastAsia="新宋体"/>
                <w:b/>
                <w:bCs/>
                <w:color w:val="000000" w:themeColor="text1"/>
                <w:szCs w:val="21"/>
                <w14:textFill>
                  <w14:solidFill>
                    <w14:schemeClr w14:val="tx1"/>
                  </w14:solidFill>
                </w14:textFill>
              </w:rPr>
              <w:t>4-1</w:t>
            </w:r>
            <w:r>
              <w:rPr>
                <w:rFonts w:hint="eastAsia" w:eastAsia="新宋体"/>
                <w:b/>
                <w:bCs/>
                <w:color w:val="000000" w:themeColor="text1"/>
                <w:szCs w:val="21"/>
                <w14:textFill>
                  <w14:solidFill>
                    <w14:schemeClr w14:val="tx1"/>
                  </w14:solidFill>
                </w14:textFill>
              </w:rPr>
              <w:t>施工期大气污染源及污染物</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784"/>
              <w:gridCol w:w="3479"/>
              <w:gridCol w:w="2132"/>
              <w:gridCol w:w="2419"/>
            </w:tblGrid>
            <w:tr w14:paraId="41C9B01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op w:val="single" w:color="000000" w:sz="12" w:space="0"/>
                    <w:left w:val="nil"/>
                    <w:bottom w:val="single" w:color="000000" w:sz="6" w:space="0"/>
                    <w:right w:val="single" w:color="000000" w:sz="6" w:space="0"/>
                  </w:tcBorders>
                  <w:vAlign w:val="center"/>
                </w:tcPr>
                <w:p w14:paraId="3D29F51B">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序号</w:t>
                  </w:r>
                </w:p>
              </w:tc>
              <w:tc>
                <w:tcPr>
                  <w:tcW w:w="1973" w:type="pct"/>
                  <w:tcBorders>
                    <w:top w:val="single" w:color="000000" w:sz="12" w:space="0"/>
                    <w:left w:val="single" w:color="000000" w:sz="6" w:space="0"/>
                    <w:bottom w:val="single" w:color="000000" w:sz="6" w:space="0"/>
                    <w:right w:val="single" w:color="000000" w:sz="6" w:space="0"/>
                  </w:tcBorders>
                  <w:vAlign w:val="center"/>
                </w:tcPr>
                <w:p w14:paraId="0DACE1EE">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产生地点</w:t>
                  </w:r>
                </w:p>
              </w:tc>
              <w:tc>
                <w:tcPr>
                  <w:tcW w:w="1209" w:type="pct"/>
                  <w:tcBorders>
                    <w:top w:val="single" w:color="000000" w:sz="12" w:space="0"/>
                    <w:left w:val="single" w:color="000000" w:sz="6" w:space="0"/>
                    <w:bottom w:val="single" w:color="000000" w:sz="6" w:space="0"/>
                    <w:right w:val="single" w:color="000000" w:sz="6" w:space="0"/>
                  </w:tcBorders>
                  <w:vAlign w:val="center"/>
                </w:tcPr>
                <w:p w14:paraId="3C642820">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产生原因</w:t>
                  </w:r>
                </w:p>
              </w:tc>
              <w:tc>
                <w:tcPr>
                  <w:tcW w:w="1372" w:type="pct"/>
                  <w:tcBorders>
                    <w:top w:val="single" w:color="000000" w:sz="12" w:space="0"/>
                    <w:left w:val="single" w:color="000000" w:sz="6" w:space="0"/>
                    <w:bottom w:val="single" w:color="000000" w:sz="6" w:space="0"/>
                    <w:right w:val="nil"/>
                  </w:tcBorders>
                  <w:vAlign w:val="center"/>
                </w:tcPr>
                <w:p w14:paraId="69642419">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污染物名称</w:t>
                  </w:r>
                </w:p>
              </w:tc>
            </w:tr>
            <w:tr w14:paraId="2383BF7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op w:val="single" w:color="000000" w:sz="6" w:space="0"/>
                    <w:left w:val="nil"/>
                    <w:bottom w:val="single" w:color="000000" w:sz="6" w:space="0"/>
                    <w:right w:val="single" w:color="000000" w:sz="6" w:space="0"/>
                  </w:tcBorders>
                  <w:vAlign w:val="center"/>
                </w:tcPr>
                <w:p w14:paraId="717465F9">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w:t>
                  </w:r>
                </w:p>
              </w:tc>
              <w:tc>
                <w:tcPr>
                  <w:tcW w:w="1973" w:type="pct"/>
                  <w:tcBorders>
                    <w:top w:val="single" w:color="000000" w:sz="6" w:space="0"/>
                    <w:left w:val="single" w:color="000000" w:sz="6" w:space="0"/>
                    <w:bottom w:val="single" w:color="000000" w:sz="6" w:space="0"/>
                    <w:right w:val="single" w:color="000000" w:sz="6" w:space="0"/>
                  </w:tcBorders>
                  <w:vAlign w:val="center"/>
                </w:tcPr>
                <w:p w14:paraId="1978ED95">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土石方挖掘、堆放、回填</w:t>
                  </w:r>
                </w:p>
              </w:tc>
              <w:tc>
                <w:tcPr>
                  <w:tcW w:w="1209" w:type="pct"/>
                  <w:tcBorders>
                    <w:top w:val="single" w:color="000000" w:sz="6" w:space="0"/>
                    <w:left w:val="single" w:color="000000" w:sz="6" w:space="0"/>
                    <w:bottom w:val="single" w:color="000000" w:sz="6" w:space="0"/>
                    <w:right w:val="single" w:color="000000" w:sz="6" w:space="0"/>
                  </w:tcBorders>
                  <w:vAlign w:val="center"/>
                </w:tcPr>
                <w:p w14:paraId="4F3F24CD">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厂界内、堆存点</w:t>
                  </w:r>
                </w:p>
              </w:tc>
              <w:tc>
                <w:tcPr>
                  <w:tcW w:w="1372" w:type="pct"/>
                  <w:vMerge w:val="restart"/>
                  <w:tcBorders>
                    <w:top w:val="single" w:color="000000" w:sz="6" w:space="0"/>
                    <w:left w:val="single" w:color="000000" w:sz="6" w:space="0"/>
                    <w:bottom w:val="single" w:color="000000" w:sz="6" w:space="0"/>
                    <w:right w:val="nil"/>
                  </w:tcBorders>
                  <w:vAlign w:val="center"/>
                </w:tcPr>
                <w:p w14:paraId="4473A4BD">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扬尘</w:t>
                  </w:r>
                </w:p>
              </w:tc>
            </w:tr>
            <w:tr w14:paraId="611B82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op w:val="single" w:color="000000" w:sz="6" w:space="0"/>
                    <w:left w:val="nil"/>
                    <w:bottom w:val="single" w:color="000000" w:sz="6" w:space="0"/>
                    <w:right w:val="single" w:color="000000" w:sz="6" w:space="0"/>
                  </w:tcBorders>
                  <w:vAlign w:val="center"/>
                </w:tcPr>
                <w:p w14:paraId="105481FC">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2</w:t>
                  </w:r>
                </w:p>
              </w:tc>
              <w:tc>
                <w:tcPr>
                  <w:tcW w:w="1973" w:type="pct"/>
                  <w:tcBorders>
                    <w:top w:val="single" w:color="000000" w:sz="6" w:space="0"/>
                    <w:left w:val="single" w:color="000000" w:sz="6" w:space="0"/>
                    <w:bottom w:val="single" w:color="000000" w:sz="6" w:space="0"/>
                    <w:right w:val="single" w:color="000000" w:sz="6" w:space="0"/>
                  </w:tcBorders>
                  <w:vAlign w:val="center"/>
                </w:tcPr>
                <w:p w14:paraId="150B66E8">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起尘材料搬运、使用</w:t>
                  </w:r>
                </w:p>
              </w:tc>
              <w:tc>
                <w:tcPr>
                  <w:tcW w:w="1209" w:type="pct"/>
                  <w:tcBorders>
                    <w:top w:val="single" w:color="000000" w:sz="6" w:space="0"/>
                    <w:left w:val="single" w:color="000000" w:sz="6" w:space="0"/>
                    <w:bottom w:val="single" w:color="000000" w:sz="6" w:space="0"/>
                    <w:right w:val="single" w:color="000000" w:sz="6" w:space="0"/>
                  </w:tcBorders>
                  <w:vAlign w:val="center"/>
                </w:tcPr>
                <w:p w14:paraId="71779B42">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厂界内</w:t>
                  </w:r>
                </w:p>
              </w:tc>
              <w:tc>
                <w:tcPr>
                  <w:tcW w:w="0" w:type="auto"/>
                  <w:vMerge w:val="continue"/>
                  <w:tcBorders>
                    <w:top w:val="single" w:color="000000" w:sz="6" w:space="0"/>
                    <w:left w:val="single" w:color="000000" w:sz="6" w:space="0"/>
                    <w:bottom w:val="single" w:color="000000" w:sz="6" w:space="0"/>
                    <w:right w:val="nil"/>
                  </w:tcBorders>
                  <w:vAlign w:val="center"/>
                </w:tcPr>
                <w:p w14:paraId="148C3009">
                  <w:pPr>
                    <w:widowControl/>
                    <w:jc w:val="left"/>
                    <w:rPr>
                      <w:rFonts w:eastAsia="新宋体"/>
                      <w:color w:val="000000" w:themeColor="text1"/>
                      <w:szCs w:val="21"/>
                      <w14:textFill>
                        <w14:solidFill>
                          <w14:schemeClr w14:val="tx1"/>
                        </w14:solidFill>
                      </w14:textFill>
                    </w:rPr>
                  </w:pPr>
                </w:p>
              </w:tc>
            </w:tr>
            <w:tr w14:paraId="5B476DE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op w:val="single" w:color="000000" w:sz="6" w:space="0"/>
                    <w:left w:val="nil"/>
                    <w:bottom w:val="single" w:color="000000" w:sz="6" w:space="0"/>
                    <w:right w:val="single" w:color="000000" w:sz="6" w:space="0"/>
                  </w:tcBorders>
                  <w:vAlign w:val="center"/>
                </w:tcPr>
                <w:p w14:paraId="77793273">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3</w:t>
                  </w:r>
                </w:p>
              </w:tc>
              <w:tc>
                <w:tcPr>
                  <w:tcW w:w="1973" w:type="pct"/>
                  <w:tcBorders>
                    <w:top w:val="single" w:color="000000" w:sz="6" w:space="0"/>
                    <w:left w:val="single" w:color="000000" w:sz="6" w:space="0"/>
                    <w:bottom w:val="single" w:color="000000" w:sz="6" w:space="0"/>
                    <w:right w:val="single" w:color="000000" w:sz="6" w:space="0"/>
                  </w:tcBorders>
                  <w:vAlign w:val="center"/>
                </w:tcPr>
                <w:p w14:paraId="7F916CDF">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运输车辆行驶</w:t>
                  </w:r>
                </w:p>
              </w:tc>
              <w:tc>
                <w:tcPr>
                  <w:tcW w:w="1209" w:type="pct"/>
                  <w:tcBorders>
                    <w:top w:val="single" w:color="000000" w:sz="6" w:space="0"/>
                    <w:left w:val="single" w:color="000000" w:sz="6" w:space="0"/>
                    <w:bottom w:val="single" w:color="000000" w:sz="6" w:space="0"/>
                    <w:right w:val="single" w:color="000000" w:sz="6" w:space="0"/>
                  </w:tcBorders>
                  <w:vAlign w:val="center"/>
                </w:tcPr>
                <w:p w14:paraId="090A9409">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厂界内、道路</w:t>
                  </w:r>
                </w:p>
              </w:tc>
              <w:tc>
                <w:tcPr>
                  <w:tcW w:w="0" w:type="auto"/>
                  <w:vMerge w:val="continue"/>
                  <w:tcBorders>
                    <w:top w:val="single" w:color="000000" w:sz="6" w:space="0"/>
                    <w:left w:val="single" w:color="000000" w:sz="6" w:space="0"/>
                    <w:bottom w:val="single" w:color="000000" w:sz="6" w:space="0"/>
                    <w:right w:val="nil"/>
                  </w:tcBorders>
                  <w:vAlign w:val="center"/>
                </w:tcPr>
                <w:p w14:paraId="75DDDBD5">
                  <w:pPr>
                    <w:widowControl/>
                    <w:jc w:val="left"/>
                    <w:rPr>
                      <w:rFonts w:eastAsia="新宋体"/>
                      <w:color w:val="000000" w:themeColor="text1"/>
                      <w:szCs w:val="21"/>
                      <w14:textFill>
                        <w14:solidFill>
                          <w14:schemeClr w14:val="tx1"/>
                        </w14:solidFill>
                      </w14:textFill>
                    </w:rPr>
                  </w:pPr>
                </w:p>
              </w:tc>
            </w:tr>
            <w:tr w14:paraId="4493607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40" w:hRule="atLeast"/>
                <w:jc w:val="center"/>
              </w:trPr>
              <w:tc>
                <w:tcPr>
                  <w:tcW w:w="445" w:type="pct"/>
                  <w:tcBorders>
                    <w:top w:val="single" w:color="000000" w:sz="6" w:space="0"/>
                    <w:left w:val="nil"/>
                    <w:bottom w:val="single" w:color="000000" w:sz="12" w:space="0"/>
                    <w:right w:val="single" w:color="000000" w:sz="6" w:space="0"/>
                  </w:tcBorders>
                  <w:vAlign w:val="center"/>
                </w:tcPr>
                <w:p w14:paraId="5E50ADCE">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w:t>
                  </w:r>
                </w:p>
              </w:tc>
              <w:tc>
                <w:tcPr>
                  <w:tcW w:w="1973" w:type="pct"/>
                  <w:tcBorders>
                    <w:top w:val="single" w:color="000000" w:sz="6" w:space="0"/>
                    <w:left w:val="single" w:color="000000" w:sz="6" w:space="0"/>
                    <w:bottom w:val="single" w:color="000000" w:sz="12" w:space="0"/>
                    <w:right w:val="single" w:color="000000" w:sz="6" w:space="0"/>
                  </w:tcBorders>
                  <w:vAlign w:val="center"/>
                </w:tcPr>
                <w:p w14:paraId="5828A515">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工程机械及运输车辆</w:t>
                  </w:r>
                </w:p>
              </w:tc>
              <w:tc>
                <w:tcPr>
                  <w:tcW w:w="1209" w:type="pct"/>
                  <w:tcBorders>
                    <w:top w:val="single" w:color="000000" w:sz="6" w:space="0"/>
                    <w:left w:val="single" w:color="000000" w:sz="6" w:space="0"/>
                    <w:bottom w:val="single" w:color="000000" w:sz="12" w:space="0"/>
                    <w:right w:val="single" w:color="000000" w:sz="6" w:space="0"/>
                  </w:tcBorders>
                  <w:vAlign w:val="center"/>
                </w:tcPr>
                <w:p w14:paraId="2A51EA07">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厂界内、道路</w:t>
                  </w:r>
                </w:p>
              </w:tc>
              <w:tc>
                <w:tcPr>
                  <w:tcW w:w="1372" w:type="pct"/>
                  <w:tcBorders>
                    <w:top w:val="single" w:color="000000" w:sz="6" w:space="0"/>
                    <w:left w:val="single" w:color="000000" w:sz="6" w:space="0"/>
                    <w:bottom w:val="single" w:color="000000" w:sz="12" w:space="0"/>
                    <w:right w:val="nil"/>
                  </w:tcBorders>
                  <w:vAlign w:val="center"/>
                </w:tcPr>
                <w:p w14:paraId="238BC864">
                  <w:pPr>
                    <w:widowControl/>
                    <w:adjustRightInd w:val="0"/>
                    <w:snapToGrid w:val="0"/>
                    <w:spacing w:before="60" w:after="6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NO</w:t>
                  </w:r>
                  <w:r>
                    <w:rPr>
                      <w:rFonts w:eastAsia="新宋体"/>
                      <w:color w:val="000000" w:themeColor="text1"/>
                      <w:szCs w:val="21"/>
                      <w:vertAlign w:val="subscript"/>
                      <w14:textFill>
                        <w14:solidFill>
                          <w14:schemeClr w14:val="tx1"/>
                        </w14:solidFill>
                      </w14:textFill>
                    </w:rPr>
                    <w:t>X</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CO</w:t>
                  </w:r>
                  <w:r>
                    <w:rPr>
                      <w:rFonts w:hint="eastAsia" w:eastAsia="新宋体"/>
                      <w:color w:val="000000" w:themeColor="text1"/>
                      <w:szCs w:val="21"/>
                      <w14:textFill>
                        <w14:solidFill>
                          <w14:schemeClr w14:val="tx1"/>
                        </w14:solidFill>
                      </w14:textFill>
                    </w:rPr>
                    <w:t>、碳氢化合物</w:t>
                  </w:r>
                </w:p>
              </w:tc>
            </w:tr>
          </w:tbl>
          <w:p w14:paraId="64E9BC81">
            <w:pPr>
              <w:adjustRightInd w:val="0"/>
              <w:snapToGrid w:val="0"/>
              <w:ind w:firstLine="480" w:firstLineChars="200"/>
              <w:rPr>
                <w:color w:val="000000" w:themeColor="text1"/>
                <w:kern w:val="0"/>
                <w:sz w:val="24"/>
                <w14:textFill>
                  <w14:solidFill>
                    <w14:schemeClr w14:val="tx1"/>
                  </w14:solidFill>
                </w14:textFill>
              </w:rPr>
            </w:pPr>
          </w:p>
          <w:p w14:paraId="75F18EEE">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1.1施工扬尘</w:t>
            </w:r>
          </w:p>
          <w:p w14:paraId="4F053A25">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根据类比调查资料，在无任何防治措施的情况下，施工扬尘的大致影响范围在150m左右，受气象条件影响这个范围会有所增大或缩小，拟建项目周边</w:t>
            </w:r>
            <w:r>
              <w:rPr>
                <w:color w:val="000000" w:themeColor="text1"/>
                <w:kern w:val="0"/>
                <w:sz w:val="24"/>
                <w14:textFill>
                  <w14:solidFill>
                    <w14:schemeClr w14:val="tx1"/>
                  </w14:solidFill>
                </w14:textFill>
              </w:rPr>
              <w:t>600</w:t>
            </w:r>
            <w:r>
              <w:rPr>
                <w:rFonts w:hint="eastAsia"/>
                <w:color w:val="000000" w:themeColor="text1"/>
                <w:kern w:val="0"/>
                <w:sz w:val="24"/>
                <w14:textFill>
                  <w14:solidFill>
                    <w14:schemeClr w14:val="tx1"/>
                  </w14:solidFill>
                </w14:textFill>
              </w:rPr>
              <w:t>m外有居民、商户等。施工过程中，建设方应加强管理，切实落实本报告提出的各项防尘措施，最大限度的减少施工扬尘对周边环境的影响，如施工过程中有扰民的现象产生，施工方应立即停业整顿。</w:t>
            </w:r>
          </w:p>
          <w:p w14:paraId="169476AF">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为保护项目厂址周围的环境质量对施工期的扬尘污染防治提出以下措施：</w:t>
            </w:r>
          </w:p>
          <w:p w14:paraId="5899D7DD">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（1）施工现场必须设置环境保护牌，标明扬尘污染防治措施、责任人及环保监督电话等。以及本项目的建设单位名称、工程负责人姓名、联系电话、开工和计划竣工日期、施工许可证批准文号等标志牌；</w:t>
            </w:r>
          </w:p>
          <w:p w14:paraId="20FB0D48">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（2）建设施工场地必须采取封闭、围挡、喷淋等防尘措施；</w:t>
            </w:r>
          </w:p>
          <w:p w14:paraId="5A394E62">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（3）根据主导风向和工地的相对位置，对施工现场合理布局，建材堆场应尽量远离环境保护目标；堆放易产生扬尘污染的物料、垃圾的，必须采取封闭、覆盖等措施防止扬尘污染；</w:t>
            </w:r>
          </w:p>
          <w:p w14:paraId="6380ED86">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（4）现场出入口应设置冲洗车辆设施，施工运输车辆必须在除泥、冲洗干净后驶出作业场所；</w:t>
            </w:r>
          </w:p>
          <w:p w14:paraId="64252B68">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（5）建筑垃圾、生活垃圾集中、分类堆放，严密遮盖，日产日清；</w:t>
            </w:r>
          </w:p>
          <w:p w14:paraId="00FF2D0C">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（6）三级以上大风天气或市政府发布空气质量预警时，严禁进行土方开挖、回填等可能产生扬尘的施工，同时覆网防尘；</w:t>
            </w:r>
          </w:p>
          <w:p w14:paraId="586FC6ED">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（7）施工优选成品商品混凝土水泥罐车直接加注。场内装卸、搬倒物料应遮盖、封闭或洒水，不得凌空抛掷、抛洒；</w:t>
            </w:r>
          </w:p>
          <w:p w14:paraId="532F5A53">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8）施工单位应当加强对建设施工和运输的管理，保持道路清洁，控制料堆和渣土堆放，扩大绿地、水面、湿地和地面铺装面积，防治扬尘污染。易产生扬尘的物料应当密闭；不能密闭的，应当设置不低于堆放物高度的严密围挡，并采取有效覆盖措施防治扬尘污染。</w:t>
            </w:r>
          </w:p>
          <w:p w14:paraId="5AA8FA7E">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（9）强化管理，施工工地需设有专职人员，实行管理责任制，倡导文明施工。</w:t>
            </w:r>
          </w:p>
          <w:p w14:paraId="1F9E9389">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1.2施工设备废气</w:t>
            </w:r>
          </w:p>
          <w:p w14:paraId="218EA77E">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施工机械一般采用柴油作为动力，施工运输车辆如自卸车和载重汽车等通常是大型柴油车，作业时会产生一些废气，其中主要污染物为NOx、SO</w:t>
            </w:r>
            <w:r>
              <w:rPr>
                <w:rFonts w:hint="eastAsia"/>
                <w:color w:val="000000" w:themeColor="text1"/>
                <w:kern w:val="0"/>
                <w:sz w:val="24"/>
                <w:vertAlign w:val="subscript"/>
                <w14:textFill>
                  <w14:solidFill>
                    <w14:schemeClr w14:val="tx1"/>
                  </w14:solidFill>
                </w14:textFill>
              </w:rPr>
              <w:t>2</w:t>
            </w:r>
            <w:r>
              <w:rPr>
                <w:rFonts w:hint="eastAsia"/>
                <w:color w:val="000000" w:themeColor="text1"/>
                <w:kern w:val="0"/>
                <w:sz w:val="24"/>
                <w14:textFill>
                  <w14:solidFill>
                    <w14:schemeClr w14:val="tx1"/>
                  </w14:solidFill>
                </w14:textFill>
              </w:rPr>
              <w:t>和CO，这些气体的排放将影响区域大气环境质量及周围植物的生长，施工期间禁止运输车辆超载，不使用劣质燃料，施工机械及运输车辆均采用清洁燃料。</w:t>
            </w:r>
          </w:p>
          <w:p w14:paraId="78BC5381">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建设单位应加强监督管理，要求施工单位使用性能优良的施工机械和施工车辆，进入施工现场的车辆性能必须符合《轻型汽车污染物排放限值及测量方法（中国第五阶段）》（</w:t>
            </w:r>
            <w:r>
              <w:rPr>
                <w:color w:val="000000" w:themeColor="text1"/>
                <w:kern w:val="0"/>
                <w:sz w:val="24"/>
                <w14:textFill>
                  <w14:solidFill>
                    <w14:schemeClr w14:val="tx1"/>
                  </w14:solidFill>
                </w14:textFill>
              </w:rPr>
              <w:t>GB 18352.6-2016</w:t>
            </w:r>
            <w:r>
              <w:rPr>
                <w:rFonts w:hint="eastAsia"/>
                <w:color w:val="000000" w:themeColor="text1"/>
                <w:kern w:val="0"/>
                <w:sz w:val="24"/>
                <w14:textFill>
                  <w14:solidFill>
                    <w14:schemeClr w14:val="tx1"/>
                  </w14:solidFill>
                </w14:textFill>
              </w:rPr>
              <w:t>）、《重型车用汽油发动机与汽车排气污染物排放限值及测量方法（中国</w:t>
            </w:r>
            <w:r>
              <w:rPr>
                <w:color w:val="000000" w:themeColor="text1"/>
                <w:kern w:val="0"/>
                <w:sz w:val="24"/>
                <w14:textFill>
                  <w14:solidFill>
                    <w14:schemeClr w14:val="tx1"/>
                  </w14:solidFill>
                </w14:textFill>
              </w:rPr>
              <w:t>III</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 xml:space="preserve">IV </w:t>
            </w:r>
            <w:r>
              <w:rPr>
                <w:rFonts w:hint="eastAsia"/>
                <w:color w:val="000000" w:themeColor="text1"/>
                <w:kern w:val="0"/>
                <w:sz w:val="24"/>
                <w14:textFill>
                  <w14:solidFill>
                    <w14:schemeClr w14:val="tx1"/>
                  </w14:solidFill>
                </w14:textFill>
              </w:rPr>
              <w:t>阶段）》（</w:t>
            </w:r>
            <w:r>
              <w:rPr>
                <w:color w:val="000000" w:themeColor="text1"/>
                <w:kern w:val="0"/>
                <w:sz w:val="24"/>
                <w14:textFill>
                  <w14:solidFill>
                    <w14:schemeClr w14:val="tx1"/>
                  </w14:solidFill>
                </w14:textFill>
              </w:rPr>
              <w:t>GB14762-2008</w:t>
            </w:r>
            <w:r>
              <w:rPr>
                <w:rFonts w:hint="eastAsia"/>
                <w:color w:val="000000" w:themeColor="text1"/>
                <w:kern w:val="0"/>
                <w:sz w:val="24"/>
                <w14:textFill>
                  <w14:solidFill>
                    <w14:schemeClr w14:val="tx1"/>
                  </w14:solidFill>
                </w14:textFill>
              </w:rPr>
              <w:t>）、《车用压燃式、气体燃料点燃式发动机与汽车排气污染物排放限值及测量方法（中国Ⅲ、Ⅳ、Ⅴ阶段）》（</w:t>
            </w:r>
            <w:r>
              <w:rPr>
                <w:color w:val="000000" w:themeColor="text1"/>
                <w:kern w:val="0"/>
                <w:sz w:val="24"/>
                <w14:textFill>
                  <w14:solidFill>
                    <w14:schemeClr w14:val="tx1"/>
                  </w14:solidFill>
                </w14:textFill>
              </w:rPr>
              <w:t>GB17691-2005</w:t>
            </w:r>
            <w:r>
              <w:rPr>
                <w:rFonts w:hint="eastAsia"/>
                <w:color w:val="000000" w:themeColor="text1"/>
                <w:kern w:val="0"/>
                <w:sz w:val="24"/>
                <w14:textFill>
                  <w14:solidFill>
                    <w14:schemeClr w14:val="tx1"/>
                  </w14:solidFill>
                </w14:textFill>
              </w:rPr>
              <w:t>）、《重型柴油车、气体燃料车排气污染物车载测量方法及技术要求》（</w:t>
            </w:r>
            <w:r>
              <w:rPr>
                <w:color w:val="000000" w:themeColor="text1"/>
                <w:kern w:val="0"/>
                <w:sz w:val="24"/>
                <w14:textFill>
                  <w14:solidFill>
                    <w14:schemeClr w14:val="tx1"/>
                  </w14:solidFill>
                </w14:textFill>
              </w:rPr>
              <w:t>HJ 857-2017</w:t>
            </w:r>
            <w:r>
              <w:rPr>
                <w:rFonts w:hint="eastAsia"/>
                <w:color w:val="000000" w:themeColor="text1"/>
                <w:kern w:val="0"/>
                <w:sz w:val="24"/>
                <w14:textFill>
                  <w14:solidFill>
                    <w14:schemeClr w14:val="tx1"/>
                  </w14:solidFill>
                </w14:textFill>
              </w:rPr>
              <w:t>）的要求，禁止使用不符合上述性能的施工车辆。</w:t>
            </w:r>
          </w:p>
          <w:p w14:paraId="6BDC67AF">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1.3装修废气</w:t>
            </w:r>
          </w:p>
          <w:p w14:paraId="01828D1A">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装饰工程过程中使用油漆及涂料产生废气，主要为有机溶剂废气，采用无毒或低毒等不含VOC的绿色环保涂料及油漆，装修产生的废气对周围环境影响较小。建议在装修完成后一至三个月后投入运营。</w:t>
            </w:r>
          </w:p>
          <w:p w14:paraId="086BE0E9">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施工大气污染对环境的不利影响是暂时的、短期的行为。随着工程竣工，施工扬尘和车辆废气的影响将不再存在，受影响的环境要素将恢复至现状水平。</w:t>
            </w:r>
          </w:p>
          <w:p w14:paraId="2DA0028B">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2、水环境影响分析</w:t>
            </w:r>
          </w:p>
          <w:p w14:paraId="6E8E60CD">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施工期废水来源于施工场地的工程废水，施工场地不设施工营地无施工人员生活污水排放。</w:t>
            </w:r>
          </w:p>
          <w:p w14:paraId="672499E9">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期工程废水主要来自混凝土的保养浇水、砌砖的加湿淋水，废水量不大，多为无机废水，除悬浮物含量较高外，一般不含有毒有害物质，施工工程量小一般产生不了径流。这部分废水在施工现场因自然蒸发、渗漏等原因而消耗，基本没有废污水排放。基本不会对水环境产生大的不利影响。</w:t>
            </w:r>
          </w:p>
          <w:p w14:paraId="0231646D">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施工过程在施工车辆出口处拟修建临时沉淀池，含SS、微量机油的泥沙废水以及进出施工场地的车辆清洗废水排入沉淀池进行沉淀澄清处理后洒水降尘，沉淀泥沙用于回填场内道路。</w:t>
            </w:r>
          </w:p>
          <w:p w14:paraId="3BE668D6">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3、施工噪声影响分析</w:t>
            </w:r>
          </w:p>
          <w:p w14:paraId="1150BF47">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3.1施工噪声源强</w:t>
            </w:r>
          </w:p>
          <w:p w14:paraId="61C6AFA1">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工程施工期间，本项目基本不涉及土石方施工，施工期噪声污染主要为主体结构施工设备运行产生的噪声，主要产噪机械设备有装载机、中型运输车、商混输送泵/振捣器、电锤、振动夯机、打桩机等，大多属于高噪声设备。装修和施工人员噪声影响甚微。</w:t>
            </w:r>
          </w:p>
          <w:p w14:paraId="1E4C8D1B">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类比同类型基建施工内容，施工作业噪声源按点声源几何发散模式进行预测：</w:t>
            </w:r>
          </w:p>
          <w:p w14:paraId="6F1F4A27">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Lp（r）=Lp（r0）-20lg（r/r0）</w:t>
            </w:r>
          </w:p>
          <w:p w14:paraId="1E6CADC9">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Lp（r）、Lp（r0）—离声源r和r0（m）距离的噪声值。</w:t>
            </w:r>
          </w:p>
          <w:p w14:paraId="4A53B5FC">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选取项目主要的施工机械在没有消声和屏障等衰减条件下，其噪声影响范围进行预测，预测结果详见表4-2。</w:t>
            </w:r>
          </w:p>
          <w:p w14:paraId="087966B5">
            <w:pPr>
              <w:autoSpaceDE w:val="0"/>
              <w:autoSpaceDN w:val="0"/>
              <w:jc w:val="center"/>
              <w:rPr>
                <w:rFonts w:eastAsia="新宋体"/>
                <w:b/>
                <w:bCs/>
                <w:color w:val="000000" w:themeColor="text1"/>
                <w:szCs w:val="21"/>
                <w14:textFill>
                  <w14:solidFill>
                    <w14:schemeClr w14:val="tx1"/>
                  </w14:solidFill>
                </w14:textFill>
              </w:rPr>
            </w:pPr>
            <w:r>
              <w:rPr>
                <w:rFonts w:hint="eastAsia" w:eastAsia="新宋体"/>
                <w:b/>
                <w:bCs/>
                <w:color w:val="000000" w:themeColor="text1"/>
                <w:szCs w:val="21"/>
                <w14:textFill>
                  <w14:solidFill>
                    <w14:schemeClr w14:val="tx1"/>
                  </w14:solidFill>
                </w14:textFill>
              </w:rPr>
              <w:t>表</w:t>
            </w:r>
            <w:r>
              <w:rPr>
                <w:rFonts w:eastAsia="新宋体"/>
                <w:b/>
                <w:bCs/>
                <w:color w:val="000000" w:themeColor="text1"/>
                <w:szCs w:val="21"/>
                <w14:textFill>
                  <w14:solidFill>
                    <w14:schemeClr w14:val="tx1"/>
                  </w14:solidFill>
                </w14:textFill>
              </w:rPr>
              <w:t xml:space="preserve">4-2  </w:t>
            </w:r>
            <w:r>
              <w:rPr>
                <w:rFonts w:hint="eastAsia" w:eastAsia="新宋体"/>
                <w:b/>
                <w:bCs/>
                <w:color w:val="000000" w:themeColor="text1"/>
                <w:szCs w:val="21"/>
                <w14:textFill>
                  <w14:solidFill>
                    <w14:schemeClr w14:val="tx1"/>
                  </w14:solidFill>
                </w14:textFill>
              </w:rPr>
              <w:t>基础建筑不同施工机械几何衰减预测</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90"/>
              <w:gridCol w:w="1520"/>
              <w:gridCol w:w="856"/>
              <w:gridCol w:w="856"/>
              <w:gridCol w:w="856"/>
              <w:gridCol w:w="856"/>
              <w:gridCol w:w="856"/>
              <w:gridCol w:w="856"/>
              <w:gridCol w:w="863"/>
            </w:tblGrid>
            <w:tr w14:paraId="060194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Merge w:val="restart"/>
                  <w:vAlign w:val="center"/>
                </w:tcPr>
                <w:p w14:paraId="3465DF48">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设备名称</w:t>
                  </w:r>
                </w:p>
              </w:tc>
              <w:tc>
                <w:tcPr>
                  <w:tcW w:w="863" w:type="pct"/>
                  <w:vMerge w:val="restart"/>
                  <w:vAlign w:val="center"/>
                </w:tcPr>
                <w:p w14:paraId="4333A978">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预测噪声源强（</w:t>
                  </w:r>
                  <w:r>
                    <w:rPr>
                      <w:rFonts w:eastAsia="新宋体"/>
                      <w:color w:val="000000" w:themeColor="text1"/>
                      <w:szCs w:val="21"/>
                      <w14:textFill>
                        <w14:solidFill>
                          <w14:schemeClr w14:val="tx1"/>
                        </w14:solidFill>
                      </w14:textFill>
                    </w:rPr>
                    <w:t>dB</w:t>
                  </w:r>
                  <w:r>
                    <w:rPr>
                      <w:rFonts w:hint="eastAsia" w:eastAsia="新宋体"/>
                      <w:color w:val="000000" w:themeColor="text1"/>
                      <w:szCs w:val="21"/>
                      <w14:textFill>
                        <w14:solidFill>
                          <w14:schemeClr w14:val="tx1"/>
                        </w14:solidFill>
                      </w14:textFill>
                    </w:rPr>
                    <w:t>（</w:t>
                  </w:r>
                  <w:r>
                    <w:rPr>
                      <w:rFonts w:eastAsia="新宋体"/>
                      <w:color w:val="000000" w:themeColor="text1"/>
                      <w:szCs w:val="21"/>
                      <w14:textFill>
                        <w14:solidFill>
                          <w14:schemeClr w14:val="tx1"/>
                        </w14:solidFill>
                      </w14:textFill>
                    </w:rPr>
                    <w:t>A</w:t>
                  </w:r>
                  <w:r>
                    <w:rPr>
                      <w:rFonts w:hint="eastAsia" w:eastAsia="新宋体"/>
                      <w:color w:val="000000" w:themeColor="text1"/>
                      <w:szCs w:val="21"/>
                      <w14:textFill>
                        <w14:solidFill>
                          <w14:schemeClr w14:val="tx1"/>
                        </w14:solidFill>
                      </w14:textFill>
                    </w:rPr>
                    <w:t>））</w:t>
                  </w:r>
                </w:p>
              </w:tc>
              <w:tc>
                <w:tcPr>
                  <w:tcW w:w="3406" w:type="pct"/>
                  <w:gridSpan w:val="7"/>
                  <w:vAlign w:val="center"/>
                </w:tcPr>
                <w:p w14:paraId="2FF9320B">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距离（</w:t>
                  </w:r>
                  <w:r>
                    <w:rPr>
                      <w:rFonts w:eastAsia="新宋体"/>
                      <w:color w:val="000000" w:themeColor="text1"/>
                      <w:szCs w:val="21"/>
                      <w14:textFill>
                        <w14:solidFill>
                          <w14:schemeClr w14:val="tx1"/>
                        </w14:solidFill>
                      </w14:textFill>
                    </w:rPr>
                    <w:t>m</w:t>
                  </w:r>
                  <w:r>
                    <w:rPr>
                      <w:rFonts w:hint="eastAsia" w:eastAsia="新宋体"/>
                      <w:color w:val="000000" w:themeColor="text1"/>
                      <w:szCs w:val="21"/>
                      <w14:textFill>
                        <w14:solidFill>
                          <w14:schemeClr w14:val="tx1"/>
                        </w14:solidFill>
                      </w14:textFill>
                    </w:rPr>
                    <w:t>）</w:t>
                  </w:r>
                </w:p>
              </w:tc>
            </w:tr>
            <w:tr w14:paraId="1473BE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Merge w:val="continue"/>
                  <w:vAlign w:val="center"/>
                </w:tcPr>
                <w:p w14:paraId="05AA0D47">
                  <w:pPr>
                    <w:rPr>
                      <w:rFonts w:eastAsia="新宋体"/>
                      <w:color w:val="000000" w:themeColor="text1"/>
                      <w:szCs w:val="21"/>
                      <w14:textFill>
                        <w14:solidFill>
                          <w14:schemeClr w14:val="tx1"/>
                        </w14:solidFill>
                      </w14:textFill>
                    </w:rPr>
                  </w:pPr>
                </w:p>
              </w:tc>
              <w:tc>
                <w:tcPr>
                  <w:tcW w:w="863" w:type="pct"/>
                  <w:vMerge w:val="continue"/>
                  <w:vAlign w:val="center"/>
                </w:tcPr>
                <w:p w14:paraId="67CC010E">
                  <w:pPr>
                    <w:rPr>
                      <w:rFonts w:eastAsia="新宋体"/>
                      <w:color w:val="000000" w:themeColor="text1"/>
                      <w:szCs w:val="21"/>
                      <w14:textFill>
                        <w14:solidFill>
                          <w14:schemeClr w14:val="tx1"/>
                        </w14:solidFill>
                      </w14:textFill>
                    </w:rPr>
                  </w:pPr>
                </w:p>
              </w:tc>
              <w:tc>
                <w:tcPr>
                  <w:tcW w:w="486" w:type="pct"/>
                  <w:vAlign w:val="center"/>
                </w:tcPr>
                <w:p w14:paraId="185172F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w:t>
                  </w:r>
                </w:p>
              </w:tc>
              <w:tc>
                <w:tcPr>
                  <w:tcW w:w="486" w:type="pct"/>
                  <w:vAlign w:val="center"/>
                </w:tcPr>
                <w:p w14:paraId="07B54C40">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20</w:t>
                  </w:r>
                </w:p>
              </w:tc>
              <w:tc>
                <w:tcPr>
                  <w:tcW w:w="486" w:type="pct"/>
                  <w:vAlign w:val="center"/>
                </w:tcPr>
                <w:p w14:paraId="513ADBC9">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40</w:t>
                  </w:r>
                </w:p>
              </w:tc>
              <w:tc>
                <w:tcPr>
                  <w:tcW w:w="486" w:type="pct"/>
                  <w:vAlign w:val="center"/>
                </w:tcPr>
                <w:p w14:paraId="5A0E921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50</w:t>
                  </w:r>
                </w:p>
              </w:tc>
              <w:tc>
                <w:tcPr>
                  <w:tcW w:w="486" w:type="pct"/>
                  <w:vAlign w:val="center"/>
                </w:tcPr>
                <w:p w14:paraId="7C08A2D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60</w:t>
                  </w:r>
                </w:p>
              </w:tc>
              <w:tc>
                <w:tcPr>
                  <w:tcW w:w="486" w:type="pct"/>
                  <w:vAlign w:val="center"/>
                </w:tcPr>
                <w:p w14:paraId="725D4FA0">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100</w:t>
                  </w:r>
                </w:p>
              </w:tc>
              <w:tc>
                <w:tcPr>
                  <w:tcW w:w="489" w:type="pct"/>
                  <w:vAlign w:val="center"/>
                </w:tcPr>
                <w:p w14:paraId="00C4AED4">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200</w:t>
                  </w:r>
                </w:p>
              </w:tc>
            </w:tr>
            <w:tr w14:paraId="5D57DF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Align w:val="center"/>
                </w:tcPr>
                <w:p w14:paraId="3766CD83">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装载机</w:t>
                  </w:r>
                </w:p>
              </w:tc>
              <w:tc>
                <w:tcPr>
                  <w:tcW w:w="863" w:type="pct"/>
                  <w:vAlign w:val="center"/>
                </w:tcPr>
                <w:p w14:paraId="7DE6F7A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95</w:t>
                  </w:r>
                </w:p>
              </w:tc>
              <w:tc>
                <w:tcPr>
                  <w:tcW w:w="486" w:type="pct"/>
                  <w:vAlign w:val="center"/>
                </w:tcPr>
                <w:p w14:paraId="20B8FC0C">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75</w:t>
                  </w:r>
                </w:p>
              </w:tc>
              <w:tc>
                <w:tcPr>
                  <w:tcW w:w="486" w:type="pct"/>
                  <w:vAlign w:val="center"/>
                </w:tcPr>
                <w:p w14:paraId="73AA1B6B">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68.9</w:t>
                  </w:r>
                </w:p>
              </w:tc>
              <w:tc>
                <w:tcPr>
                  <w:tcW w:w="486" w:type="pct"/>
                  <w:vAlign w:val="center"/>
                </w:tcPr>
                <w:p w14:paraId="5FEAC783">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63.9</w:t>
                  </w:r>
                </w:p>
              </w:tc>
              <w:tc>
                <w:tcPr>
                  <w:tcW w:w="486" w:type="pct"/>
                  <w:vAlign w:val="center"/>
                </w:tcPr>
                <w:p w14:paraId="4CF4DF4E">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61.0</w:t>
                  </w:r>
                </w:p>
              </w:tc>
              <w:tc>
                <w:tcPr>
                  <w:tcW w:w="486" w:type="pct"/>
                  <w:vAlign w:val="center"/>
                </w:tcPr>
                <w:p w14:paraId="692790B2">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59.4</w:t>
                  </w:r>
                </w:p>
              </w:tc>
              <w:tc>
                <w:tcPr>
                  <w:tcW w:w="486" w:type="pct"/>
                  <w:vAlign w:val="center"/>
                </w:tcPr>
                <w:p w14:paraId="2DE6E2F1">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55</w:t>
                  </w:r>
                </w:p>
              </w:tc>
              <w:tc>
                <w:tcPr>
                  <w:tcW w:w="489" w:type="pct"/>
                  <w:vAlign w:val="center"/>
                </w:tcPr>
                <w:p w14:paraId="0D9D0F12">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49.0</w:t>
                  </w:r>
                </w:p>
              </w:tc>
            </w:tr>
            <w:tr w14:paraId="02623A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Align w:val="center"/>
                </w:tcPr>
                <w:p w14:paraId="0F1335C8">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运输车</w:t>
                  </w:r>
                </w:p>
              </w:tc>
              <w:tc>
                <w:tcPr>
                  <w:tcW w:w="863" w:type="pct"/>
                  <w:vAlign w:val="center"/>
                </w:tcPr>
                <w:p w14:paraId="6F02FC44">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90</w:t>
                  </w:r>
                </w:p>
              </w:tc>
              <w:tc>
                <w:tcPr>
                  <w:tcW w:w="486" w:type="pct"/>
                  <w:vAlign w:val="center"/>
                </w:tcPr>
                <w:p w14:paraId="6094A8E6">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70</w:t>
                  </w:r>
                </w:p>
              </w:tc>
              <w:tc>
                <w:tcPr>
                  <w:tcW w:w="486" w:type="pct"/>
                  <w:vAlign w:val="center"/>
                </w:tcPr>
                <w:p w14:paraId="4220647C">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64.0</w:t>
                  </w:r>
                </w:p>
              </w:tc>
              <w:tc>
                <w:tcPr>
                  <w:tcW w:w="486" w:type="pct"/>
                  <w:vAlign w:val="center"/>
                </w:tcPr>
                <w:p w14:paraId="6FBBB638">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57.9</w:t>
                  </w:r>
                </w:p>
              </w:tc>
              <w:tc>
                <w:tcPr>
                  <w:tcW w:w="486" w:type="pct"/>
                  <w:vAlign w:val="center"/>
                </w:tcPr>
                <w:p w14:paraId="0F4A85F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56.0</w:t>
                  </w:r>
                </w:p>
              </w:tc>
              <w:tc>
                <w:tcPr>
                  <w:tcW w:w="486" w:type="pct"/>
                  <w:vAlign w:val="center"/>
                </w:tcPr>
                <w:p w14:paraId="390340A8">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54.4</w:t>
                  </w:r>
                </w:p>
              </w:tc>
              <w:tc>
                <w:tcPr>
                  <w:tcW w:w="486" w:type="pct"/>
                  <w:vAlign w:val="center"/>
                </w:tcPr>
                <w:p w14:paraId="4CD44FA3">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50</w:t>
                  </w:r>
                </w:p>
              </w:tc>
              <w:tc>
                <w:tcPr>
                  <w:tcW w:w="489" w:type="pct"/>
                  <w:vAlign w:val="center"/>
                </w:tcPr>
                <w:p w14:paraId="07FFFB8E">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44.0</w:t>
                  </w:r>
                </w:p>
              </w:tc>
            </w:tr>
            <w:tr w14:paraId="3E3ABD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Align w:val="center"/>
                </w:tcPr>
                <w:p w14:paraId="0D5E7DAF">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电锤</w:t>
                  </w:r>
                </w:p>
              </w:tc>
              <w:tc>
                <w:tcPr>
                  <w:tcW w:w="863" w:type="pct"/>
                  <w:vAlign w:val="center"/>
                </w:tcPr>
                <w:p w14:paraId="7D0851EE">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100</w:t>
                  </w:r>
                </w:p>
              </w:tc>
              <w:tc>
                <w:tcPr>
                  <w:tcW w:w="486" w:type="pct"/>
                  <w:vAlign w:val="center"/>
                </w:tcPr>
                <w:p w14:paraId="433C0083">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80</w:t>
                  </w:r>
                </w:p>
              </w:tc>
              <w:tc>
                <w:tcPr>
                  <w:tcW w:w="486" w:type="pct"/>
                  <w:vAlign w:val="center"/>
                </w:tcPr>
                <w:p w14:paraId="6FEC6E8A">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73.9</w:t>
                  </w:r>
                </w:p>
              </w:tc>
              <w:tc>
                <w:tcPr>
                  <w:tcW w:w="486" w:type="pct"/>
                  <w:vAlign w:val="center"/>
                </w:tcPr>
                <w:p w14:paraId="5C5992E0">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67.9</w:t>
                  </w:r>
                </w:p>
              </w:tc>
              <w:tc>
                <w:tcPr>
                  <w:tcW w:w="486" w:type="pct"/>
                  <w:vAlign w:val="center"/>
                </w:tcPr>
                <w:p w14:paraId="73648732">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66.0</w:t>
                  </w:r>
                </w:p>
              </w:tc>
              <w:tc>
                <w:tcPr>
                  <w:tcW w:w="486" w:type="pct"/>
                  <w:vAlign w:val="center"/>
                </w:tcPr>
                <w:p w14:paraId="72A3719D">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64.4</w:t>
                  </w:r>
                </w:p>
              </w:tc>
              <w:tc>
                <w:tcPr>
                  <w:tcW w:w="486" w:type="pct"/>
                  <w:vAlign w:val="center"/>
                </w:tcPr>
                <w:p w14:paraId="034A75F8">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60</w:t>
                  </w:r>
                </w:p>
              </w:tc>
              <w:tc>
                <w:tcPr>
                  <w:tcW w:w="489" w:type="pct"/>
                  <w:vAlign w:val="center"/>
                </w:tcPr>
                <w:p w14:paraId="5A9C6E27">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53.9</w:t>
                  </w:r>
                </w:p>
              </w:tc>
            </w:tr>
            <w:tr w14:paraId="31C54F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Align w:val="center"/>
                </w:tcPr>
                <w:p w14:paraId="6E90B7C4">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振动夯机</w:t>
                  </w:r>
                </w:p>
              </w:tc>
              <w:tc>
                <w:tcPr>
                  <w:tcW w:w="863" w:type="pct"/>
                  <w:vAlign w:val="center"/>
                </w:tcPr>
                <w:p w14:paraId="40E6C6ED">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100</w:t>
                  </w:r>
                </w:p>
              </w:tc>
              <w:tc>
                <w:tcPr>
                  <w:tcW w:w="486" w:type="pct"/>
                  <w:vAlign w:val="center"/>
                </w:tcPr>
                <w:p w14:paraId="706A3B26">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80</w:t>
                  </w:r>
                </w:p>
              </w:tc>
              <w:tc>
                <w:tcPr>
                  <w:tcW w:w="486" w:type="pct"/>
                  <w:vAlign w:val="center"/>
                </w:tcPr>
                <w:p w14:paraId="366C24D4">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73.9</w:t>
                  </w:r>
                </w:p>
              </w:tc>
              <w:tc>
                <w:tcPr>
                  <w:tcW w:w="486" w:type="pct"/>
                  <w:vAlign w:val="center"/>
                </w:tcPr>
                <w:p w14:paraId="6DCDB4F3">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67.9</w:t>
                  </w:r>
                </w:p>
              </w:tc>
              <w:tc>
                <w:tcPr>
                  <w:tcW w:w="486" w:type="pct"/>
                  <w:vAlign w:val="center"/>
                </w:tcPr>
                <w:p w14:paraId="07A3C99D">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66.0</w:t>
                  </w:r>
                </w:p>
              </w:tc>
              <w:tc>
                <w:tcPr>
                  <w:tcW w:w="486" w:type="pct"/>
                  <w:vAlign w:val="center"/>
                </w:tcPr>
                <w:p w14:paraId="317A3EEA">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64.4</w:t>
                  </w:r>
                </w:p>
              </w:tc>
              <w:tc>
                <w:tcPr>
                  <w:tcW w:w="486" w:type="pct"/>
                  <w:vAlign w:val="center"/>
                </w:tcPr>
                <w:p w14:paraId="39CC574C">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60</w:t>
                  </w:r>
                </w:p>
              </w:tc>
              <w:tc>
                <w:tcPr>
                  <w:tcW w:w="489" w:type="pct"/>
                  <w:vAlign w:val="center"/>
                </w:tcPr>
                <w:p w14:paraId="6F3DD29A">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53.9</w:t>
                  </w:r>
                </w:p>
              </w:tc>
            </w:tr>
            <w:tr w14:paraId="698788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Align w:val="center"/>
                </w:tcPr>
                <w:p w14:paraId="798922B1">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输送泵</w:t>
                  </w:r>
                </w:p>
              </w:tc>
              <w:tc>
                <w:tcPr>
                  <w:tcW w:w="863" w:type="pct"/>
                  <w:vAlign w:val="center"/>
                </w:tcPr>
                <w:p w14:paraId="1D04DE08">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95</w:t>
                  </w:r>
                </w:p>
              </w:tc>
              <w:tc>
                <w:tcPr>
                  <w:tcW w:w="486" w:type="pct"/>
                  <w:vAlign w:val="center"/>
                </w:tcPr>
                <w:p w14:paraId="5EC6AAF4">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75</w:t>
                  </w:r>
                </w:p>
              </w:tc>
              <w:tc>
                <w:tcPr>
                  <w:tcW w:w="486" w:type="pct"/>
                  <w:vAlign w:val="center"/>
                </w:tcPr>
                <w:p w14:paraId="06992883">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68.9</w:t>
                  </w:r>
                </w:p>
              </w:tc>
              <w:tc>
                <w:tcPr>
                  <w:tcW w:w="486" w:type="pct"/>
                  <w:vAlign w:val="center"/>
                </w:tcPr>
                <w:p w14:paraId="3CB3E336">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63.9</w:t>
                  </w:r>
                </w:p>
              </w:tc>
              <w:tc>
                <w:tcPr>
                  <w:tcW w:w="486" w:type="pct"/>
                  <w:vAlign w:val="center"/>
                </w:tcPr>
                <w:p w14:paraId="5C205C3E">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61.0</w:t>
                  </w:r>
                </w:p>
              </w:tc>
              <w:tc>
                <w:tcPr>
                  <w:tcW w:w="486" w:type="pct"/>
                  <w:vAlign w:val="center"/>
                </w:tcPr>
                <w:p w14:paraId="607F9741">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59.4</w:t>
                  </w:r>
                </w:p>
              </w:tc>
              <w:tc>
                <w:tcPr>
                  <w:tcW w:w="486" w:type="pct"/>
                  <w:vAlign w:val="center"/>
                </w:tcPr>
                <w:p w14:paraId="19DA8590">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55</w:t>
                  </w:r>
                </w:p>
              </w:tc>
              <w:tc>
                <w:tcPr>
                  <w:tcW w:w="489" w:type="pct"/>
                  <w:vAlign w:val="center"/>
                </w:tcPr>
                <w:p w14:paraId="6F429CD5">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49.0</w:t>
                  </w:r>
                </w:p>
              </w:tc>
            </w:tr>
            <w:tr w14:paraId="31AE8E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Align w:val="center"/>
                </w:tcPr>
                <w:p w14:paraId="0F7BFB93">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振捣器</w:t>
                  </w:r>
                </w:p>
              </w:tc>
              <w:tc>
                <w:tcPr>
                  <w:tcW w:w="863" w:type="pct"/>
                  <w:vAlign w:val="center"/>
                </w:tcPr>
                <w:p w14:paraId="226EF27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88</w:t>
                  </w:r>
                </w:p>
              </w:tc>
              <w:tc>
                <w:tcPr>
                  <w:tcW w:w="486" w:type="pct"/>
                  <w:vAlign w:val="center"/>
                </w:tcPr>
                <w:p w14:paraId="1559BF8A">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68</w:t>
                  </w:r>
                </w:p>
              </w:tc>
              <w:tc>
                <w:tcPr>
                  <w:tcW w:w="486" w:type="pct"/>
                  <w:vAlign w:val="center"/>
                </w:tcPr>
                <w:p w14:paraId="2F15DCF6">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61.9</w:t>
                  </w:r>
                </w:p>
              </w:tc>
              <w:tc>
                <w:tcPr>
                  <w:tcW w:w="486" w:type="pct"/>
                  <w:vAlign w:val="center"/>
                </w:tcPr>
                <w:p w14:paraId="74CA9C4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55.9</w:t>
                  </w:r>
                </w:p>
              </w:tc>
              <w:tc>
                <w:tcPr>
                  <w:tcW w:w="486" w:type="pct"/>
                  <w:vAlign w:val="center"/>
                </w:tcPr>
                <w:p w14:paraId="1BDB85D4">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54.0</w:t>
                  </w:r>
                </w:p>
              </w:tc>
              <w:tc>
                <w:tcPr>
                  <w:tcW w:w="486" w:type="pct"/>
                  <w:vAlign w:val="center"/>
                </w:tcPr>
                <w:p w14:paraId="4FA9C4B2">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52.4</w:t>
                  </w:r>
                </w:p>
              </w:tc>
              <w:tc>
                <w:tcPr>
                  <w:tcW w:w="486" w:type="pct"/>
                  <w:vAlign w:val="center"/>
                </w:tcPr>
                <w:p w14:paraId="3EEBC0B9">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48</w:t>
                  </w:r>
                </w:p>
              </w:tc>
              <w:tc>
                <w:tcPr>
                  <w:tcW w:w="489" w:type="pct"/>
                  <w:vAlign w:val="center"/>
                </w:tcPr>
                <w:p w14:paraId="754D4DCC">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41.9</w:t>
                  </w:r>
                </w:p>
              </w:tc>
            </w:tr>
            <w:tr w14:paraId="23FF18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732" w:type="pct"/>
                  <w:vAlign w:val="center"/>
                </w:tcPr>
                <w:p w14:paraId="108DA8F4">
                  <w:pPr>
                    <w:adjustRightInd w:val="0"/>
                    <w:snapToGrid w:val="0"/>
                    <w:jc w:val="center"/>
                    <w:rPr>
                      <w:rFonts w:eastAsia="新宋体"/>
                      <w:color w:val="000000" w:themeColor="text1"/>
                      <w:szCs w:val="21"/>
                      <w14:textFill>
                        <w14:solidFill>
                          <w14:schemeClr w14:val="tx1"/>
                        </w14:solidFill>
                      </w14:textFill>
                    </w:rPr>
                  </w:pPr>
                  <w:r>
                    <w:rPr>
                      <w:rFonts w:hint="eastAsia" w:eastAsia="新宋体"/>
                      <w:color w:val="000000" w:themeColor="text1"/>
                      <w:szCs w:val="21"/>
                      <w14:textFill>
                        <w14:solidFill>
                          <w14:schemeClr w14:val="tx1"/>
                        </w14:solidFill>
                      </w14:textFill>
                    </w:rPr>
                    <w:t>打桩机</w:t>
                  </w:r>
                </w:p>
              </w:tc>
              <w:tc>
                <w:tcPr>
                  <w:tcW w:w="863" w:type="pct"/>
                  <w:vAlign w:val="center"/>
                </w:tcPr>
                <w:p w14:paraId="38640BAA">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100</w:t>
                  </w:r>
                </w:p>
              </w:tc>
              <w:tc>
                <w:tcPr>
                  <w:tcW w:w="486" w:type="pct"/>
                  <w:vAlign w:val="center"/>
                </w:tcPr>
                <w:p w14:paraId="71205BA9">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80</w:t>
                  </w:r>
                </w:p>
              </w:tc>
              <w:tc>
                <w:tcPr>
                  <w:tcW w:w="486" w:type="pct"/>
                  <w:vAlign w:val="center"/>
                </w:tcPr>
                <w:p w14:paraId="0169599C">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73.9</w:t>
                  </w:r>
                </w:p>
              </w:tc>
              <w:tc>
                <w:tcPr>
                  <w:tcW w:w="486" w:type="pct"/>
                  <w:vAlign w:val="center"/>
                </w:tcPr>
                <w:p w14:paraId="419F68D9">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67.9</w:t>
                  </w:r>
                </w:p>
              </w:tc>
              <w:tc>
                <w:tcPr>
                  <w:tcW w:w="486" w:type="pct"/>
                  <w:vAlign w:val="center"/>
                </w:tcPr>
                <w:p w14:paraId="1B8628F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66.0</w:t>
                  </w:r>
                </w:p>
              </w:tc>
              <w:tc>
                <w:tcPr>
                  <w:tcW w:w="486" w:type="pct"/>
                  <w:vAlign w:val="center"/>
                </w:tcPr>
                <w:p w14:paraId="04DF8D9D">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64.4</w:t>
                  </w:r>
                </w:p>
              </w:tc>
              <w:tc>
                <w:tcPr>
                  <w:tcW w:w="486" w:type="pct"/>
                  <w:vAlign w:val="center"/>
                </w:tcPr>
                <w:p w14:paraId="0F4884BF">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60</w:t>
                  </w:r>
                </w:p>
              </w:tc>
              <w:tc>
                <w:tcPr>
                  <w:tcW w:w="489" w:type="pct"/>
                  <w:vAlign w:val="center"/>
                </w:tcPr>
                <w:p w14:paraId="6C195C84">
                  <w:pPr>
                    <w:adjustRightInd w:val="0"/>
                    <w:snapToGrid w:val="0"/>
                    <w:jc w:val="center"/>
                    <w:rPr>
                      <w:rFonts w:eastAsia="新宋体"/>
                      <w:color w:val="000000" w:themeColor="text1"/>
                      <w:szCs w:val="21"/>
                      <w14:textFill>
                        <w14:solidFill>
                          <w14:schemeClr w14:val="tx1"/>
                        </w14:solidFill>
                      </w14:textFill>
                    </w:rPr>
                  </w:pPr>
                  <w:r>
                    <w:rPr>
                      <w:rFonts w:eastAsia="新宋体"/>
                      <w:color w:val="000000" w:themeColor="text1"/>
                      <w:szCs w:val="21"/>
                      <w14:textFill>
                        <w14:solidFill>
                          <w14:schemeClr w14:val="tx1"/>
                        </w14:solidFill>
                      </w14:textFill>
                    </w:rPr>
                    <w:t>53.9</w:t>
                  </w:r>
                </w:p>
              </w:tc>
            </w:tr>
          </w:tbl>
          <w:p w14:paraId="0C5EE3E0">
            <w:pPr>
              <w:adjustRightInd w:val="0"/>
              <w:snapToGrid w:val="0"/>
              <w:ind w:firstLine="480" w:firstLineChars="200"/>
              <w:rPr>
                <w:color w:val="000000" w:themeColor="text1"/>
                <w:kern w:val="0"/>
                <w:sz w:val="24"/>
                <w14:textFill>
                  <w14:solidFill>
                    <w14:schemeClr w14:val="tx1"/>
                  </w14:solidFill>
                </w14:textFill>
              </w:rPr>
            </w:pPr>
          </w:p>
          <w:p w14:paraId="2F58B063">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根据表4-2，施工机械噪声昼间在距施工场地40m处满足《建筑施工场界环境噪声排放标准》（GB12523-2011）标准要求。本项目仅在白天施工，项目区最近噪声敏感点位于西北侧</w:t>
            </w:r>
            <w:r>
              <w:rPr>
                <w:color w:val="000000" w:themeColor="text1"/>
                <w:kern w:val="0"/>
                <w:sz w:val="24"/>
                <w14:textFill>
                  <w14:solidFill>
                    <w14:schemeClr w14:val="tx1"/>
                  </w14:solidFill>
                </w14:textFill>
              </w:rPr>
              <w:t>600</w:t>
            </w:r>
            <w:r>
              <w:rPr>
                <w:rFonts w:hint="eastAsia"/>
                <w:color w:val="000000" w:themeColor="text1"/>
                <w:kern w:val="0"/>
                <w:sz w:val="24"/>
                <w14:textFill>
                  <w14:solidFill>
                    <w14:schemeClr w14:val="tx1"/>
                  </w14:solidFill>
                </w14:textFill>
              </w:rPr>
              <w:t>m处，施工车辆在经过村庄附近时采取限速、禁鸣等措施，在此前提下，运输车辆产生的噪声不会改变沿线声功能类别。</w:t>
            </w:r>
          </w:p>
          <w:p w14:paraId="78739FA7">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3.2施工噪声防治措施</w:t>
            </w:r>
          </w:p>
          <w:p w14:paraId="06C0B3C5">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施工现场的噪声管理必须执行《建筑施工场界环境噪声排放标准》（GB12523-2011）相关标准的规定。为减少施工噪声对周边环境的影响，施工中应采取如下措施以减少对声环境的影响：</w:t>
            </w:r>
          </w:p>
          <w:p w14:paraId="29BD47D6">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w:instrText>
            </w:r>
            <w:r>
              <w:rPr>
                <w:rFonts w:hint="eastAsia"/>
                <w:color w:val="000000" w:themeColor="text1"/>
                <w:kern w:val="0"/>
                <w:sz w:val="24"/>
                <w14:textFill>
                  <w14:solidFill>
                    <w14:schemeClr w14:val="tx1"/>
                  </w14:solidFill>
                </w14:textFill>
              </w:rPr>
              <w:instrText xml:space="preserve">= 1 \* GB3</w:instrText>
            </w:r>
            <w:r>
              <w:rPr>
                <w:color w:val="000000" w:themeColor="text1"/>
                <w:kern w:val="0"/>
                <w:sz w:val="24"/>
                <w14:textFill>
                  <w14:solidFill>
                    <w14:schemeClr w14:val="tx1"/>
                  </w14:solidFill>
                </w14:textFill>
              </w:rPr>
              <w:instrText xml:space="preserve"> </w:instrText>
            </w:r>
            <w:r>
              <w:rPr>
                <w:color w:val="000000" w:themeColor="text1"/>
                <w:kern w:val="0"/>
                <w:sz w:val="24"/>
                <w14:textFill>
                  <w14:solidFill>
                    <w14:schemeClr w14:val="tx1"/>
                  </w14:solidFill>
                </w14:textFill>
              </w:rPr>
              <w:fldChar w:fldCharType="separate"/>
            </w:r>
            <w:r>
              <w:rPr>
                <w:rFonts w:hint="eastAsia"/>
                <w:color w:val="000000" w:themeColor="text1"/>
                <w:kern w:val="0"/>
                <w:sz w:val="24"/>
                <w14:textFill>
                  <w14:solidFill>
                    <w14:schemeClr w14:val="tx1"/>
                  </w14:solidFill>
                </w14:textFill>
              </w:rPr>
              <w:t>①</w:t>
            </w:r>
            <w:r>
              <w:rPr>
                <w:color w:val="000000" w:themeColor="text1"/>
                <w:kern w:val="0"/>
                <w:sz w:val="24"/>
                <w14:textFill>
                  <w14:solidFill>
                    <w14:schemeClr w14:val="tx1"/>
                  </w14:solidFill>
                </w14:textFill>
              </w:rPr>
              <w:fldChar w:fldCharType="end"/>
            </w:r>
            <w:r>
              <w:rPr>
                <w:rFonts w:hint="eastAsia"/>
                <w:color w:val="000000" w:themeColor="text1"/>
                <w:kern w:val="0"/>
                <w:sz w:val="24"/>
                <w14:textFill>
                  <w14:solidFill>
                    <w14:schemeClr w14:val="tx1"/>
                  </w14:solidFill>
                </w14:textFill>
              </w:rPr>
              <w:t>严格控制施工时间。根据不同季节正常休息时间，合理安排施工计划，尽可能不在夜间（22:00--次日0</w:t>
            </w:r>
            <w:r>
              <w:rPr>
                <w:color w:val="000000" w:themeColor="text1"/>
                <w:kern w:val="0"/>
                <w:sz w:val="24"/>
                <w14:textFill>
                  <w14:solidFill>
                    <w14:schemeClr w14:val="tx1"/>
                  </w14:solidFill>
                </w14:textFill>
              </w:rPr>
              <w:t>6:</w:t>
            </w:r>
            <w:r>
              <w:rPr>
                <w:rFonts w:hint="eastAsia"/>
                <w:color w:val="000000" w:themeColor="text1"/>
                <w:kern w:val="0"/>
                <w:sz w:val="24"/>
                <w14:textFill>
                  <w14:solidFill>
                    <w14:schemeClr w14:val="tx1"/>
                  </w14:solidFill>
                </w14:textFill>
              </w:rPr>
              <w:t>00）昼间午休时间（</w:t>
            </w:r>
            <w:r>
              <w:rPr>
                <w:color w:val="000000" w:themeColor="text1"/>
                <w:kern w:val="0"/>
                <w:sz w:val="24"/>
                <w14:textFill>
                  <w14:solidFill>
                    <w14:schemeClr w14:val="tx1"/>
                  </w14:solidFill>
                </w14:textFill>
              </w:rPr>
              <w:t>12</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00-14</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00</w:t>
            </w:r>
            <w:r>
              <w:rPr>
                <w:rFonts w:hint="eastAsia"/>
                <w:color w:val="000000" w:themeColor="text1"/>
                <w:kern w:val="0"/>
                <w:sz w:val="24"/>
                <w14:textFill>
                  <w14:solidFill>
                    <w14:schemeClr w14:val="tx1"/>
                  </w14:solidFill>
                </w14:textFill>
              </w:rPr>
              <w:t>）动用高噪声设备。</w:t>
            </w:r>
          </w:p>
          <w:p w14:paraId="5D79AA37">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②使用商品混凝土。与施工场地设置混凝土搅拌机相比，混凝土具有占地少、施工量少、施工方便、噪声污染小等特点，同时大大减少水泥、沙石的汽车运量，减轻道路交通噪声及扬尘污染。</w:t>
            </w:r>
          </w:p>
          <w:p w14:paraId="1F83F924">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③施工物料及设备运入、运出，车辆应尽可能避开夜间（22：00-08：00）运输，避免沿途出现扰民现象。</w:t>
            </w:r>
          </w:p>
          <w:p w14:paraId="24F9A8E8">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④严格操作流程，降低人为噪声。不合理的施工操作是产生人为噪声的主要原因，如脚手架的安装、拆除、钢筋材料的装卸过程产生的金属碰撞声；运输车辆进入工地应减速，减少鸣笛。</w:t>
            </w:r>
          </w:p>
          <w:p w14:paraId="18D1830E">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综上，在采取上述降噪措施后，施工噪声不会对区域声环境及周边声环境敏感点产生明显影响，并随施工的结束而消失。</w:t>
            </w:r>
          </w:p>
          <w:p w14:paraId="389D8175">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4、固体废物影响分析</w:t>
            </w:r>
          </w:p>
          <w:p w14:paraId="0D7C4963">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项目施工期固体废物主要为施工生活垃圾、施工建筑垃圾。</w:t>
            </w:r>
          </w:p>
          <w:p w14:paraId="7418134F">
            <w:pPr>
              <w:adjustRightInd w:val="0"/>
              <w:snapToGrid w:val="0"/>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kern w:val="0"/>
                <w:sz w:val="24"/>
                <w14:textFill>
                  <w14:solidFill>
                    <w14:schemeClr w14:val="tx1"/>
                  </w14:solidFill>
                </w14:textFill>
              </w:rPr>
              <w:t>（1）施工生活垃圾</w:t>
            </w:r>
          </w:p>
          <w:p w14:paraId="5AA9AE51">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生活垃圾主要以有机类废物为主，其成分为易拉罐、矿泉水瓶、塑料袋、一次性饭盒、剩饭菜等。由于这些生活垃圾的污染物含量较高，如不对其采取有效的处理措施，任其在施工现场随意堆放，则可能造成这些废物的腐烂，滋生蚊、蝇、鼠、虫等，散发臭气，影响景观和局域大气环境。</w:t>
            </w:r>
          </w:p>
          <w:p w14:paraId="3A913391">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根据施工内容，场内施工高峰人数</w:t>
            </w:r>
            <w:r>
              <w:rPr>
                <w:color w:val="000000" w:themeColor="text1"/>
                <w:kern w:val="0"/>
                <w:sz w:val="24"/>
                <w14:textFill>
                  <w14:solidFill>
                    <w14:schemeClr w14:val="tx1"/>
                  </w14:solidFill>
                </w14:textFill>
              </w:rPr>
              <w:t>2</w:t>
            </w:r>
            <w:r>
              <w:rPr>
                <w:rFonts w:hint="eastAsia"/>
                <w:color w:val="000000" w:themeColor="text1"/>
                <w:kern w:val="0"/>
                <w:sz w:val="24"/>
                <w14:textFill>
                  <w14:solidFill>
                    <w14:schemeClr w14:val="tx1"/>
                  </w14:solidFill>
                </w14:textFill>
              </w:rPr>
              <w:t>4人，施工人员生活垃圾按0.</w:t>
            </w:r>
            <w:r>
              <w:rPr>
                <w:color w:val="000000" w:themeColor="text1"/>
                <w:kern w:val="0"/>
                <w:sz w:val="24"/>
                <w14:textFill>
                  <w14:solidFill>
                    <w14:schemeClr w14:val="tx1"/>
                  </w14:solidFill>
                </w14:textFill>
              </w:rPr>
              <w:t>4</w:t>
            </w:r>
            <w:r>
              <w:rPr>
                <w:rFonts w:hint="eastAsia"/>
                <w:color w:val="000000" w:themeColor="text1"/>
                <w:kern w:val="0"/>
                <w:sz w:val="24"/>
                <w14:textFill>
                  <w14:solidFill>
                    <w14:schemeClr w14:val="tx1"/>
                  </w14:solidFill>
                </w14:textFill>
              </w:rPr>
              <w:t>kg/d</w:t>
            </w:r>
            <w:r>
              <w:rPr>
                <w:rFonts w:hint="eastAsia" w:ascii="宋体" w:hAnsi="宋体"/>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人计，日产生生活垃圾9</w:t>
            </w:r>
            <w:r>
              <w:rPr>
                <w:color w:val="000000" w:themeColor="text1"/>
                <w:kern w:val="0"/>
                <w:sz w:val="24"/>
                <w14:textFill>
                  <w14:solidFill>
                    <w14:schemeClr w14:val="tx1"/>
                  </w14:solidFill>
                </w14:textFill>
              </w:rPr>
              <w:t>.6kg/d</w:t>
            </w:r>
            <w:r>
              <w:rPr>
                <w:rFonts w:hint="eastAsia"/>
                <w:color w:val="000000" w:themeColor="text1"/>
                <w:kern w:val="0"/>
                <w:sz w:val="24"/>
                <w14:textFill>
                  <w14:solidFill>
                    <w14:schemeClr w14:val="tx1"/>
                  </w14:solidFill>
                </w14:textFill>
              </w:rPr>
              <w:t>，施工人员不在场内食宿，生活垃圾将集中收集在项目区北侧垃圾箱内由当地环卫统一处置，对周围环境影响较小。</w:t>
            </w:r>
          </w:p>
          <w:p w14:paraId="6F7408DB">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（2）施工建筑垃圾</w:t>
            </w:r>
          </w:p>
          <w:p w14:paraId="5184A8D4">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建筑垃圾以无机废物为主，项目建设过程中，主要建筑垃圾包括施工中的下脚料，如废弃的砖瓦、彩钢板、混凝土块等，同时还包括少量的有机垃圾，主要是各种包装材料，这些废弃物基本上不溶解、不腐烂变质，如处理不当，会影响景观和周围环境的质量。对于这些废物，应集中处理，分类收集并尽可能的回收再利用，不能回收利用的则应及时清理出施工现场并运送至莆田市住建部门指定填埋场。施工建筑垃圾经分类收集处理后，对周围环境影响很小。</w:t>
            </w:r>
          </w:p>
          <w:p w14:paraId="694D9CD0">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5、生态环境影响分析</w:t>
            </w:r>
          </w:p>
          <w:p w14:paraId="6185C28F">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本项目评价范围内无自然保护区、风景名胜区、野生动物重要栖息地、重点保护野生植物生长繁殖地等环境敏感区。</w:t>
            </w:r>
          </w:p>
          <w:p w14:paraId="691F69BD">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项目所在区域生态环境较为简单，评价范围内无生态敏感区，施工内容基本不会对周边生态产生影响。在采取上述措施后，施工期不会对周围环境造成明显影响。</w:t>
            </w:r>
          </w:p>
          <w:p w14:paraId="2CB38027">
            <w:pPr>
              <w:adjustRightInd w:val="0"/>
              <w:snapToGrid w:val="0"/>
              <w:spacing w:line="360" w:lineRule="auto"/>
              <w:ind w:firstLine="480" w:firstLineChars="200"/>
              <w:rPr>
                <w:color w:val="000000" w:themeColor="text1"/>
                <w:kern w:val="0"/>
                <w:sz w:val="24"/>
                <w14:textFill>
                  <w14:solidFill>
                    <w14:schemeClr w14:val="tx1"/>
                  </w14:solidFill>
                </w14:textFill>
              </w:rPr>
            </w:pPr>
          </w:p>
          <w:p w14:paraId="51637A0F">
            <w:pPr>
              <w:adjustRightInd w:val="0"/>
              <w:snapToGrid w:val="0"/>
              <w:spacing w:line="360" w:lineRule="auto"/>
              <w:ind w:firstLine="480" w:firstLineChars="200"/>
              <w:rPr>
                <w:color w:val="000000" w:themeColor="text1"/>
                <w:kern w:val="0"/>
                <w:sz w:val="24"/>
                <w14:textFill>
                  <w14:solidFill>
                    <w14:schemeClr w14:val="tx1"/>
                  </w14:solidFill>
                </w14:textFill>
              </w:rPr>
            </w:pPr>
          </w:p>
          <w:p w14:paraId="0CDB3786">
            <w:pPr>
              <w:adjustRightInd w:val="0"/>
              <w:snapToGrid w:val="0"/>
              <w:spacing w:line="360" w:lineRule="auto"/>
              <w:ind w:firstLine="480" w:firstLineChars="200"/>
              <w:rPr>
                <w:color w:val="000000" w:themeColor="text1"/>
                <w:kern w:val="0"/>
                <w:sz w:val="24"/>
                <w14:textFill>
                  <w14:solidFill>
                    <w14:schemeClr w14:val="tx1"/>
                  </w14:solidFill>
                </w14:textFill>
              </w:rPr>
            </w:pPr>
          </w:p>
          <w:p w14:paraId="4A81BCEE">
            <w:pPr>
              <w:adjustRightInd w:val="0"/>
              <w:snapToGrid w:val="0"/>
              <w:spacing w:line="360" w:lineRule="auto"/>
              <w:ind w:firstLine="480" w:firstLineChars="200"/>
              <w:rPr>
                <w:color w:val="000000" w:themeColor="text1"/>
                <w:kern w:val="0"/>
                <w:sz w:val="24"/>
                <w14:textFill>
                  <w14:solidFill>
                    <w14:schemeClr w14:val="tx1"/>
                  </w14:solidFill>
                </w14:textFill>
              </w:rPr>
            </w:pPr>
          </w:p>
          <w:p w14:paraId="3B2CA951">
            <w:pPr>
              <w:adjustRightInd w:val="0"/>
              <w:snapToGrid w:val="0"/>
              <w:spacing w:line="360" w:lineRule="auto"/>
              <w:ind w:firstLine="480" w:firstLineChars="200"/>
              <w:rPr>
                <w:color w:val="000000" w:themeColor="text1"/>
                <w:kern w:val="0"/>
                <w:sz w:val="24"/>
                <w14:textFill>
                  <w14:solidFill>
                    <w14:schemeClr w14:val="tx1"/>
                  </w14:solidFill>
                </w14:textFill>
              </w:rPr>
            </w:pPr>
          </w:p>
          <w:p w14:paraId="1F9B9AB6">
            <w:pPr>
              <w:adjustRightInd w:val="0"/>
              <w:snapToGrid w:val="0"/>
              <w:spacing w:line="360" w:lineRule="auto"/>
              <w:ind w:firstLine="420" w:firstLineChars="200"/>
              <w:rPr>
                <w:color w:val="000000" w:themeColor="text1"/>
                <w:kern w:val="0"/>
                <w:szCs w:val="21"/>
                <w14:textFill>
                  <w14:solidFill>
                    <w14:schemeClr w14:val="tx1"/>
                  </w14:solidFill>
                </w14:textFill>
              </w:rPr>
            </w:pPr>
          </w:p>
        </w:tc>
      </w:tr>
    </w:tbl>
    <w:p w14:paraId="3DB1A87C">
      <w:pPr>
        <w:rPr>
          <w:color w:val="000000" w:themeColor="text1"/>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13087"/>
      </w:tblGrid>
      <w:tr w14:paraId="1365B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291" w:type="dxa"/>
            <w:tcBorders>
              <w:top w:val="single" w:color="auto" w:sz="8" w:space="0"/>
              <w:left w:val="single" w:color="auto" w:sz="8" w:space="0"/>
              <w:right w:val="single" w:color="auto" w:sz="4" w:space="0"/>
            </w:tcBorders>
            <w:tcMar>
              <w:top w:w="0" w:type="dxa"/>
              <w:left w:w="28" w:type="dxa"/>
              <w:bottom w:w="0" w:type="dxa"/>
              <w:right w:w="28" w:type="dxa"/>
            </w:tcMar>
            <w:vAlign w:val="center"/>
          </w:tcPr>
          <w:p w14:paraId="4BBAD5ED">
            <w:pPr>
              <w:adjustRightInd w:val="0"/>
              <w:snapToGrid w:val="0"/>
              <w:spacing w:line="36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营</w:t>
            </w:r>
          </w:p>
          <w:p w14:paraId="59ADC18F">
            <w:pPr>
              <w:adjustRightInd w:val="0"/>
              <w:snapToGrid w:val="0"/>
              <w:spacing w:line="36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期环</w:t>
            </w:r>
          </w:p>
          <w:p w14:paraId="79E76A54">
            <w:pPr>
              <w:adjustRightInd w:val="0"/>
              <w:snapToGrid w:val="0"/>
              <w:spacing w:line="36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境影</w:t>
            </w:r>
          </w:p>
          <w:p w14:paraId="3DE7217C">
            <w:pPr>
              <w:adjustRightInd w:val="0"/>
              <w:snapToGrid w:val="0"/>
              <w:spacing w:line="36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响和</w:t>
            </w:r>
          </w:p>
          <w:p w14:paraId="66FC6D62">
            <w:pPr>
              <w:adjustRightInd w:val="0"/>
              <w:snapToGrid w:val="0"/>
              <w:spacing w:line="36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保护</w:t>
            </w:r>
          </w:p>
          <w:p w14:paraId="7CFD328C">
            <w:pPr>
              <w:widowControl/>
              <w:adjustRightInd w:val="0"/>
              <w:snapToGrid w:val="0"/>
              <w:spacing w:line="360" w:lineRule="auto"/>
              <w:jc w:val="center"/>
              <w:rPr>
                <w:bCs/>
                <w:color w:val="000000" w:themeColor="text1"/>
                <w:sz w:val="24"/>
                <w14:textFill>
                  <w14:solidFill>
                    <w14:schemeClr w14:val="tx1"/>
                  </w14:solidFill>
                </w14:textFill>
              </w:rPr>
            </w:pPr>
            <w:r>
              <w:rPr>
                <w:rFonts w:hint="eastAsia"/>
                <w:bCs/>
                <w:color w:val="000000" w:themeColor="text1"/>
                <w:kern w:val="0"/>
                <w:sz w:val="24"/>
                <w:szCs w:val="20"/>
                <w14:textFill>
                  <w14:solidFill>
                    <w14:schemeClr w14:val="tx1"/>
                  </w14:solidFill>
                </w14:textFill>
              </w:rPr>
              <w:t>措施</w:t>
            </w:r>
          </w:p>
        </w:tc>
        <w:tc>
          <w:tcPr>
            <w:tcW w:w="12935" w:type="dxa"/>
            <w:tcBorders>
              <w:top w:val="single" w:color="auto" w:sz="8" w:space="0"/>
              <w:left w:val="single" w:color="auto" w:sz="4" w:space="0"/>
              <w:bottom w:val="single" w:color="auto" w:sz="2" w:space="0"/>
              <w:right w:val="single" w:color="auto" w:sz="8" w:space="0"/>
            </w:tcBorders>
            <w:vAlign w:val="center"/>
          </w:tcPr>
          <w:p w14:paraId="18891EEC">
            <w:pPr>
              <w:numPr>
                <w:ilvl w:val="0"/>
                <w:numId w:val="6"/>
              </w:numPr>
              <w:adjustRightInd w:val="0"/>
              <w:snapToGrid w:val="0"/>
              <w:spacing w:line="360" w:lineRule="auto"/>
              <w:rPr>
                <w:b/>
                <w:bCs/>
                <w:color w:val="000000" w:themeColor="text1"/>
                <w:spacing w:val="-10"/>
                <w:sz w:val="24"/>
                <w14:textFill>
                  <w14:solidFill>
                    <w14:schemeClr w14:val="tx1"/>
                  </w14:solidFill>
                </w14:textFill>
              </w:rPr>
            </w:pPr>
            <w:r>
              <w:rPr>
                <w:rFonts w:hint="eastAsia"/>
                <w:b/>
                <w:bCs/>
                <w:color w:val="000000" w:themeColor="text1"/>
                <w:spacing w:val="-10"/>
                <w:sz w:val="24"/>
                <w14:textFill>
                  <w14:solidFill>
                    <w14:schemeClr w14:val="tx1"/>
                  </w14:solidFill>
                </w14:textFill>
              </w:rPr>
              <w:t>废气</w:t>
            </w:r>
          </w:p>
          <w:p w14:paraId="5F73F32A">
            <w:pPr>
              <w:widowControl/>
              <w:adjustRightInd w:val="0"/>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kern w:val="0"/>
                <w:sz w:val="24"/>
                <w:lang w:bidi="ar"/>
                <w14:textFill>
                  <w14:solidFill>
                    <w14:schemeClr w14:val="tx1"/>
                  </w14:solidFill>
                </w14:textFill>
              </w:rPr>
              <w:t>畜禽饲料生产粉尘废气排放源强一览表</w:t>
            </w:r>
            <w:bookmarkStart w:id="42" w:name="_Hlk150103583" w:colFirst="1" w:colLast="13"/>
            <w:r>
              <w:rPr>
                <w:rFonts w:hint="eastAsia"/>
                <w:color w:val="000000" w:themeColor="text1"/>
                <w:kern w:val="0"/>
                <w:sz w:val="24"/>
                <w:lang w:bidi="ar"/>
                <w14:textFill>
                  <w14:solidFill>
                    <w14:schemeClr w14:val="tx1"/>
                  </w14:solidFill>
                </w14:textFill>
              </w:rPr>
              <w:t>如下：</w:t>
            </w:r>
          </w:p>
          <w:p w14:paraId="7E446B45">
            <w:pPr>
              <w:widowControl/>
              <w:adjustRightInd w:val="0"/>
              <w:snapToGrid w:val="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 xml:space="preserve">4-3 </w:t>
            </w:r>
            <w:r>
              <w:rPr>
                <w:rFonts w:hint="eastAsia"/>
                <w:b/>
                <w:color w:val="000000" w:themeColor="text1"/>
                <w:sz w:val="24"/>
                <w14:textFill>
                  <w14:solidFill>
                    <w14:schemeClr w14:val="tx1"/>
                  </w14:solidFill>
                </w14:textFill>
              </w:rPr>
              <w:t>项目畜禽饲料生产有组织废气排放情况一览表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73"/>
              <w:gridCol w:w="1578"/>
              <w:gridCol w:w="988"/>
              <w:gridCol w:w="970"/>
              <w:gridCol w:w="868"/>
              <w:gridCol w:w="870"/>
              <w:gridCol w:w="777"/>
              <w:gridCol w:w="703"/>
              <w:gridCol w:w="1303"/>
              <w:gridCol w:w="721"/>
              <w:gridCol w:w="677"/>
              <w:gridCol w:w="898"/>
              <w:gridCol w:w="829"/>
              <w:gridCol w:w="816"/>
            </w:tblGrid>
            <w:tr w14:paraId="6A0F7C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39" w:type="pct"/>
                  <w:vMerge w:val="restart"/>
                </w:tcPr>
                <w:p w14:paraId="5C22A0EF">
                  <w:pPr>
                    <w:adjustRightInd w:val="0"/>
                    <w:snapToGrid w:val="0"/>
                    <w:jc w:val="center"/>
                    <w:rPr>
                      <w:b/>
                      <w:bCs/>
                      <w:color w:val="000000" w:themeColor="text1"/>
                      <w:szCs w:val="21"/>
                      <w14:textFill>
                        <w14:solidFill>
                          <w14:schemeClr w14:val="tx1"/>
                        </w14:solidFill>
                      </w14:textFill>
                    </w:rPr>
                  </w:pPr>
                </w:p>
                <w:p w14:paraId="001722A1">
                  <w:pPr>
                    <w:adjustRightInd w:val="0"/>
                    <w:snapToGrid w:val="0"/>
                    <w:jc w:val="center"/>
                    <w:rPr>
                      <w:b/>
                      <w:bCs/>
                      <w:color w:val="000000" w:themeColor="text1"/>
                      <w:szCs w:val="21"/>
                      <w14:textFill>
                        <w14:solidFill>
                          <w14:schemeClr w14:val="tx1"/>
                        </w14:solidFill>
                      </w14:textFill>
                    </w:rPr>
                  </w:pPr>
                </w:p>
                <w:p w14:paraId="643E7072">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排气筒</w:t>
                  </w:r>
                </w:p>
                <w:p w14:paraId="1AD76953">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编号</w:t>
                  </w:r>
                </w:p>
              </w:tc>
              <w:tc>
                <w:tcPr>
                  <w:tcW w:w="613" w:type="pct"/>
                  <w:vMerge w:val="restart"/>
                  <w:vAlign w:val="center"/>
                </w:tcPr>
                <w:p w14:paraId="21D42E2E">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产污环节</w:t>
                  </w:r>
                </w:p>
              </w:tc>
              <w:tc>
                <w:tcPr>
                  <w:tcW w:w="384" w:type="pct"/>
                  <w:vMerge w:val="restart"/>
                  <w:vAlign w:val="center"/>
                </w:tcPr>
                <w:p w14:paraId="63FC54C7">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w:t>
                  </w:r>
                </w:p>
              </w:tc>
              <w:tc>
                <w:tcPr>
                  <w:tcW w:w="1052" w:type="pct"/>
                  <w:gridSpan w:val="3"/>
                  <w:vAlign w:val="center"/>
                </w:tcPr>
                <w:p w14:paraId="624D4DBA">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产生情况</w:t>
                  </w:r>
                </w:p>
              </w:tc>
              <w:tc>
                <w:tcPr>
                  <w:tcW w:w="1624" w:type="pct"/>
                  <w:gridSpan w:val="5"/>
                  <w:vAlign w:val="center"/>
                </w:tcPr>
                <w:p w14:paraId="4AABC6F0">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治理设施</w:t>
                  </w:r>
                </w:p>
              </w:tc>
              <w:tc>
                <w:tcPr>
                  <w:tcW w:w="988" w:type="pct"/>
                  <w:gridSpan w:val="3"/>
                  <w:vAlign w:val="center"/>
                </w:tcPr>
                <w:p w14:paraId="3AFBD462">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排放情况</w:t>
                  </w:r>
                </w:p>
              </w:tc>
            </w:tr>
            <w:tr w14:paraId="245672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continue"/>
                </w:tcPr>
                <w:p w14:paraId="25214BFE">
                  <w:pPr>
                    <w:widowControl/>
                    <w:jc w:val="left"/>
                    <w:rPr>
                      <w:b/>
                      <w:bCs/>
                      <w:color w:val="000000" w:themeColor="text1"/>
                      <w:szCs w:val="21"/>
                      <w14:textFill>
                        <w14:solidFill>
                          <w14:schemeClr w14:val="tx1"/>
                        </w14:solidFill>
                      </w14:textFill>
                    </w:rPr>
                  </w:pPr>
                </w:p>
              </w:tc>
              <w:tc>
                <w:tcPr>
                  <w:tcW w:w="613" w:type="pct"/>
                  <w:vMerge w:val="continue"/>
                  <w:vAlign w:val="center"/>
                </w:tcPr>
                <w:p w14:paraId="6F229735">
                  <w:pPr>
                    <w:widowControl/>
                    <w:jc w:val="left"/>
                    <w:rPr>
                      <w:b/>
                      <w:bCs/>
                      <w:color w:val="000000" w:themeColor="text1"/>
                      <w:szCs w:val="21"/>
                      <w14:textFill>
                        <w14:solidFill>
                          <w14:schemeClr w14:val="tx1"/>
                        </w14:solidFill>
                      </w14:textFill>
                    </w:rPr>
                  </w:pPr>
                </w:p>
              </w:tc>
              <w:tc>
                <w:tcPr>
                  <w:tcW w:w="384" w:type="pct"/>
                  <w:vMerge w:val="continue"/>
                  <w:vAlign w:val="center"/>
                </w:tcPr>
                <w:p w14:paraId="1D0FB887">
                  <w:pPr>
                    <w:widowControl/>
                    <w:jc w:val="left"/>
                    <w:rPr>
                      <w:b/>
                      <w:bCs/>
                      <w:color w:val="000000" w:themeColor="text1"/>
                      <w:szCs w:val="21"/>
                      <w14:textFill>
                        <w14:solidFill>
                          <w14:schemeClr w14:val="tx1"/>
                        </w14:solidFill>
                      </w14:textFill>
                    </w:rPr>
                  </w:pPr>
                </w:p>
              </w:tc>
              <w:tc>
                <w:tcPr>
                  <w:tcW w:w="377" w:type="pct"/>
                  <w:vAlign w:val="center"/>
                </w:tcPr>
                <w:p w14:paraId="7F26D8A6">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浓度</w:t>
                  </w: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p>
              </w:tc>
              <w:tc>
                <w:tcPr>
                  <w:tcW w:w="337" w:type="pct"/>
                  <w:vAlign w:val="center"/>
                </w:tcPr>
                <w:p w14:paraId="10524EB2">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速率</w:t>
                  </w:r>
                  <w:r>
                    <w:rPr>
                      <w:b/>
                      <w:bCs/>
                      <w:color w:val="000000" w:themeColor="text1"/>
                      <w:szCs w:val="21"/>
                      <w14:textFill>
                        <w14:solidFill>
                          <w14:schemeClr w14:val="tx1"/>
                        </w14:solidFill>
                      </w14:textFill>
                    </w:rPr>
                    <w:t>kg/h</w:t>
                  </w:r>
                </w:p>
              </w:tc>
              <w:tc>
                <w:tcPr>
                  <w:tcW w:w="338" w:type="pct"/>
                  <w:vAlign w:val="center"/>
                </w:tcPr>
                <w:p w14:paraId="40A1B5D7">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产生量</w:t>
                  </w:r>
                  <w:r>
                    <w:rPr>
                      <w:b/>
                      <w:bCs/>
                      <w:color w:val="000000" w:themeColor="text1"/>
                      <w:szCs w:val="21"/>
                      <w14:textFill>
                        <w14:solidFill>
                          <w14:schemeClr w14:val="tx1"/>
                        </w14:solidFill>
                      </w14:textFill>
                    </w:rPr>
                    <w:t>t/a</w:t>
                  </w:r>
                </w:p>
              </w:tc>
              <w:tc>
                <w:tcPr>
                  <w:tcW w:w="302" w:type="pct"/>
                  <w:vAlign w:val="center"/>
                </w:tcPr>
                <w:p w14:paraId="16C9D545">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处理能力</w:t>
                  </w:r>
                  <w:r>
                    <w:rPr>
                      <w:b/>
                      <w:bCs/>
                      <w:color w:val="000000" w:themeColor="text1"/>
                      <w:szCs w:val="21"/>
                      <w14:textFill>
                        <w14:solidFill>
                          <w14:schemeClr w14:val="tx1"/>
                        </w14:solidFill>
                      </w14:textFill>
                    </w:rPr>
                    <w:t>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/h</w:t>
                  </w:r>
                </w:p>
              </w:tc>
              <w:tc>
                <w:tcPr>
                  <w:tcW w:w="273" w:type="pct"/>
                  <w:vAlign w:val="center"/>
                </w:tcPr>
                <w:p w14:paraId="58077B93">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收集措施</w:t>
                  </w:r>
                </w:p>
              </w:tc>
              <w:tc>
                <w:tcPr>
                  <w:tcW w:w="506" w:type="pct"/>
                  <w:vAlign w:val="center"/>
                </w:tcPr>
                <w:p w14:paraId="321CA97E">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处理工艺</w:t>
                  </w:r>
                </w:p>
              </w:tc>
              <w:tc>
                <w:tcPr>
                  <w:tcW w:w="280" w:type="pct"/>
                  <w:vAlign w:val="center"/>
                </w:tcPr>
                <w:p w14:paraId="109F209E">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净化效率</w:t>
                  </w:r>
                  <w:r>
                    <w:rPr>
                      <w:b/>
                      <w:bCs/>
                      <w:color w:val="000000" w:themeColor="text1"/>
                      <w:szCs w:val="21"/>
                      <w14:textFill>
                        <w14:solidFill>
                          <w14:schemeClr w14:val="tx1"/>
                        </w14:solidFill>
                      </w14:textFill>
                    </w:rPr>
                    <w:t>%</w:t>
                  </w:r>
                </w:p>
              </w:tc>
              <w:tc>
                <w:tcPr>
                  <w:tcW w:w="263" w:type="pct"/>
                  <w:vAlign w:val="center"/>
                </w:tcPr>
                <w:p w14:paraId="43B2F8B5">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是否可行技术</w:t>
                  </w:r>
                </w:p>
              </w:tc>
              <w:tc>
                <w:tcPr>
                  <w:tcW w:w="349" w:type="pct"/>
                  <w:vAlign w:val="center"/>
                </w:tcPr>
                <w:p w14:paraId="43FC1125">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浓度</w:t>
                  </w: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p>
              </w:tc>
              <w:tc>
                <w:tcPr>
                  <w:tcW w:w="322" w:type="pct"/>
                  <w:vAlign w:val="center"/>
                </w:tcPr>
                <w:p w14:paraId="382A86AB">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速率</w:t>
                  </w:r>
                  <w:r>
                    <w:rPr>
                      <w:b/>
                      <w:bCs/>
                      <w:color w:val="000000" w:themeColor="text1"/>
                      <w:szCs w:val="21"/>
                      <w14:textFill>
                        <w14:solidFill>
                          <w14:schemeClr w14:val="tx1"/>
                        </w14:solidFill>
                      </w14:textFill>
                    </w:rPr>
                    <w:t>kg/h</w:t>
                  </w:r>
                </w:p>
              </w:tc>
              <w:tc>
                <w:tcPr>
                  <w:tcW w:w="317" w:type="pct"/>
                  <w:vAlign w:val="center"/>
                </w:tcPr>
                <w:p w14:paraId="527D19DF">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排放量</w:t>
                  </w:r>
                  <w:r>
                    <w:rPr>
                      <w:b/>
                      <w:bCs/>
                      <w:color w:val="000000" w:themeColor="text1"/>
                      <w:szCs w:val="21"/>
                      <w14:textFill>
                        <w14:solidFill>
                          <w14:schemeClr w14:val="tx1"/>
                        </w14:solidFill>
                      </w14:textFill>
                    </w:rPr>
                    <w:t>t/a</w:t>
                  </w:r>
                </w:p>
              </w:tc>
            </w:tr>
            <w:tr w14:paraId="5C5263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tcPr>
                <w:p w14:paraId="6B6F037D">
                  <w:pPr>
                    <w:adjustRightInd w:val="0"/>
                    <w:snapToGrid w:val="0"/>
                    <w:jc w:val="center"/>
                    <w:rPr>
                      <w:color w:val="000000" w:themeColor="text1"/>
                      <w:szCs w:val="21"/>
                      <w14:textFill>
                        <w14:solidFill>
                          <w14:schemeClr w14:val="tx1"/>
                        </w14:solidFill>
                      </w14:textFill>
                    </w:rPr>
                  </w:pPr>
                </w:p>
                <w:p w14:paraId="39BB472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w:t>
                  </w:r>
                  <w:r>
                    <w:rPr>
                      <w:color w:val="000000" w:themeColor="text1"/>
                      <w:szCs w:val="21"/>
                      <w14:textFill>
                        <w14:solidFill>
                          <w14:schemeClr w14:val="tx1"/>
                        </w14:solidFill>
                      </w14:textFill>
                    </w:rPr>
                    <w:t>001</w:t>
                  </w:r>
                </w:p>
              </w:tc>
              <w:tc>
                <w:tcPr>
                  <w:tcW w:w="613" w:type="pct"/>
                  <w:vAlign w:val="center"/>
                </w:tcPr>
                <w:p w14:paraId="04A3DCA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投料工段G</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2</w:t>
                  </w:r>
                </w:p>
              </w:tc>
              <w:tc>
                <w:tcPr>
                  <w:tcW w:w="384" w:type="pct"/>
                  <w:vAlign w:val="center"/>
                </w:tcPr>
                <w:p w14:paraId="1D549FED">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377" w:type="pct"/>
                  <w:vAlign w:val="center"/>
                </w:tcPr>
                <w:p w14:paraId="528815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1125</w:t>
                  </w:r>
                </w:p>
              </w:tc>
              <w:tc>
                <w:tcPr>
                  <w:tcW w:w="337" w:type="pct"/>
                  <w:vAlign w:val="center"/>
                </w:tcPr>
                <w:p w14:paraId="49BAFC0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11.25</w:t>
                  </w:r>
                </w:p>
              </w:tc>
              <w:tc>
                <w:tcPr>
                  <w:tcW w:w="338" w:type="pct"/>
                  <w:vAlign w:val="center"/>
                </w:tcPr>
                <w:p w14:paraId="2562617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c>
                <w:tcPr>
                  <w:tcW w:w="302" w:type="pct"/>
                  <w:vAlign w:val="center"/>
                </w:tcPr>
                <w:p w14:paraId="4A43024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10000</w:t>
                  </w:r>
                </w:p>
              </w:tc>
              <w:tc>
                <w:tcPr>
                  <w:tcW w:w="273" w:type="pct"/>
                  <w:vAlign w:val="center"/>
                </w:tcPr>
                <w:p w14:paraId="07BB400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集气罩</w:t>
                  </w:r>
                </w:p>
              </w:tc>
              <w:tc>
                <w:tcPr>
                  <w:tcW w:w="506" w:type="pct"/>
                  <w:vAlign w:val="center"/>
                </w:tcPr>
                <w:p w14:paraId="3594050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布袋除尘器</w:t>
                  </w:r>
                </w:p>
              </w:tc>
              <w:tc>
                <w:tcPr>
                  <w:tcW w:w="280" w:type="pct"/>
                  <w:vAlign w:val="center"/>
                </w:tcPr>
                <w:p w14:paraId="0A9228D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9</w:t>
                  </w:r>
                </w:p>
              </w:tc>
              <w:tc>
                <w:tcPr>
                  <w:tcW w:w="263" w:type="pct"/>
                  <w:vAlign w:val="center"/>
                </w:tcPr>
                <w:p w14:paraId="2434F87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349" w:type="pct"/>
                  <w:vAlign w:val="center"/>
                </w:tcPr>
                <w:p w14:paraId="1F2D2149">
                  <w:pPr>
                    <w:tabs>
                      <w:tab w:val="center" w:pos="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1.25</w:t>
                  </w:r>
                </w:p>
              </w:tc>
              <w:tc>
                <w:tcPr>
                  <w:tcW w:w="322" w:type="pct"/>
                  <w:vAlign w:val="center"/>
                </w:tcPr>
                <w:p w14:paraId="2162B381">
                  <w:pPr>
                    <w:tabs>
                      <w:tab w:val="center" w:pos="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0.113</w:t>
                  </w:r>
                </w:p>
              </w:tc>
              <w:tc>
                <w:tcPr>
                  <w:tcW w:w="317" w:type="pct"/>
                  <w:vAlign w:val="center"/>
                </w:tcPr>
                <w:p w14:paraId="628D285D">
                  <w:pPr>
                    <w:tabs>
                      <w:tab w:val="center" w:pos="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.54</w:t>
                  </w:r>
                </w:p>
              </w:tc>
            </w:tr>
            <w:tr w14:paraId="01B65C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restart"/>
                </w:tcPr>
                <w:p w14:paraId="36C24EE3">
                  <w:pPr>
                    <w:adjustRightInd w:val="0"/>
                    <w:snapToGrid w:val="0"/>
                    <w:jc w:val="center"/>
                    <w:rPr>
                      <w:color w:val="000000" w:themeColor="text1"/>
                      <w:szCs w:val="21"/>
                      <w14:textFill>
                        <w14:solidFill>
                          <w14:schemeClr w14:val="tx1"/>
                        </w14:solidFill>
                      </w14:textFill>
                    </w:rPr>
                  </w:pPr>
                </w:p>
                <w:p w14:paraId="106FB198">
                  <w:pPr>
                    <w:adjustRightInd w:val="0"/>
                    <w:snapToGrid w:val="0"/>
                    <w:jc w:val="center"/>
                    <w:rPr>
                      <w:color w:val="000000" w:themeColor="text1"/>
                      <w:szCs w:val="21"/>
                      <w14:textFill>
                        <w14:solidFill>
                          <w14:schemeClr w14:val="tx1"/>
                        </w14:solidFill>
                      </w14:textFill>
                    </w:rPr>
                  </w:pPr>
                </w:p>
                <w:p w14:paraId="289C9CCB">
                  <w:pPr>
                    <w:adjustRightInd w:val="0"/>
                    <w:snapToGrid w:val="0"/>
                    <w:jc w:val="center"/>
                    <w:rPr>
                      <w:color w:val="000000" w:themeColor="text1"/>
                      <w:szCs w:val="21"/>
                      <w14:textFill>
                        <w14:solidFill>
                          <w14:schemeClr w14:val="tx1"/>
                        </w14:solidFill>
                      </w14:textFill>
                    </w:rPr>
                  </w:pPr>
                </w:p>
                <w:p w14:paraId="49C095BF">
                  <w:pPr>
                    <w:adjustRightInd w:val="0"/>
                    <w:snapToGrid w:val="0"/>
                    <w:jc w:val="center"/>
                    <w:rPr>
                      <w:color w:val="000000" w:themeColor="text1"/>
                      <w:szCs w:val="21"/>
                      <w14:textFill>
                        <w14:solidFill>
                          <w14:schemeClr w14:val="tx1"/>
                        </w14:solidFill>
                      </w14:textFill>
                    </w:rPr>
                  </w:pPr>
                </w:p>
                <w:p w14:paraId="60C2E6B7">
                  <w:pPr>
                    <w:adjustRightInd w:val="0"/>
                    <w:snapToGrid w:val="0"/>
                    <w:jc w:val="center"/>
                    <w:rPr>
                      <w:color w:val="000000" w:themeColor="text1"/>
                      <w:szCs w:val="21"/>
                      <w14:textFill>
                        <w14:solidFill>
                          <w14:schemeClr w14:val="tx1"/>
                        </w14:solidFill>
                      </w14:textFill>
                    </w:rPr>
                  </w:pPr>
                </w:p>
                <w:p w14:paraId="2A2EBBA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w:t>
                  </w:r>
                  <w:r>
                    <w:rPr>
                      <w:color w:val="000000" w:themeColor="text1"/>
                      <w:szCs w:val="21"/>
                      <w14:textFill>
                        <w14:solidFill>
                          <w14:schemeClr w14:val="tx1"/>
                        </w14:solidFill>
                      </w14:textFill>
                    </w:rPr>
                    <w:t>002</w:t>
                  </w:r>
                </w:p>
              </w:tc>
              <w:tc>
                <w:tcPr>
                  <w:tcW w:w="613" w:type="pct"/>
                  <w:vAlign w:val="center"/>
                </w:tcPr>
                <w:p w14:paraId="62E7420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初清工段</w:t>
                  </w:r>
                </w:p>
                <w:p w14:paraId="30542AE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G3</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G4</w:t>
                  </w:r>
                </w:p>
              </w:tc>
              <w:tc>
                <w:tcPr>
                  <w:tcW w:w="384" w:type="pct"/>
                  <w:vAlign w:val="center"/>
                </w:tcPr>
                <w:p w14:paraId="27FE46A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377" w:type="pct"/>
                  <w:vAlign w:val="center"/>
                </w:tcPr>
                <w:p w14:paraId="60E9DFC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p>
              </w:tc>
              <w:tc>
                <w:tcPr>
                  <w:tcW w:w="337" w:type="pct"/>
                  <w:vAlign w:val="center"/>
                </w:tcPr>
                <w:p w14:paraId="073B482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1.125</w:t>
                  </w:r>
                </w:p>
              </w:tc>
              <w:tc>
                <w:tcPr>
                  <w:tcW w:w="338" w:type="pct"/>
                  <w:vAlign w:val="center"/>
                </w:tcPr>
                <w:p w14:paraId="084B34F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w:t>
                  </w:r>
                </w:p>
              </w:tc>
              <w:tc>
                <w:tcPr>
                  <w:tcW w:w="302" w:type="pct"/>
                  <w:vAlign w:val="center"/>
                </w:tcPr>
                <w:p w14:paraId="483ACD4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000</w:t>
                  </w:r>
                </w:p>
              </w:tc>
              <w:tc>
                <w:tcPr>
                  <w:tcW w:w="273" w:type="pct"/>
                  <w:vAlign w:val="center"/>
                </w:tcPr>
                <w:p w14:paraId="12E2F55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集气罩</w:t>
                  </w:r>
                </w:p>
              </w:tc>
              <w:tc>
                <w:tcPr>
                  <w:tcW w:w="506" w:type="pct"/>
                  <w:vAlign w:val="center"/>
                </w:tcPr>
                <w:p w14:paraId="27E9DEF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布袋除尘器</w:t>
                  </w:r>
                </w:p>
              </w:tc>
              <w:tc>
                <w:tcPr>
                  <w:tcW w:w="280" w:type="pct"/>
                  <w:vAlign w:val="center"/>
                </w:tcPr>
                <w:p w14:paraId="521ABE6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9</w:t>
                  </w:r>
                </w:p>
              </w:tc>
              <w:tc>
                <w:tcPr>
                  <w:tcW w:w="263" w:type="pct"/>
                  <w:vAlign w:val="center"/>
                </w:tcPr>
                <w:p w14:paraId="67087DF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349" w:type="pct"/>
                  <w:vAlign w:val="center"/>
                </w:tcPr>
                <w:p w14:paraId="4BD55E2C">
                  <w:pPr>
                    <w:tabs>
                      <w:tab w:val="center" w:pos="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w:t>
                  </w:r>
                </w:p>
              </w:tc>
              <w:tc>
                <w:tcPr>
                  <w:tcW w:w="322" w:type="pct"/>
                  <w:vAlign w:val="center"/>
                </w:tcPr>
                <w:p w14:paraId="538A97F9">
                  <w:pPr>
                    <w:tabs>
                      <w:tab w:val="center" w:pos="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.0113</w:t>
                  </w:r>
                </w:p>
              </w:tc>
              <w:tc>
                <w:tcPr>
                  <w:tcW w:w="317" w:type="pct"/>
                  <w:vAlign w:val="center"/>
                </w:tcPr>
                <w:p w14:paraId="06F50B12">
                  <w:pPr>
                    <w:tabs>
                      <w:tab w:val="center" w:pos="0"/>
                    </w:tabs>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.054</w:t>
                  </w:r>
                </w:p>
              </w:tc>
            </w:tr>
            <w:tr w14:paraId="56AD86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continue"/>
                </w:tcPr>
                <w:p w14:paraId="3E6BF729">
                  <w:pPr>
                    <w:adjustRightInd w:val="0"/>
                    <w:snapToGrid w:val="0"/>
                    <w:jc w:val="center"/>
                    <w:rPr>
                      <w:color w:val="000000" w:themeColor="text1"/>
                      <w:szCs w:val="21"/>
                      <w14:textFill>
                        <w14:solidFill>
                          <w14:schemeClr w14:val="tx1"/>
                        </w14:solidFill>
                      </w14:textFill>
                    </w:rPr>
                  </w:pPr>
                </w:p>
              </w:tc>
              <w:tc>
                <w:tcPr>
                  <w:tcW w:w="613" w:type="pct"/>
                  <w:vAlign w:val="center"/>
                </w:tcPr>
                <w:p w14:paraId="236DC79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混合、制粒、粉碎、筛分工段</w:t>
                  </w:r>
                  <w:r>
                    <w:rPr>
                      <w:color w:val="000000" w:themeColor="text1"/>
                      <w:szCs w:val="21"/>
                      <w14:textFill>
                        <w14:solidFill>
                          <w14:schemeClr w14:val="tx1"/>
                        </w14:solidFill>
                      </w14:textFill>
                    </w:rPr>
                    <w:t>G5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G9</w:t>
                  </w:r>
                  <w:r>
                    <w:rPr>
                      <w:rFonts w:hint="eastAsia"/>
                      <w:color w:val="000000" w:themeColor="text1"/>
                      <w14:textFill>
                        <w14:solidFill>
                          <w14:schemeClr w14:val="tx1"/>
                        </w14:solidFill>
                      </w14:textFill>
                    </w:rPr>
                    <w:t>、</w:t>
                  </w:r>
                  <w:r>
                    <w:rPr>
                      <w:color w:val="000000" w:themeColor="text1"/>
                      <w:szCs w:val="21"/>
                      <w14:textFill>
                        <w14:solidFill>
                          <w14:schemeClr w14:val="tx1"/>
                        </w14:solidFill>
                      </w14:textFill>
                    </w:rPr>
                    <w:t>G10</w:t>
                  </w:r>
                </w:p>
              </w:tc>
              <w:tc>
                <w:tcPr>
                  <w:tcW w:w="384" w:type="pct"/>
                  <w:vAlign w:val="center"/>
                </w:tcPr>
                <w:p w14:paraId="458E4D49">
                  <w:pPr>
                    <w:adjustRightInd w:val="0"/>
                    <w:snapToGrid w:val="0"/>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377" w:type="pct"/>
                  <w:vAlign w:val="center"/>
                </w:tcPr>
                <w:p w14:paraId="7F37BF2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153.75</w:t>
                  </w:r>
                </w:p>
              </w:tc>
              <w:tc>
                <w:tcPr>
                  <w:tcW w:w="337" w:type="pct"/>
                  <w:vAlign w:val="center"/>
                </w:tcPr>
                <w:p w14:paraId="18AD795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1.538</w:t>
                  </w:r>
                </w:p>
              </w:tc>
              <w:tc>
                <w:tcPr>
                  <w:tcW w:w="338" w:type="pct"/>
                  <w:vAlign w:val="center"/>
                </w:tcPr>
                <w:p w14:paraId="5214B26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7.38</w:t>
                  </w:r>
                </w:p>
              </w:tc>
              <w:tc>
                <w:tcPr>
                  <w:tcW w:w="302" w:type="pct"/>
                  <w:vAlign w:val="center"/>
                </w:tcPr>
                <w:p w14:paraId="7F0C20C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10000</w:t>
                  </w:r>
                </w:p>
              </w:tc>
              <w:tc>
                <w:tcPr>
                  <w:tcW w:w="273" w:type="pct"/>
                  <w:vAlign w:val="center"/>
                </w:tcPr>
                <w:p w14:paraId="0F5287E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集气罩</w:t>
                  </w:r>
                </w:p>
              </w:tc>
              <w:tc>
                <w:tcPr>
                  <w:tcW w:w="506" w:type="pct"/>
                  <w:vAlign w:val="center"/>
                </w:tcPr>
                <w:p w14:paraId="4CB5C68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布袋除尘器</w:t>
                  </w:r>
                </w:p>
                <w:p w14:paraId="6C355EE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w:t>
                  </w: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用刹克龙除尘器</w:t>
                  </w:r>
                </w:p>
              </w:tc>
              <w:tc>
                <w:tcPr>
                  <w:tcW w:w="280" w:type="pct"/>
                  <w:vAlign w:val="center"/>
                </w:tcPr>
                <w:p w14:paraId="5686623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95</w:t>
                  </w:r>
                </w:p>
              </w:tc>
              <w:tc>
                <w:tcPr>
                  <w:tcW w:w="263" w:type="pct"/>
                  <w:vAlign w:val="center"/>
                </w:tcPr>
                <w:p w14:paraId="7C71B3F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349" w:type="pct"/>
                  <w:vAlign w:val="center"/>
                </w:tcPr>
                <w:p w14:paraId="3111CD1E">
                  <w:pPr>
                    <w:tabs>
                      <w:tab w:val="center" w:pos="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7.7</w:t>
                  </w:r>
                </w:p>
              </w:tc>
              <w:tc>
                <w:tcPr>
                  <w:tcW w:w="322" w:type="pct"/>
                  <w:vAlign w:val="center"/>
                </w:tcPr>
                <w:p w14:paraId="12F6CF58">
                  <w:pPr>
                    <w:tabs>
                      <w:tab w:val="center" w:pos="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0.077</w:t>
                  </w:r>
                </w:p>
              </w:tc>
              <w:tc>
                <w:tcPr>
                  <w:tcW w:w="317" w:type="pct"/>
                  <w:vAlign w:val="center"/>
                </w:tcPr>
                <w:p w14:paraId="217D1579">
                  <w:pPr>
                    <w:tabs>
                      <w:tab w:val="center" w:pos="0"/>
                    </w:tabs>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0.369</w:t>
                  </w:r>
                </w:p>
              </w:tc>
            </w:tr>
            <w:tr w14:paraId="6F24FF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continue"/>
                </w:tcPr>
                <w:p w14:paraId="44C08903">
                  <w:pPr>
                    <w:adjustRightInd w:val="0"/>
                    <w:snapToGrid w:val="0"/>
                    <w:jc w:val="center"/>
                    <w:rPr>
                      <w:color w:val="000000" w:themeColor="text1"/>
                      <w14:textFill>
                        <w14:solidFill>
                          <w14:schemeClr w14:val="tx1"/>
                        </w14:solidFill>
                      </w14:textFill>
                    </w:rPr>
                  </w:pPr>
                </w:p>
              </w:tc>
              <w:tc>
                <w:tcPr>
                  <w:tcW w:w="613" w:type="pct"/>
                  <w:vAlign w:val="center"/>
                </w:tcPr>
                <w:p w14:paraId="5A17F5CD">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膨化工段</w:t>
                  </w:r>
                  <w:r>
                    <w:rPr>
                      <w:color w:val="000000" w:themeColor="text1"/>
                      <w14:textFill>
                        <w14:solidFill>
                          <w14:schemeClr w14:val="tx1"/>
                        </w14:solidFill>
                      </w14:textFill>
                    </w:rPr>
                    <w:t>G6</w:t>
                  </w:r>
                </w:p>
              </w:tc>
              <w:tc>
                <w:tcPr>
                  <w:tcW w:w="384" w:type="pct"/>
                  <w:vAlign w:val="center"/>
                </w:tcPr>
                <w:p w14:paraId="643DA93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377" w:type="pct"/>
                  <w:vAlign w:val="center"/>
                </w:tcPr>
                <w:p w14:paraId="2C908FF9">
                  <w:pPr>
                    <w:adjustRightInd w:val="0"/>
                    <w:snapToGrid w:val="0"/>
                    <w:jc w:val="center"/>
                    <w:rPr>
                      <w:color w:val="000000" w:themeColor="text1"/>
                      <w:kern w:val="0"/>
                      <w:szCs w:val="21"/>
                      <w:highlight w:val="yellow"/>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2.6</w:t>
                  </w:r>
                </w:p>
              </w:tc>
              <w:tc>
                <w:tcPr>
                  <w:tcW w:w="337" w:type="pct"/>
                  <w:vAlign w:val="center"/>
                </w:tcPr>
                <w:p w14:paraId="40F00EC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0.263</w:t>
                  </w:r>
                </w:p>
              </w:tc>
              <w:tc>
                <w:tcPr>
                  <w:tcW w:w="338" w:type="pct"/>
                  <w:vAlign w:val="center"/>
                </w:tcPr>
                <w:p w14:paraId="5473175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1.26</w:t>
                  </w:r>
                </w:p>
              </w:tc>
              <w:tc>
                <w:tcPr>
                  <w:tcW w:w="302" w:type="pct"/>
                  <w:vAlign w:val="center"/>
                </w:tcPr>
                <w:p w14:paraId="5E546AC1">
                  <w:pPr>
                    <w:adjustRightInd w:val="0"/>
                    <w:snapToGrid w:val="0"/>
                    <w:jc w:val="center"/>
                    <w:rPr>
                      <w:color w:val="000000" w:themeColor="text1"/>
                      <w:kern w:val="0"/>
                      <w:szCs w:val="21"/>
                      <w:highlight w:val="yellow"/>
                      <w14:textFill>
                        <w14:solidFill>
                          <w14:schemeClr w14:val="tx1"/>
                        </w14:solidFill>
                      </w14:textFill>
                    </w:rPr>
                  </w:pPr>
                  <w:r>
                    <w:rPr>
                      <w:color w:val="000000" w:themeColor="text1"/>
                      <w:kern w:val="0"/>
                      <w:szCs w:val="21"/>
                      <w14:textFill>
                        <w14:solidFill>
                          <w14:schemeClr w14:val="tx1"/>
                        </w14:solidFill>
                      </w14:textFill>
                    </w:rPr>
                    <w:t>5000</w:t>
                  </w:r>
                </w:p>
              </w:tc>
              <w:tc>
                <w:tcPr>
                  <w:tcW w:w="273" w:type="pct"/>
                  <w:vAlign w:val="center"/>
                </w:tcPr>
                <w:p w14:paraId="679066B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集气罩</w:t>
                  </w:r>
                </w:p>
              </w:tc>
              <w:tc>
                <w:tcPr>
                  <w:tcW w:w="506" w:type="pct"/>
                  <w:vAlign w:val="center"/>
                </w:tcPr>
                <w:p w14:paraId="29C29829">
                  <w:pPr>
                    <w:adjustRightInd w:val="0"/>
                    <w:snapToGrid w:val="0"/>
                    <w:jc w:val="center"/>
                    <w:rPr>
                      <w:color w:val="000000" w:themeColor="text1"/>
                      <w:kern w:val="0"/>
                      <w:szCs w:val="21"/>
                      <w14:textFill>
                        <w14:solidFill>
                          <w14:schemeClr w14:val="tx1"/>
                        </w14:solidFill>
                      </w14:textFill>
                    </w:rPr>
                  </w:pPr>
                  <w:r>
                    <w:rPr>
                      <w:rFonts w:hint="eastAsia"/>
                      <w:snapToGrid w:val="0"/>
                      <w:color w:val="000000" w:themeColor="text1"/>
                      <w:szCs w:val="21"/>
                      <w14:textFill>
                        <w14:solidFill>
                          <w14:schemeClr w14:val="tx1"/>
                        </w14:solidFill>
                      </w14:textFill>
                    </w:rPr>
                    <w:t>布袋除尘器</w:t>
                  </w:r>
                </w:p>
              </w:tc>
              <w:tc>
                <w:tcPr>
                  <w:tcW w:w="280" w:type="pct"/>
                  <w:vAlign w:val="center"/>
                </w:tcPr>
                <w:p w14:paraId="2954308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99</w:t>
                  </w:r>
                </w:p>
              </w:tc>
              <w:tc>
                <w:tcPr>
                  <w:tcW w:w="263" w:type="pct"/>
                  <w:vAlign w:val="center"/>
                </w:tcPr>
                <w:p w14:paraId="1DD606B5">
                  <w:pPr>
                    <w:adjustRightInd w:val="0"/>
                    <w:snapToGrid w:val="0"/>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是</w:t>
                  </w:r>
                </w:p>
              </w:tc>
              <w:tc>
                <w:tcPr>
                  <w:tcW w:w="349" w:type="pct"/>
                  <w:vAlign w:val="center"/>
                </w:tcPr>
                <w:p w14:paraId="36CBFD8F">
                  <w:pPr>
                    <w:adjustRightInd w:val="0"/>
                    <w:snapToGrid w:val="0"/>
                    <w:jc w:val="center"/>
                    <w:rPr>
                      <w:color w:val="000000" w:themeColor="text1"/>
                      <w:kern w:val="0"/>
                      <w:szCs w:val="21"/>
                      <w:highlight w:val="yellow"/>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.542</w:t>
                  </w:r>
                </w:p>
              </w:tc>
              <w:tc>
                <w:tcPr>
                  <w:tcW w:w="322" w:type="pct"/>
                  <w:vAlign w:val="center"/>
                </w:tcPr>
                <w:p w14:paraId="4ACB2C71">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.0027</w:t>
                  </w:r>
                </w:p>
              </w:tc>
              <w:tc>
                <w:tcPr>
                  <w:tcW w:w="317" w:type="pct"/>
                  <w:vAlign w:val="center"/>
                </w:tcPr>
                <w:p w14:paraId="6F74CE8E">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0.013</w:t>
                  </w:r>
                </w:p>
              </w:tc>
            </w:tr>
            <w:tr w14:paraId="7522B88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continue"/>
                </w:tcPr>
                <w:p w14:paraId="3DFCDBE3">
                  <w:pPr>
                    <w:widowControl/>
                    <w:jc w:val="left"/>
                    <w:rPr>
                      <w:color w:val="000000" w:themeColor="text1"/>
                      <w14:textFill>
                        <w14:solidFill>
                          <w14:schemeClr w14:val="tx1"/>
                        </w14:solidFill>
                      </w14:textFill>
                    </w:rPr>
                  </w:pPr>
                </w:p>
              </w:tc>
              <w:tc>
                <w:tcPr>
                  <w:tcW w:w="613" w:type="pct"/>
                  <w:vAlign w:val="center"/>
                </w:tcPr>
                <w:p w14:paraId="3C4A76AA">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成品打包工段</w:t>
                  </w:r>
                  <w:r>
                    <w:rPr>
                      <w:color w:val="000000" w:themeColor="text1"/>
                      <w14:textFill>
                        <w14:solidFill>
                          <w14:schemeClr w14:val="tx1"/>
                        </w14:solidFill>
                      </w14:textFill>
                    </w:rPr>
                    <w:t>G11</w:t>
                  </w:r>
                </w:p>
              </w:tc>
              <w:tc>
                <w:tcPr>
                  <w:tcW w:w="384" w:type="pct"/>
                  <w:vAlign w:val="center"/>
                </w:tcPr>
                <w:p w14:paraId="0FB7245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77" w:type="pct"/>
                  <w:vAlign w:val="center"/>
                </w:tcPr>
                <w:p w14:paraId="7FF9C32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150</w:t>
                  </w:r>
                </w:p>
              </w:tc>
              <w:tc>
                <w:tcPr>
                  <w:tcW w:w="337" w:type="pct"/>
                  <w:vAlign w:val="center"/>
                </w:tcPr>
                <w:p w14:paraId="2BC03C5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.75</w:t>
                  </w:r>
                </w:p>
              </w:tc>
              <w:tc>
                <w:tcPr>
                  <w:tcW w:w="338" w:type="pct"/>
                  <w:vAlign w:val="center"/>
                </w:tcPr>
                <w:p w14:paraId="08D847B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3.6</w:t>
                  </w:r>
                </w:p>
              </w:tc>
              <w:tc>
                <w:tcPr>
                  <w:tcW w:w="302" w:type="pct"/>
                  <w:vAlign w:val="center"/>
                </w:tcPr>
                <w:p w14:paraId="6C43734B">
                  <w:pPr>
                    <w:widowControl/>
                    <w:jc w:val="center"/>
                    <w:rPr>
                      <w:color w:val="000000" w:themeColor="text1"/>
                      <w:kern w:val="0"/>
                      <w:szCs w:val="21"/>
                      <w:highlight w:val="yellow"/>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000</w:t>
                  </w:r>
                </w:p>
              </w:tc>
              <w:tc>
                <w:tcPr>
                  <w:tcW w:w="273" w:type="pct"/>
                  <w:vAlign w:val="center"/>
                </w:tcPr>
                <w:p w14:paraId="72AAF93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集气罩</w:t>
                  </w:r>
                </w:p>
              </w:tc>
              <w:tc>
                <w:tcPr>
                  <w:tcW w:w="506" w:type="pct"/>
                  <w:vAlign w:val="center"/>
                </w:tcPr>
                <w:p w14:paraId="242754ED">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280" w:type="pct"/>
                  <w:vAlign w:val="center"/>
                </w:tcPr>
                <w:p w14:paraId="13F1C68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9</w:t>
                  </w:r>
                </w:p>
              </w:tc>
              <w:tc>
                <w:tcPr>
                  <w:tcW w:w="263" w:type="pct"/>
                  <w:vAlign w:val="center"/>
                </w:tcPr>
                <w:p w14:paraId="3D59753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c>
                <w:tcPr>
                  <w:tcW w:w="349" w:type="pct"/>
                  <w:vAlign w:val="center"/>
                </w:tcPr>
                <w:p w14:paraId="2BF1BE5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c>
                <w:tcPr>
                  <w:tcW w:w="322" w:type="pct"/>
                  <w:vAlign w:val="center"/>
                </w:tcPr>
                <w:p w14:paraId="741F7B13">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.0075</w:t>
                  </w:r>
                </w:p>
              </w:tc>
              <w:tc>
                <w:tcPr>
                  <w:tcW w:w="317" w:type="pct"/>
                  <w:vAlign w:val="center"/>
                </w:tcPr>
                <w:p w14:paraId="76C16A9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.036</w:t>
                  </w:r>
                </w:p>
              </w:tc>
            </w:tr>
            <w:tr w14:paraId="70FCBBC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restart"/>
                </w:tcPr>
                <w:p w14:paraId="6FC2C52A">
                  <w:pPr>
                    <w:widowControl/>
                    <w:jc w:val="left"/>
                    <w:rPr>
                      <w:color w:val="000000" w:themeColor="text1"/>
                      <w14:textFill>
                        <w14:solidFill>
                          <w14:schemeClr w14:val="tx1"/>
                        </w14:solidFill>
                      </w14:textFill>
                    </w:rPr>
                  </w:pPr>
                </w:p>
                <w:p w14:paraId="50CF1896">
                  <w:pPr>
                    <w:widowControl/>
                    <w:jc w:val="left"/>
                    <w:rPr>
                      <w:color w:val="000000" w:themeColor="text1"/>
                      <w14:textFill>
                        <w14:solidFill>
                          <w14:schemeClr w14:val="tx1"/>
                        </w14:solidFill>
                      </w14:textFill>
                    </w:rPr>
                  </w:pPr>
                </w:p>
                <w:p w14:paraId="361AD517">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DA</w:t>
                  </w:r>
                  <w:r>
                    <w:rPr>
                      <w:color w:val="000000" w:themeColor="text1"/>
                      <w14:textFill>
                        <w14:solidFill>
                          <w14:schemeClr w14:val="tx1"/>
                        </w14:solidFill>
                      </w14:textFill>
                    </w:rPr>
                    <w:t>003</w:t>
                  </w:r>
                </w:p>
              </w:tc>
              <w:tc>
                <w:tcPr>
                  <w:tcW w:w="613" w:type="pct"/>
                  <w:vAlign w:val="center"/>
                </w:tcPr>
                <w:p w14:paraId="3E6D9AB0">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投料工段G</w:t>
                  </w:r>
                  <w:r>
                    <w:rPr>
                      <w:color w:val="000000" w:themeColor="text1"/>
                      <w14:textFill>
                        <w14:solidFill>
                          <w14:schemeClr w14:val="tx1"/>
                        </w14:solidFill>
                      </w14:textFill>
                    </w:rPr>
                    <w:t>12</w:t>
                  </w:r>
                </w:p>
              </w:tc>
              <w:tc>
                <w:tcPr>
                  <w:tcW w:w="384" w:type="pct"/>
                  <w:vAlign w:val="center"/>
                </w:tcPr>
                <w:p w14:paraId="0DD428C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77" w:type="pct"/>
                  <w:vAlign w:val="center"/>
                </w:tcPr>
                <w:p w14:paraId="1F2D482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25</w:t>
                  </w:r>
                </w:p>
              </w:tc>
              <w:tc>
                <w:tcPr>
                  <w:tcW w:w="337" w:type="pct"/>
                  <w:vAlign w:val="center"/>
                </w:tcPr>
                <w:p w14:paraId="27354B7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.125</w:t>
                  </w:r>
                </w:p>
              </w:tc>
              <w:tc>
                <w:tcPr>
                  <w:tcW w:w="338" w:type="pct"/>
                  <w:vAlign w:val="center"/>
                </w:tcPr>
                <w:p w14:paraId="429E066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.4</w:t>
                  </w:r>
                </w:p>
              </w:tc>
              <w:tc>
                <w:tcPr>
                  <w:tcW w:w="302" w:type="pct"/>
                  <w:vAlign w:val="center"/>
                </w:tcPr>
                <w:p w14:paraId="4367766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w:t>
                  </w:r>
                  <w:r>
                    <w:rPr>
                      <w:color w:val="000000" w:themeColor="text1"/>
                      <w:kern w:val="0"/>
                      <w:szCs w:val="21"/>
                      <w14:textFill>
                        <w14:solidFill>
                          <w14:schemeClr w14:val="tx1"/>
                        </w14:solidFill>
                      </w14:textFill>
                    </w:rPr>
                    <w:t>000</w:t>
                  </w:r>
                </w:p>
              </w:tc>
              <w:tc>
                <w:tcPr>
                  <w:tcW w:w="273" w:type="pct"/>
                  <w:vAlign w:val="center"/>
                </w:tcPr>
                <w:p w14:paraId="73362BF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集气罩</w:t>
                  </w:r>
                </w:p>
              </w:tc>
              <w:tc>
                <w:tcPr>
                  <w:tcW w:w="506" w:type="pct"/>
                  <w:vAlign w:val="center"/>
                </w:tcPr>
                <w:p w14:paraId="0041F881">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280" w:type="pct"/>
                  <w:vAlign w:val="center"/>
                </w:tcPr>
                <w:p w14:paraId="7DE728E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9</w:t>
                  </w:r>
                </w:p>
              </w:tc>
              <w:tc>
                <w:tcPr>
                  <w:tcW w:w="263" w:type="pct"/>
                  <w:vAlign w:val="center"/>
                </w:tcPr>
                <w:p w14:paraId="28182C8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c>
                <w:tcPr>
                  <w:tcW w:w="349" w:type="pct"/>
                  <w:vAlign w:val="center"/>
                </w:tcPr>
                <w:p w14:paraId="4271621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.25</w:t>
                  </w:r>
                </w:p>
              </w:tc>
              <w:tc>
                <w:tcPr>
                  <w:tcW w:w="322" w:type="pct"/>
                  <w:vAlign w:val="center"/>
                </w:tcPr>
                <w:p w14:paraId="12CD7396">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.0113</w:t>
                  </w:r>
                </w:p>
              </w:tc>
              <w:tc>
                <w:tcPr>
                  <w:tcW w:w="317" w:type="pct"/>
                  <w:vAlign w:val="center"/>
                </w:tcPr>
                <w:p w14:paraId="6ED809C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.054</w:t>
                  </w:r>
                </w:p>
              </w:tc>
            </w:tr>
            <w:tr w14:paraId="262013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continue"/>
                </w:tcPr>
                <w:p w14:paraId="078D8C12">
                  <w:pPr>
                    <w:widowControl/>
                    <w:jc w:val="left"/>
                    <w:rPr>
                      <w:color w:val="000000" w:themeColor="text1"/>
                      <w14:textFill>
                        <w14:solidFill>
                          <w14:schemeClr w14:val="tx1"/>
                        </w14:solidFill>
                      </w14:textFill>
                    </w:rPr>
                  </w:pPr>
                </w:p>
              </w:tc>
              <w:tc>
                <w:tcPr>
                  <w:tcW w:w="613" w:type="pct"/>
                  <w:vAlign w:val="center"/>
                </w:tcPr>
                <w:p w14:paraId="5C43441D">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初清、混合工段</w:t>
                  </w:r>
                  <w:r>
                    <w:rPr>
                      <w:color w:val="000000" w:themeColor="text1"/>
                      <w14:textFill>
                        <w14:solidFill>
                          <w14:schemeClr w14:val="tx1"/>
                        </w14:solidFill>
                      </w14:textFill>
                    </w:rPr>
                    <w:t>G13</w:t>
                  </w:r>
                  <w:r>
                    <w:rPr>
                      <w:rFonts w:hint="eastAsia"/>
                      <w:color w:val="000000" w:themeColor="text1"/>
                      <w14:textFill>
                        <w14:solidFill>
                          <w14:schemeClr w14:val="tx1"/>
                        </w14:solidFill>
                      </w14:textFill>
                    </w:rPr>
                    <w:t>、G</w:t>
                  </w:r>
                  <w:r>
                    <w:rPr>
                      <w:color w:val="000000" w:themeColor="text1"/>
                      <w14:textFill>
                        <w14:solidFill>
                          <w14:schemeClr w14:val="tx1"/>
                        </w14:solidFill>
                      </w14:textFill>
                    </w:rPr>
                    <w:t>14</w:t>
                  </w:r>
                </w:p>
              </w:tc>
              <w:tc>
                <w:tcPr>
                  <w:tcW w:w="384" w:type="pct"/>
                  <w:vAlign w:val="center"/>
                </w:tcPr>
                <w:p w14:paraId="1B98E18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77" w:type="pct"/>
                  <w:vAlign w:val="center"/>
                </w:tcPr>
                <w:p w14:paraId="530FEAF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56.5</w:t>
                  </w:r>
                </w:p>
              </w:tc>
              <w:tc>
                <w:tcPr>
                  <w:tcW w:w="337" w:type="pct"/>
                  <w:vAlign w:val="center"/>
                </w:tcPr>
                <w:p w14:paraId="24B56B5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.113</w:t>
                  </w:r>
                </w:p>
              </w:tc>
              <w:tc>
                <w:tcPr>
                  <w:tcW w:w="338" w:type="pct"/>
                  <w:vAlign w:val="center"/>
                </w:tcPr>
                <w:p w14:paraId="5EE45E4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.54</w:t>
                  </w:r>
                </w:p>
              </w:tc>
              <w:tc>
                <w:tcPr>
                  <w:tcW w:w="302" w:type="pct"/>
                  <w:vAlign w:val="center"/>
                </w:tcPr>
                <w:p w14:paraId="7A02541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2000</w:t>
                  </w:r>
                </w:p>
              </w:tc>
              <w:tc>
                <w:tcPr>
                  <w:tcW w:w="273" w:type="pct"/>
                  <w:vAlign w:val="center"/>
                </w:tcPr>
                <w:p w14:paraId="4660BEF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集气罩</w:t>
                  </w:r>
                </w:p>
              </w:tc>
              <w:tc>
                <w:tcPr>
                  <w:tcW w:w="506" w:type="pct"/>
                  <w:vAlign w:val="center"/>
                </w:tcPr>
                <w:p w14:paraId="088ABDA9">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280" w:type="pct"/>
                  <w:vAlign w:val="center"/>
                </w:tcPr>
                <w:p w14:paraId="4D9AAB2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9</w:t>
                  </w:r>
                </w:p>
              </w:tc>
              <w:tc>
                <w:tcPr>
                  <w:tcW w:w="263" w:type="pct"/>
                  <w:vAlign w:val="center"/>
                </w:tcPr>
                <w:p w14:paraId="41A4B7D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c>
                <w:tcPr>
                  <w:tcW w:w="349" w:type="pct"/>
                  <w:vAlign w:val="center"/>
                </w:tcPr>
                <w:p w14:paraId="672D36DA">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.565</w:t>
                  </w:r>
                </w:p>
              </w:tc>
              <w:tc>
                <w:tcPr>
                  <w:tcW w:w="322" w:type="pct"/>
                  <w:vAlign w:val="center"/>
                </w:tcPr>
                <w:p w14:paraId="4C9E262E">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.0011</w:t>
                  </w:r>
                </w:p>
              </w:tc>
              <w:tc>
                <w:tcPr>
                  <w:tcW w:w="317" w:type="pct"/>
                  <w:vAlign w:val="center"/>
                </w:tcPr>
                <w:p w14:paraId="6A2B9C82">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.0054</w:t>
                  </w:r>
                </w:p>
              </w:tc>
            </w:tr>
            <w:tr w14:paraId="21768B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continue"/>
                </w:tcPr>
                <w:p w14:paraId="365DA798">
                  <w:pPr>
                    <w:widowControl/>
                    <w:jc w:val="left"/>
                    <w:rPr>
                      <w:color w:val="000000" w:themeColor="text1"/>
                      <w14:textFill>
                        <w14:solidFill>
                          <w14:schemeClr w14:val="tx1"/>
                        </w14:solidFill>
                      </w14:textFill>
                    </w:rPr>
                  </w:pPr>
                </w:p>
              </w:tc>
              <w:tc>
                <w:tcPr>
                  <w:tcW w:w="613" w:type="pct"/>
                  <w:vAlign w:val="center"/>
                </w:tcPr>
                <w:p w14:paraId="41F34996">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成品打包工段</w:t>
                  </w:r>
                  <w:r>
                    <w:rPr>
                      <w:color w:val="000000" w:themeColor="text1"/>
                      <w14:textFill>
                        <w14:solidFill>
                          <w14:schemeClr w14:val="tx1"/>
                        </w14:solidFill>
                      </w14:textFill>
                    </w:rPr>
                    <w:t>G15</w:t>
                  </w:r>
                </w:p>
              </w:tc>
              <w:tc>
                <w:tcPr>
                  <w:tcW w:w="384" w:type="pct"/>
                  <w:vAlign w:val="center"/>
                </w:tcPr>
                <w:p w14:paraId="2D5AD16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77" w:type="pct"/>
                  <w:vAlign w:val="center"/>
                </w:tcPr>
                <w:p w14:paraId="101FB14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56.5</w:t>
                  </w:r>
                </w:p>
              </w:tc>
              <w:tc>
                <w:tcPr>
                  <w:tcW w:w="337" w:type="pct"/>
                  <w:vAlign w:val="center"/>
                </w:tcPr>
                <w:p w14:paraId="2AE0193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.113</w:t>
                  </w:r>
                </w:p>
              </w:tc>
              <w:tc>
                <w:tcPr>
                  <w:tcW w:w="338" w:type="pct"/>
                  <w:vAlign w:val="center"/>
                </w:tcPr>
                <w:p w14:paraId="7233ACC4">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.54</w:t>
                  </w:r>
                </w:p>
              </w:tc>
              <w:tc>
                <w:tcPr>
                  <w:tcW w:w="302" w:type="pct"/>
                  <w:vAlign w:val="center"/>
                </w:tcPr>
                <w:p w14:paraId="4377C2F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2000</w:t>
                  </w:r>
                </w:p>
              </w:tc>
              <w:tc>
                <w:tcPr>
                  <w:tcW w:w="273" w:type="pct"/>
                  <w:vAlign w:val="center"/>
                </w:tcPr>
                <w:p w14:paraId="647FE0B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集气罩</w:t>
                  </w:r>
                </w:p>
              </w:tc>
              <w:tc>
                <w:tcPr>
                  <w:tcW w:w="506" w:type="pct"/>
                  <w:vAlign w:val="center"/>
                </w:tcPr>
                <w:p w14:paraId="18DBA10C">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280" w:type="pct"/>
                  <w:vAlign w:val="center"/>
                </w:tcPr>
                <w:p w14:paraId="3CBE0C6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w:t>
                  </w:r>
                  <w:r>
                    <w:rPr>
                      <w:color w:val="000000" w:themeColor="text1"/>
                      <w:kern w:val="0"/>
                      <w:szCs w:val="21"/>
                      <w14:textFill>
                        <w14:solidFill>
                          <w14:schemeClr w14:val="tx1"/>
                        </w14:solidFill>
                      </w14:textFill>
                    </w:rPr>
                    <w:t>9</w:t>
                  </w:r>
                </w:p>
              </w:tc>
              <w:tc>
                <w:tcPr>
                  <w:tcW w:w="263" w:type="pct"/>
                  <w:vAlign w:val="center"/>
                </w:tcPr>
                <w:p w14:paraId="61EF548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c>
                <w:tcPr>
                  <w:tcW w:w="349" w:type="pct"/>
                  <w:vAlign w:val="center"/>
                </w:tcPr>
                <w:p w14:paraId="358A1828">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.565</w:t>
                  </w:r>
                </w:p>
              </w:tc>
              <w:tc>
                <w:tcPr>
                  <w:tcW w:w="322" w:type="pct"/>
                  <w:vAlign w:val="center"/>
                </w:tcPr>
                <w:p w14:paraId="0DCD85F5">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.0011</w:t>
                  </w:r>
                </w:p>
              </w:tc>
              <w:tc>
                <w:tcPr>
                  <w:tcW w:w="317" w:type="pct"/>
                  <w:vAlign w:val="center"/>
                </w:tcPr>
                <w:p w14:paraId="2098D02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0</w:t>
                  </w:r>
                  <w:r>
                    <w:rPr>
                      <w:color w:val="000000" w:themeColor="text1"/>
                      <w:kern w:val="0"/>
                      <w:szCs w:val="21"/>
                      <w14:textFill>
                        <w14:solidFill>
                          <w14:schemeClr w14:val="tx1"/>
                        </w14:solidFill>
                      </w14:textFill>
                    </w:rPr>
                    <w:t>.0054</w:t>
                  </w:r>
                </w:p>
              </w:tc>
            </w:tr>
            <w:tr w14:paraId="59EE4B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39" w:type="pct"/>
                  <w:vMerge w:val="restart"/>
                </w:tcPr>
                <w:p w14:paraId="22899098">
                  <w:pPr>
                    <w:widowControl/>
                    <w:jc w:val="left"/>
                    <w:rPr>
                      <w:color w:val="000000" w:themeColor="text1"/>
                      <w14:textFill>
                        <w14:solidFill>
                          <w14:schemeClr w14:val="tx1"/>
                        </w14:solidFill>
                      </w14:textFill>
                    </w:rPr>
                  </w:pPr>
                </w:p>
                <w:p w14:paraId="316A782D">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DA</w:t>
                  </w:r>
                  <w:r>
                    <w:rPr>
                      <w:color w:val="000000" w:themeColor="text1"/>
                      <w14:textFill>
                        <w14:solidFill>
                          <w14:schemeClr w14:val="tx1"/>
                        </w14:solidFill>
                      </w14:textFill>
                    </w:rPr>
                    <w:t>004</w:t>
                  </w:r>
                </w:p>
              </w:tc>
              <w:tc>
                <w:tcPr>
                  <w:tcW w:w="613" w:type="pct"/>
                  <w:vMerge w:val="restart"/>
                  <w:vAlign w:val="center"/>
                </w:tcPr>
                <w:p w14:paraId="5C91332F">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燃气锅炉</w:t>
                  </w:r>
                </w:p>
              </w:tc>
              <w:tc>
                <w:tcPr>
                  <w:tcW w:w="384" w:type="pct"/>
                  <w:vAlign w:val="center"/>
                </w:tcPr>
                <w:p w14:paraId="49656DF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77" w:type="pct"/>
                  <w:shd w:val="clear" w:color="auto" w:fill="FFFFFF"/>
                  <w:vAlign w:val="center"/>
                </w:tcPr>
                <w:p w14:paraId="53375E30">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 w:val="20"/>
                      <w:szCs w:val="20"/>
                      <w14:textFill>
                        <w14:solidFill>
                          <w14:schemeClr w14:val="tx1"/>
                        </w14:solidFill>
                      </w14:textFill>
                    </w:rPr>
                    <w:t>1</w:t>
                  </w:r>
                  <w:r>
                    <w:rPr>
                      <w:color w:val="000000" w:themeColor="text1"/>
                      <w:kern w:val="0"/>
                      <w:sz w:val="20"/>
                      <w:szCs w:val="20"/>
                      <w14:textFill>
                        <w14:solidFill>
                          <w14:schemeClr w14:val="tx1"/>
                        </w14:solidFill>
                      </w14:textFill>
                    </w:rPr>
                    <w:t>9.86</w:t>
                  </w:r>
                </w:p>
              </w:tc>
              <w:tc>
                <w:tcPr>
                  <w:tcW w:w="337" w:type="pct"/>
                  <w:shd w:val="clear" w:color="auto" w:fill="FFFFFF"/>
                  <w:vAlign w:val="center"/>
                </w:tcPr>
                <w:p w14:paraId="0E2534A7">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0.06</w:t>
                  </w:r>
                </w:p>
              </w:tc>
              <w:tc>
                <w:tcPr>
                  <w:tcW w:w="338" w:type="pct"/>
                  <w:shd w:val="clear" w:color="auto" w:fill="FFFFFF"/>
                  <w:vAlign w:val="center"/>
                </w:tcPr>
                <w:p w14:paraId="44619CA5">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0.286</w:t>
                  </w:r>
                </w:p>
              </w:tc>
              <w:tc>
                <w:tcPr>
                  <w:tcW w:w="302" w:type="pct"/>
                  <w:vAlign w:val="center"/>
                </w:tcPr>
                <w:p w14:paraId="6FC345B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273" w:type="pct"/>
                  <w:vAlign w:val="center"/>
                </w:tcPr>
                <w:p w14:paraId="3155C31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06" w:type="pct"/>
                  <w:vMerge w:val="restart"/>
                  <w:vAlign w:val="center"/>
                </w:tcPr>
                <w:p w14:paraId="422AF658">
                  <w:pPr>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低氮燃烧器</w:t>
                  </w:r>
                </w:p>
              </w:tc>
              <w:tc>
                <w:tcPr>
                  <w:tcW w:w="280" w:type="pct"/>
                  <w:vAlign w:val="center"/>
                </w:tcPr>
                <w:p w14:paraId="05395A6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263" w:type="pct"/>
                  <w:vAlign w:val="center"/>
                </w:tcPr>
                <w:p w14:paraId="044DB90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c>
                <w:tcPr>
                  <w:tcW w:w="349" w:type="pct"/>
                  <w:shd w:val="clear" w:color="auto" w:fill="FFFFFF"/>
                  <w:vAlign w:val="center"/>
                </w:tcPr>
                <w:p w14:paraId="34BFD6F9">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 w:val="20"/>
                      <w:szCs w:val="20"/>
                      <w14:textFill>
                        <w14:solidFill>
                          <w14:schemeClr w14:val="tx1"/>
                        </w14:solidFill>
                      </w14:textFill>
                    </w:rPr>
                    <w:t>1</w:t>
                  </w:r>
                  <w:r>
                    <w:rPr>
                      <w:color w:val="000000" w:themeColor="text1"/>
                      <w:kern w:val="0"/>
                      <w:sz w:val="20"/>
                      <w:szCs w:val="20"/>
                      <w14:textFill>
                        <w14:solidFill>
                          <w14:schemeClr w14:val="tx1"/>
                        </w14:solidFill>
                      </w14:textFill>
                    </w:rPr>
                    <w:t>9.86</w:t>
                  </w:r>
                </w:p>
              </w:tc>
              <w:tc>
                <w:tcPr>
                  <w:tcW w:w="322" w:type="pct"/>
                  <w:shd w:val="clear" w:color="auto" w:fill="FFFFFF"/>
                  <w:vAlign w:val="center"/>
                </w:tcPr>
                <w:p w14:paraId="3EA6E659">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0.06</w:t>
                  </w:r>
                </w:p>
              </w:tc>
              <w:tc>
                <w:tcPr>
                  <w:tcW w:w="317" w:type="pct"/>
                  <w:shd w:val="clear" w:color="auto" w:fill="FFFFFF"/>
                  <w:vAlign w:val="center"/>
                </w:tcPr>
                <w:p w14:paraId="23DFC0A5">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0.286</w:t>
                  </w:r>
                </w:p>
              </w:tc>
            </w:tr>
            <w:tr w14:paraId="5570D4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39" w:type="pct"/>
                  <w:vMerge w:val="continue"/>
                </w:tcPr>
                <w:p w14:paraId="2E464BF4">
                  <w:pPr>
                    <w:widowControl/>
                    <w:jc w:val="left"/>
                    <w:rPr>
                      <w:color w:val="000000" w:themeColor="text1"/>
                      <w14:textFill>
                        <w14:solidFill>
                          <w14:schemeClr w14:val="tx1"/>
                        </w14:solidFill>
                      </w14:textFill>
                    </w:rPr>
                  </w:pPr>
                </w:p>
              </w:tc>
              <w:tc>
                <w:tcPr>
                  <w:tcW w:w="613" w:type="pct"/>
                  <w:vMerge w:val="continue"/>
                  <w:vAlign w:val="center"/>
                </w:tcPr>
                <w:p w14:paraId="59DC8D3B">
                  <w:pPr>
                    <w:widowControl/>
                    <w:jc w:val="left"/>
                    <w:rPr>
                      <w:color w:val="000000" w:themeColor="text1"/>
                      <w14:textFill>
                        <w14:solidFill>
                          <w14:schemeClr w14:val="tx1"/>
                        </w14:solidFill>
                      </w14:textFill>
                    </w:rPr>
                  </w:pPr>
                </w:p>
              </w:tc>
              <w:tc>
                <w:tcPr>
                  <w:tcW w:w="384" w:type="pct"/>
                  <w:vAlign w:val="center"/>
                </w:tcPr>
                <w:p w14:paraId="7D22F61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w:t>
                  </w:r>
                  <w:r>
                    <w:rPr>
                      <w:rFonts w:hint="eastAsia"/>
                      <w:color w:val="000000" w:themeColor="text1"/>
                      <w:szCs w:val="21"/>
                      <w:vertAlign w:val="subscript"/>
                      <w14:textFill>
                        <w14:solidFill>
                          <w14:schemeClr w14:val="tx1"/>
                        </w14:solidFill>
                      </w14:textFill>
                    </w:rPr>
                    <w:t>2</w:t>
                  </w:r>
                </w:p>
              </w:tc>
              <w:tc>
                <w:tcPr>
                  <w:tcW w:w="377" w:type="pct"/>
                  <w:shd w:val="clear" w:color="auto" w:fill="FFFFFF"/>
                  <w:vAlign w:val="center"/>
                </w:tcPr>
                <w:p w14:paraId="41487CA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 w:val="22"/>
                      <w:szCs w:val="22"/>
                      <w14:textFill>
                        <w14:solidFill>
                          <w14:schemeClr w14:val="tx1"/>
                        </w14:solidFill>
                      </w14:textFill>
                    </w:rPr>
                    <w:t>1</w:t>
                  </w:r>
                  <w:r>
                    <w:rPr>
                      <w:color w:val="000000" w:themeColor="text1"/>
                      <w:kern w:val="0"/>
                      <w:sz w:val="22"/>
                      <w:szCs w:val="22"/>
                      <w14:textFill>
                        <w14:solidFill>
                          <w14:schemeClr w14:val="tx1"/>
                        </w14:solidFill>
                      </w14:textFill>
                    </w:rPr>
                    <w:t>3.89</w:t>
                  </w:r>
                </w:p>
              </w:tc>
              <w:tc>
                <w:tcPr>
                  <w:tcW w:w="337" w:type="pct"/>
                  <w:shd w:val="clear" w:color="auto" w:fill="FFFFFF"/>
                  <w:vAlign w:val="center"/>
                </w:tcPr>
                <w:p w14:paraId="14E38690">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0.042</w:t>
                  </w:r>
                </w:p>
              </w:tc>
              <w:tc>
                <w:tcPr>
                  <w:tcW w:w="338" w:type="pct"/>
                  <w:shd w:val="clear" w:color="auto" w:fill="FFFFFF"/>
                  <w:vAlign w:val="center"/>
                </w:tcPr>
                <w:p w14:paraId="77ADFF00">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0.2</w:t>
                  </w:r>
                </w:p>
              </w:tc>
              <w:tc>
                <w:tcPr>
                  <w:tcW w:w="302" w:type="pct"/>
                  <w:vAlign w:val="center"/>
                </w:tcPr>
                <w:p w14:paraId="691CA82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273" w:type="pct"/>
                  <w:vAlign w:val="center"/>
                </w:tcPr>
                <w:p w14:paraId="0B6B8B1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06" w:type="pct"/>
                  <w:vMerge w:val="continue"/>
                  <w:vAlign w:val="center"/>
                </w:tcPr>
                <w:p w14:paraId="37C4415B">
                  <w:pPr>
                    <w:jc w:val="left"/>
                    <w:rPr>
                      <w:color w:val="000000" w:themeColor="text1"/>
                      <w:kern w:val="0"/>
                      <w:szCs w:val="21"/>
                      <w14:textFill>
                        <w14:solidFill>
                          <w14:schemeClr w14:val="tx1"/>
                        </w14:solidFill>
                      </w14:textFill>
                    </w:rPr>
                  </w:pPr>
                </w:p>
              </w:tc>
              <w:tc>
                <w:tcPr>
                  <w:tcW w:w="280" w:type="pct"/>
                  <w:vAlign w:val="center"/>
                </w:tcPr>
                <w:p w14:paraId="7F0C22E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263" w:type="pct"/>
                  <w:vAlign w:val="center"/>
                </w:tcPr>
                <w:p w14:paraId="0FA34EB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c>
                <w:tcPr>
                  <w:tcW w:w="349" w:type="pct"/>
                  <w:shd w:val="clear" w:color="auto" w:fill="FFFFFF"/>
                  <w:vAlign w:val="center"/>
                </w:tcPr>
                <w:p w14:paraId="070F537E">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 w:val="22"/>
                      <w:szCs w:val="22"/>
                      <w14:textFill>
                        <w14:solidFill>
                          <w14:schemeClr w14:val="tx1"/>
                        </w14:solidFill>
                      </w14:textFill>
                    </w:rPr>
                    <w:t>1</w:t>
                  </w:r>
                  <w:r>
                    <w:rPr>
                      <w:color w:val="000000" w:themeColor="text1"/>
                      <w:kern w:val="0"/>
                      <w:sz w:val="22"/>
                      <w:szCs w:val="22"/>
                      <w14:textFill>
                        <w14:solidFill>
                          <w14:schemeClr w14:val="tx1"/>
                        </w14:solidFill>
                      </w14:textFill>
                    </w:rPr>
                    <w:t>3.89</w:t>
                  </w:r>
                </w:p>
              </w:tc>
              <w:tc>
                <w:tcPr>
                  <w:tcW w:w="322" w:type="pct"/>
                  <w:shd w:val="clear" w:color="auto" w:fill="FFFFFF"/>
                  <w:vAlign w:val="center"/>
                </w:tcPr>
                <w:p w14:paraId="7202C52A">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0.042</w:t>
                  </w:r>
                </w:p>
              </w:tc>
              <w:tc>
                <w:tcPr>
                  <w:tcW w:w="317" w:type="pct"/>
                  <w:shd w:val="clear" w:color="auto" w:fill="FFFFFF"/>
                  <w:vAlign w:val="center"/>
                </w:tcPr>
                <w:p w14:paraId="6F52C588">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0.2</w:t>
                  </w:r>
                </w:p>
              </w:tc>
            </w:tr>
            <w:tr w14:paraId="6AA29E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339" w:type="pct"/>
                  <w:vMerge w:val="continue"/>
                </w:tcPr>
                <w:p w14:paraId="51356383">
                  <w:pPr>
                    <w:widowControl/>
                    <w:jc w:val="left"/>
                    <w:rPr>
                      <w:color w:val="000000" w:themeColor="text1"/>
                      <w14:textFill>
                        <w14:solidFill>
                          <w14:schemeClr w14:val="tx1"/>
                        </w14:solidFill>
                      </w14:textFill>
                    </w:rPr>
                  </w:pPr>
                </w:p>
              </w:tc>
              <w:tc>
                <w:tcPr>
                  <w:tcW w:w="613" w:type="pct"/>
                  <w:vMerge w:val="continue"/>
                  <w:vAlign w:val="center"/>
                </w:tcPr>
                <w:p w14:paraId="083774D5">
                  <w:pPr>
                    <w:widowControl/>
                    <w:jc w:val="left"/>
                    <w:rPr>
                      <w:color w:val="000000" w:themeColor="text1"/>
                      <w14:textFill>
                        <w14:solidFill>
                          <w14:schemeClr w14:val="tx1"/>
                        </w14:solidFill>
                      </w14:textFill>
                    </w:rPr>
                  </w:pPr>
                </w:p>
              </w:tc>
              <w:tc>
                <w:tcPr>
                  <w:tcW w:w="384" w:type="pct"/>
                  <w:vAlign w:val="center"/>
                </w:tcPr>
                <w:p w14:paraId="5289B37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NOx</w:t>
                  </w:r>
                </w:p>
              </w:tc>
              <w:tc>
                <w:tcPr>
                  <w:tcW w:w="377" w:type="pct"/>
                  <w:shd w:val="clear" w:color="auto" w:fill="FFFFFF"/>
                  <w:vAlign w:val="center"/>
                </w:tcPr>
                <w:p w14:paraId="07B7D7B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 w:val="22"/>
                      <w:szCs w:val="22"/>
                      <w14:textFill>
                        <w14:solidFill>
                          <w14:schemeClr w14:val="tx1"/>
                        </w14:solidFill>
                      </w14:textFill>
                    </w:rPr>
                    <w:t>9</w:t>
                  </w:r>
                  <w:r>
                    <w:rPr>
                      <w:color w:val="000000" w:themeColor="text1"/>
                      <w:kern w:val="0"/>
                      <w:sz w:val="22"/>
                      <w:szCs w:val="22"/>
                      <w14:textFill>
                        <w14:solidFill>
                          <w14:schemeClr w14:val="tx1"/>
                        </w14:solidFill>
                      </w14:textFill>
                    </w:rPr>
                    <w:t>4.65</w:t>
                  </w:r>
                </w:p>
              </w:tc>
              <w:tc>
                <w:tcPr>
                  <w:tcW w:w="337" w:type="pct"/>
                  <w:shd w:val="clear" w:color="auto" w:fill="FFFFFF"/>
                  <w:vAlign w:val="center"/>
                </w:tcPr>
                <w:p w14:paraId="32DC6E3D">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0.284</w:t>
                  </w:r>
                </w:p>
              </w:tc>
              <w:tc>
                <w:tcPr>
                  <w:tcW w:w="338" w:type="pct"/>
                  <w:shd w:val="clear" w:color="auto" w:fill="FFFFFF"/>
                  <w:vAlign w:val="center"/>
                </w:tcPr>
                <w:p w14:paraId="4D7DE84F">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1.363</w:t>
                  </w:r>
                </w:p>
              </w:tc>
              <w:tc>
                <w:tcPr>
                  <w:tcW w:w="302" w:type="pct"/>
                  <w:vAlign w:val="center"/>
                </w:tcPr>
                <w:p w14:paraId="724609D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273" w:type="pct"/>
                  <w:vAlign w:val="center"/>
                </w:tcPr>
                <w:p w14:paraId="03F499E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506" w:type="pct"/>
                  <w:vMerge w:val="continue"/>
                  <w:vAlign w:val="center"/>
                </w:tcPr>
                <w:p w14:paraId="59C2200B">
                  <w:pPr>
                    <w:widowControl/>
                    <w:jc w:val="left"/>
                    <w:rPr>
                      <w:color w:val="000000" w:themeColor="text1"/>
                      <w:kern w:val="0"/>
                      <w:szCs w:val="21"/>
                      <w14:textFill>
                        <w14:solidFill>
                          <w14:schemeClr w14:val="tx1"/>
                        </w14:solidFill>
                      </w14:textFill>
                    </w:rPr>
                  </w:pPr>
                </w:p>
              </w:tc>
              <w:tc>
                <w:tcPr>
                  <w:tcW w:w="280" w:type="pct"/>
                  <w:vAlign w:val="center"/>
                </w:tcPr>
                <w:p w14:paraId="0754250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263" w:type="pct"/>
                  <w:vAlign w:val="center"/>
                </w:tcPr>
                <w:p w14:paraId="421C7D7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是</w:t>
                  </w:r>
                </w:p>
              </w:tc>
              <w:tc>
                <w:tcPr>
                  <w:tcW w:w="349" w:type="pct"/>
                  <w:shd w:val="clear" w:color="auto" w:fill="FFFFFF"/>
                  <w:vAlign w:val="center"/>
                </w:tcPr>
                <w:p w14:paraId="5A07145A">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 w:val="22"/>
                      <w:szCs w:val="22"/>
                      <w14:textFill>
                        <w14:solidFill>
                          <w14:schemeClr w14:val="tx1"/>
                        </w14:solidFill>
                      </w14:textFill>
                    </w:rPr>
                    <w:t>9</w:t>
                  </w:r>
                  <w:r>
                    <w:rPr>
                      <w:color w:val="000000" w:themeColor="text1"/>
                      <w:kern w:val="0"/>
                      <w:sz w:val="22"/>
                      <w:szCs w:val="22"/>
                      <w14:textFill>
                        <w14:solidFill>
                          <w14:schemeClr w14:val="tx1"/>
                        </w14:solidFill>
                      </w14:textFill>
                    </w:rPr>
                    <w:t>4.65</w:t>
                  </w:r>
                </w:p>
              </w:tc>
              <w:tc>
                <w:tcPr>
                  <w:tcW w:w="322" w:type="pct"/>
                  <w:shd w:val="clear" w:color="auto" w:fill="FFFFFF"/>
                  <w:vAlign w:val="center"/>
                </w:tcPr>
                <w:p w14:paraId="5CA4A8C5">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0.284</w:t>
                  </w:r>
                </w:p>
              </w:tc>
              <w:tc>
                <w:tcPr>
                  <w:tcW w:w="317" w:type="pct"/>
                  <w:shd w:val="clear" w:color="auto" w:fill="FFFFFF"/>
                  <w:vAlign w:val="center"/>
                </w:tcPr>
                <w:p w14:paraId="33EB72DF">
                  <w:pPr>
                    <w:adjustRightInd w:val="0"/>
                    <w:snapToGrid w:val="0"/>
                    <w:jc w:val="center"/>
                    <w:rPr>
                      <w:color w:val="000000" w:themeColor="text1"/>
                      <w:kern w:val="0"/>
                      <w:szCs w:val="21"/>
                      <w14:textFill>
                        <w14:solidFill>
                          <w14:schemeClr w14:val="tx1"/>
                        </w14:solidFill>
                      </w14:textFill>
                    </w:rPr>
                  </w:pPr>
                  <w:r>
                    <w:rPr>
                      <w:color w:val="000000" w:themeColor="text1"/>
                      <w:kern w:val="0"/>
                      <w:sz w:val="20"/>
                      <w:szCs w:val="20"/>
                      <w14:textFill>
                        <w14:solidFill>
                          <w14:schemeClr w14:val="tx1"/>
                        </w14:solidFill>
                      </w14:textFill>
                    </w:rPr>
                    <w:t>1.363</w:t>
                  </w:r>
                </w:p>
              </w:tc>
            </w:tr>
          </w:tbl>
          <w:p w14:paraId="4F62B5E0">
            <w:pPr>
              <w:widowControl/>
              <w:adjustRightInd w:val="0"/>
              <w:snapToGrid w:val="0"/>
              <w:jc w:val="center"/>
              <w:rPr>
                <w:b/>
                <w:color w:val="000000" w:themeColor="text1"/>
                <w:sz w:val="24"/>
                <w14:textFill>
                  <w14:solidFill>
                    <w14:schemeClr w14:val="tx1"/>
                  </w14:solidFill>
                </w14:textFill>
              </w:rPr>
            </w:pPr>
          </w:p>
          <w:p w14:paraId="18E83489">
            <w:pPr>
              <w:widowControl/>
              <w:adjustRightInd w:val="0"/>
              <w:snapToGrid w:val="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 xml:space="preserve">4-4 </w:t>
            </w:r>
            <w:r>
              <w:rPr>
                <w:rFonts w:hint="eastAsia"/>
                <w:b/>
                <w:color w:val="000000" w:themeColor="text1"/>
                <w:sz w:val="24"/>
                <w14:textFill>
                  <w14:solidFill>
                    <w14:schemeClr w14:val="tx1"/>
                  </w14:solidFill>
                </w14:textFill>
              </w:rPr>
              <w:t>排放口基本情况表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767"/>
              <w:gridCol w:w="767"/>
              <w:gridCol w:w="1021"/>
              <w:gridCol w:w="971"/>
              <w:gridCol w:w="1380"/>
              <w:gridCol w:w="1685"/>
              <w:gridCol w:w="789"/>
              <w:gridCol w:w="1442"/>
              <w:gridCol w:w="1280"/>
              <w:gridCol w:w="1279"/>
            </w:tblGrid>
            <w:tr w14:paraId="09C7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53" w:type="dxa"/>
                  <w:gridSpan w:val="8"/>
                  <w:tcBorders>
                    <w:top w:val="single" w:color="auto" w:sz="4" w:space="0"/>
                    <w:left w:val="single" w:color="auto" w:sz="4" w:space="0"/>
                    <w:bottom w:val="single" w:color="auto" w:sz="4" w:space="0"/>
                    <w:right w:val="single" w:color="auto" w:sz="4" w:space="0"/>
                  </w:tcBorders>
                  <w:vAlign w:val="center"/>
                </w:tcPr>
                <w:p w14:paraId="1F341D4D">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排放口基本情况</w:t>
                  </w:r>
                </w:p>
              </w:tc>
              <w:tc>
                <w:tcPr>
                  <w:tcW w:w="1424" w:type="dxa"/>
                  <w:vMerge w:val="restart"/>
                  <w:tcBorders>
                    <w:top w:val="single" w:color="auto" w:sz="4" w:space="0"/>
                    <w:left w:val="single" w:color="auto" w:sz="4" w:space="0"/>
                    <w:bottom w:val="single" w:color="auto" w:sz="4" w:space="0"/>
                    <w:right w:val="single" w:color="auto" w:sz="4" w:space="0"/>
                  </w:tcBorders>
                  <w:vAlign w:val="center"/>
                </w:tcPr>
                <w:p w14:paraId="2D54C8EC">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w:t>
                  </w:r>
                </w:p>
              </w:tc>
              <w:tc>
                <w:tcPr>
                  <w:tcW w:w="2527" w:type="dxa"/>
                  <w:gridSpan w:val="2"/>
                  <w:tcBorders>
                    <w:top w:val="single" w:color="auto" w:sz="4" w:space="0"/>
                    <w:left w:val="single" w:color="auto" w:sz="4" w:space="0"/>
                    <w:bottom w:val="single" w:color="auto" w:sz="4" w:space="0"/>
                    <w:right w:val="single" w:color="auto" w:sz="4" w:space="0"/>
                  </w:tcBorders>
                  <w:vAlign w:val="center"/>
                </w:tcPr>
                <w:p w14:paraId="28ACD72F">
                  <w:pPr>
                    <w:adjustRightInd w:val="0"/>
                    <w:snapToGrid w:val="0"/>
                    <w:jc w:val="center"/>
                    <w:rPr>
                      <w:b/>
                      <w:bCs/>
                      <w:color w:val="000000" w:themeColor="text1"/>
                      <w:szCs w:val="21"/>
                      <w:highlight w:val="yellow"/>
                      <w14:textFill>
                        <w14:solidFill>
                          <w14:schemeClr w14:val="tx1"/>
                        </w14:solidFill>
                      </w14:textFill>
                    </w:rPr>
                  </w:pPr>
                  <w:r>
                    <w:rPr>
                      <w:rFonts w:hint="eastAsia"/>
                      <w:b/>
                      <w:bCs/>
                      <w:color w:val="000000" w:themeColor="text1"/>
                      <w:szCs w:val="21"/>
                      <w14:textFill>
                        <w14:solidFill>
                          <w14:schemeClr w14:val="tx1"/>
                        </w14:solidFill>
                      </w14:textFill>
                    </w:rPr>
                    <w:t>排放标准</w:t>
                  </w:r>
                </w:p>
              </w:tc>
            </w:tr>
            <w:tr w14:paraId="4BFF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dxa"/>
                  <w:tcBorders>
                    <w:top w:val="single" w:color="auto" w:sz="4" w:space="0"/>
                    <w:left w:val="single" w:color="auto" w:sz="4" w:space="0"/>
                    <w:bottom w:val="single" w:color="auto" w:sz="4" w:space="0"/>
                    <w:right w:val="single" w:color="auto" w:sz="4" w:space="0"/>
                  </w:tcBorders>
                  <w:vAlign w:val="center"/>
                </w:tcPr>
                <w:p w14:paraId="557E4A89">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编号及名称</w:t>
                  </w:r>
                </w:p>
              </w:tc>
              <w:tc>
                <w:tcPr>
                  <w:tcW w:w="758" w:type="dxa"/>
                  <w:tcBorders>
                    <w:top w:val="single" w:color="auto" w:sz="4" w:space="0"/>
                    <w:left w:val="single" w:color="auto" w:sz="4" w:space="0"/>
                    <w:bottom w:val="single" w:color="auto" w:sz="4" w:space="0"/>
                    <w:right w:val="single" w:color="auto" w:sz="4" w:space="0"/>
                  </w:tcBorders>
                  <w:vAlign w:val="center"/>
                </w:tcPr>
                <w:p w14:paraId="68FE5AC2">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高度</w:t>
                  </w:r>
                  <w:r>
                    <w:rPr>
                      <w:b/>
                      <w:bCs/>
                      <w:color w:val="000000" w:themeColor="text1"/>
                      <w:szCs w:val="21"/>
                      <w14:textFill>
                        <w14:solidFill>
                          <w14:schemeClr w14:val="tx1"/>
                        </w14:solidFill>
                      </w14:textFill>
                    </w:rPr>
                    <w:t>m</w:t>
                  </w:r>
                </w:p>
              </w:tc>
              <w:tc>
                <w:tcPr>
                  <w:tcW w:w="758" w:type="dxa"/>
                  <w:tcBorders>
                    <w:top w:val="single" w:color="auto" w:sz="4" w:space="0"/>
                    <w:left w:val="single" w:color="auto" w:sz="4" w:space="0"/>
                    <w:bottom w:val="single" w:color="auto" w:sz="4" w:space="0"/>
                    <w:right w:val="single" w:color="auto" w:sz="4" w:space="0"/>
                  </w:tcBorders>
                  <w:vAlign w:val="center"/>
                </w:tcPr>
                <w:p w14:paraId="00ECC163">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内径</w:t>
                  </w:r>
                  <w:r>
                    <w:rPr>
                      <w:b/>
                      <w:bCs/>
                      <w:color w:val="000000" w:themeColor="text1"/>
                      <w:szCs w:val="21"/>
                      <w14:textFill>
                        <w14:solidFill>
                          <w14:schemeClr w14:val="tx1"/>
                        </w14:solidFill>
                      </w14:textFill>
                    </w:rPr>
                    <w:t>m</w:t>
                  </w:r>
                </w:p>
              </w:tc>
              <w:tc>
                <w:tcPr>
                  <w:tcW w:w="1009" w:type="dxa"/>
                  <w:tcBorders>
                    <w:top w:val="single" w:color="auto" w:sz="4" w:space="0"/>
                    <w:left w:val="single" w:color="auto" w:sz="4" w:space="0"/>
                    <w:bottom w:val="single" w:color="auto" w:sz="4" w:space="0"/>
                    <w:right w:val="single" w:color="auto" w:sz="4" w:space="0"/>
                  </w:tcBorders>
                  <w:vAlign w:val="center"/>
                </w:tcPr>
                <w:p w14:paraId="15C39E93">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温度</w:t>
                  </w:r>
                  <w:r>
                    <w:rPr>
                      <w:b/>
                      <w:bCs/>
                      <w:color w:val="000000" w:themeColor="text1"/>
                      <w:szCs w:val="21"/>
                      <w14:textFill>
                        <w14:solidFill>
                          <w14:schemeClr w14:val="tx1"/>
                        </w14:solidFill>
                      </w14:textFill>
                    </w:rPr>
                    <w:t>℃</w:t>
                  </w:r>
                </w:p>
              </w:tc>
              <w:tc>
                <w:tcPr>
                  <w:tcW w:w="959" w:type="dxa"/>
                  <w:tcBorders>
                    <w:top w:val="single" w:color="auto" w:sz="4" w:space="0"/>
                    <w:left w:val="single" w:color="auto" w:sz="4" w:space="0"/>
                    <w:bottom w:val="single" w:color="auto" w:sz="4" w:space="0"/>
                    <w:right w:val="single" w:color="auto" w:sz="4" w:space="0"/>
                  </w:tcBorders>
                  <w:vAlign w:val="center"/>
                </w:tcPr>
                <w:p w14:paraId="0CA73C4E">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风速</w:t>
                  </w:r>
                  <w:r>
                    <w:rPr>
                      <w:b/>
                      <w:bCs/>
                      <w:color w:val="000000" w:themeColor="text1"/>
                      <w:szCs w:val="21"/>
                      <w14:textFill>
                        <w14:solidFill>
                          <w14:schemeClr w14:val="tx1"/>
                        </w14:solidFill>
                      </w14:textFill>
                    </w:rPr>
                    <w:t>m/s</w:t>
                  </w:r>
                </w:p>
              </w:tc>
              <w:tc>
                <w:tcPr>
                  <w:tcW w:w="1363" w:type="dxa"/>
                  <w:tcBorders>
                    <w:top w:val="single" w:color="auto" w:sz="4" w:space="0"/>
                    <w:left w:val="single" w:color="auto" w:sz="4" w:space="0"/>
                    <w:bottom w:val="single" w:color="auto" w:sz="4" w:space="0"/>
                    <w:right w:val="single" w:color="auto" w:sz="4" w:space="0"/>
                  </w:tcBorders>
                  <w:vAlign w:val="center"/>
                </w:tcPr>
                <w:p w14:paraId="06C14595">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类型</w:t>
                  </w:r>
                </w:p>
              </w:tc>
              <w:tc>
                <w:tcPr>
                  <w:tcW w:w="1664" w:type="dxa"/>
                  <w:tcBorders>
                    <w:top w:val="single" w:color="auto" w:sz="4" w:space="0"/>
                    <w:left w:val="single" w:color="auto" w:sz="4" w:space="0"/>
                    <w:bottom w:val="single" w:color="auto" w:sz="4" w:space="0"/>
                    <w:right w:val="single" w:color="auto" w:sz="4" w:space="0"/>
                  </w:tcBorders>
                  <w:vAlign w:val="center"/>
                </w:tcPr>
                <w:p w14:paraId="3F971AAA">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坐标</w:t>
                  </w:r>
                </w:p>
              </w:tc>
              <w:tc>
                <w:tcPr>
                  <w:tcW w:w="779" w:type="dxa"/>
                  <w:tcBorders>
                    <w:top w:val="single" w:color="auto" w:sz="4" w:space="0"/>
                    <w:left w:val="single" w:color="auto" w:sz="4" w:space="0"/>
                    <w:bottom w:val="single" w:color="auto" w:sz="4" w:space="0"/>
                    <w:right w:val="single" w:color="auto" w:sz="4" w:space="0"/>
                  </w:tcBorders>
                  <w:vAlign w:val="center"/>
                </w:tcPr>
                <w:p w14:paraId="22E6D06D">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排放工况</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BD6AD88">
                  <w:pPr>
                    <w:widowControl/>
                    <w:jc w:val="left"/>
                    <w:rPr>
                      <w:b/>
                      <w:bCs/>
                      <w:color w:val="000000" w:themeColor="text1"/>
                      <w:szCs w:val="21"/>
                      <w14:textFill>
                        <w14:solidFill>
                          <w14:schemeClr w14:val="tx1"/>
                        </w14:solidFill>
                      </w14:textFill>
                    </w:rPr>
                  </w:pPr>
                </w:p>
              </w:tc>
              <w:tc>
                <w:tcPr>
                  <w:tcW w:w="1264" w:type="dxa"/>
                  <w:tcBorders>
                    <w:top w:val="single" w:color="auto" w:sz="4" w:space="0"/>
                    <w:left w:val="single" w:color="auto" w:sz="4" w:space="0"/>
                    <w:bottom w:val="single" w:color="auto" w:sz="4" w:space="0"/>
                    <w:right w:val="single" w:color="auto" w:sz="4" w:space="0"/>
                  </w:tcBorders>
                  <w:vAlign w:val="center"/>
                </w:tcPr>
                <w:p w14:paraId="45CBFC45">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浓度</w:t>
                  </w:r>
                  <w:r>
                    <w:rPr>
                      <w:b/>
                      <w:bCs/>
                      <w:color w:val="000000" w:themeColor="text1"/>
                      <w:szCs w:val="21"/>
                      <w14:textFill>
                        <w14:solidFill>
                          <w14:schemeClr w14:val="tx1"/>
                        </w14:solidFill>
                      </w14:textFill>
                    </w:rPr>
                    <w:t>mg/m</w:t>
                  </w:r>
                  <w:r>
                    <w:rPr>
                      <w:b/>
                      <w:bCs/>
                      <w:color w:val="000000" w:themeColor="text1"/>
                      <w:szCs w:val="21"/>
                      <w:vertAlign w:val="superscript"/>
                      <w14:textFill>
                        <w14:solidFill>
                          <w14:schemeClr w14:val="tx1"/>
                        </w14:solidFill>
                      </w14:textFill>
                    </w:rPr>
                    <w:t>3</w:t>
                  </w:r>
                </w:p>
              </w:tc>
              <w:tc>
                <w:tcPr>
                  <w:tcW w:w="1263" w:type="dxa"/>
                  <w:tcBorders>
                    <w:top w:val="single" w:color="auto" w:sz="4" w:space="0"/>
                    <w:left w:val="single" w:color="auto" w:sz="4" w:space="0"/>
                    <w:bottom w:val="single" w:color="auto" w:sz="4" w:space="0"/>
                    <w:right w:val="single" w:color="auto" w:sz="4" w:space="0"/>
                  </w:tcBorders>
                  <w:vAlign w:val="center"/>
                </w:tcPr>
                <w:p w14:paraId="3D99AFF1">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速率</w:t>
                  </w:r>
                  <w:r>
                    <w:rPr>
                      <w:b/>
                      <w:bCs/>
                      <w:color w:val="000000" w:themeColor="text1"/>
                      <w:szCs w:val="21"/>
                      <w14:textFill>
                        <w14:solidFill>
                          <w14:schemeClr w14:val="tx1"/>
                        </w14:solidFill>
                      </w14:textFill>
                    </w:rPr>
                    <w:t>kg/h</w:t>
                  </w:r>
                </w:p>
              </w:tc>
            </w:tr>
            <w:tr w14:paraId="1205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dxa"/>
                  <w:tcBorders>
                    <w:top w:val="single" w:color="auto" w:sz="4" w:space="0"/>
                    <w:left w:val="single" w:color="auto" w:sz="4" w:space="0"/>
                    <w:bottom w:val="single" w:color="auto" w:sz="2" w:space="0"/>
                    <w:right w:val="single" w:color="auto" w:sz="4" w:space="0"/>
                  </w:tcBorders>
                  <w:vAlign w:val="center"/>
                </w:tcPr>
                <w:p w14:paraId="278397F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c>
                <w:tcPr>
                  <w:tcW w:w="758" w:type="dxa"/>
                  <w:tcBorders>
                    <w:top w:val="single" w:color="auto" w:sz="4" w:space="0"/>
                    <w:left w:val="single" w:color="auto" w:sz="4" w:space="0"/>
                    <w:bottom w:val="single" w:color="auto" w:sz="2" w:space="0"/>
                    <w:right w:val="single" w:color="auto" w:sz="4" w:space="0"/>
                  </w:tcBorders>
                  <w:vAlign w:val="center"/>
                </w:tcPr>
                <w:p w14:paraId="7E68F90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758" w:type="dxa"/>
                  <w:tcBorders>
                    <w:top w:val="single" w:color="auto" w:sz="4" w:space="0"/>
                    <w:left w:val="single" w:color="auto" w:sz="4" w:space="0"/>
                    <w:bottom w:val="single" w:color="auto" w:sz="2" w:space="0"/>
                    <w:right w:val="single" w:color="auto" w:sz="4" w:space="0"/>
                  </w:tcBorders>
                  <w:vAlign w:val="center"/>
                </w:tcPr>
                <w:p w14:paraId="1C27554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w:t>
                  </w:r>
                </w:p>
              </w:tc>
              <w:tc>
                <w:tcPr>
                  <w:tcW w:w="1009" w:type="dxa"/>
                  <w:tcBorders>
                    <w:top w:val="single" w:color="auto" w:sz="4" w:space="0"/>
                    <w:left w:val="single" w:color="auto" w:sz="4" w:space="0"/>
                    <w:bottom w:val="single" w:color="auto" w:sz="2" w:space="0"/>
                    <w:right w:val="single" w:color="auto" w:sz="4" w:space="0"/>
                  </w:tcBorders>
                  <w:vAlign w:val="center"/>
                </w:tcPr>
                <w:p w14:paraId="2BFF011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959" w:type="dxa"/>
                  <w:tcBorders>
                    <w:top w:val="single" w:color="auto" w:sz="4" w:space="0"/>
                    <w:left w:val="single" w:color="auto" w:sz="4" w:space="0"/>
                    <w:bottom w:val="single" w:color="auto" w:sz="2" w:space="0"/>
                    <w:right w:val="single" w:color="auto" w:sz="4" w:space="0"/>
                  </w:tcBorders>
                  <w:vAlign w:val="center"/>
                </w:tcPr>
                <w:p w14:paraId="70DADFE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10.72</w:t>
                  </w:r>
                </w:p>
              </w:tc>
              <w:tc>
                <w:tcPr>
                  <w:tcW w:w="1363" w:type="dxa"/>
                  <w:tcBorders>
                    <w:top w:val="single" w:color="auto" w:sz="4" w:space="0"/>
                    <w:left w:val="single" w:color="auto" w:sz="4" w:space="0"/>
                    <w:bottom w:val="single" w:color="auto" w:sz="2" w:space="0"/>
                    <w:right w:val="single" w:color="auto" w:sz="4" w:space="0"/>
                  </w:tcBorders>
                  <w:vAlign w:val="center"/>
                </w:tcPr>
                <w:p w14:paraId="17CD3C8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c>
                <w:tcPr>
                  <w:tcW w:w="1664" w:type="dxa"/>
                  <w:tcBorders>
                    <w:top w:val="single" w:color="auto" w:sz="4" w:space="0"/>
                    <w:left w:val="single" w:color="auto" w:sz="4" w:space="0"/>
                    <w:bottom w:val="single" w:color="auto" w:sz="2" w:space="0"/>
                    <w:right w:val="single" w:color="auto" w:sz="4" w:space="0"/>
                  </w:tcBorders>
                  <w:vAlign w:val="center"/>
                </w:tcPr>
                <w:p w14:paraId="3797A7CA">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119.068145</w:t>
                  </w:r>
                </w:p>
                <w:p w14:paraId="500CB252">
                  <w:pPr>
                    <w:jc w:val="center"/>
                    <w:rPr>
                      <w:color w:val="000000" w:themeColor="text1"/>
                      <w14:textFill>
                        <w14:solidFill>
                          <w14:schemeClr w14:val="tx1"/>
                        </w14:solidFill>
                      </w14:textFill>
                    </w:rPr>
                  </w:pPr>
                  <w:r>
                    <w:rPr>
                      <w:color w:val="000000" w:themeColor="text1"/>
                      <w:kern w:val="0"/>
                      <w:szCs w:val="21"/>
                      <w14:textFill>
                        <w14:solidFill>
                          <w14:schemeClr w14:val="tx1"/>
                        </w14:solidFill>
                      </w14:textFill>
                    </w:rPr>
                    <w:t>25.322097</w:t>
                  </w:r>
                </w:p>
              </w:tc>
              <w:tc>
                <w:tcPr>
                  <w:tcW w:w="779" w:type="dxa"/>
                  <w:tcBorders>
                    <w:top w:val="single" w:color="auto" w:sz="4" w:space="0"/>
                    <w:left w:val="single" w:color="auto" w:sz="4" w:space="0"/>
                    <w:bottom w:val="single" w:color="auto" w:sz="2" w:space="0"/>
                    <w:right w:val="single" w:color="auto" w:sz="4" w:space="0"/>
                  </w:tcBorders>
                  <w:vAlign w:val="center"/>
                </w:tcPr>
                <w:p w14:paraId="1221C7A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正常</w:t>
                  </w:r>
                </w:p>
              </w:tc>
              <w:tc>
                <w:tcPr>
                  <w:tcW w:w="1424" w:type="dxa"/>
                  <w:tcBorders>
                    <w:top w:val="single" w:color="auto" w:sz="4" w:space="0"/>
                    <w:left w:val="single" w:color="auto" w:sz="4" w:space="0"/>
                    <w:bottom w:val="single" w:color="auto" w:sz="4" w:space="0"/>
                    <w:right w:val="single" w:color="auto" w:sz="4" w:space="0"/>
                  </w:tcBorders>
                  <w:vAlign w:val="center"/>
                </w:tcPr>
                <w:p w14:paraId="34F47582">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264" w:type="dxa"/>
                  <w:tcBorders>
                    <w:top w:val="single" w:color="auto" w:sz="4" w:space="0"/>
                    <w:left w:val="single" w:color="auto" w:sz="4" w:space="0"/>
                    <w:bottom w:val="single" w:color="auto" w:sz="4" w:space="0"/>
                    <w:right w:val="single" w:color="auto" w:sz="4" w:space="0"/>
                  </w:tcBorders>
                  <w:vAlign w:val="center"/>
                </w:tcPr>
                <w:p w14:paraId="214CC608">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263" w:type="dxa"/>
                  <w:tcBorders>
                    <w:top w:val="single" w:color="auto" w:sz="4" w:space="0"/>
                    <w:left w:val="single" w:color="auto" w:sz="4" w:space="0"/>
                    <w:bottom w:val="single" w:color="auto" w:sz="4" w:space="0"/>
                    <w:right w:val="single" w:color="auto" w:sz="4" w:space="0"/>
                  </w:tcBorders>
                  <w:vAlign w:val="center"/>
                </w:tcPr>
                <w:p w14:paraId="1955F787">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23/2</w:t>
                  </w:r>
                </w:p>
              </w:tc>
            </w:tr>
            <w:tr w14:paraId="617E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dxa"/>
                  <w:tcBorders>
                    <w:top w:val="single" w:color="auto" w:sz="2" w:space="0"/>
                    <w:left w:val="single" w:color="auto" w:sz="4" w:space="0"/>
                    <w:bottom w:val="single" w:color="auto" w:sz="2" w:space="0"/>
                    <w:right w:val="single" w:color="auto" w:sz="4" w:space="0"/>
                  </w:tcBorders>
                  <w:vAlign w:val="center"/>
                </w:tcPr>
                <w:p w14:paraId="7E22A689">
                  <w:pPr>
                    <w:adjustRightInd w:val="0"/>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DA002</w:t>
                  </w:r>
                </w:p>
              </w:tc>
              <w:tc>
                <w:tcPr>
                  <w:tcW w:w="758" w:type="dxa"/>
                  <w:tcBorders>
                    <w:top w:val="single" w:color="auto" w:sz="2" w:space="0"/>
                    <w:left w:val="single" w:color="auto" w:sz="4" w:space="0"/>
                    <w:bottom w:val="single" w:color="auto" w:sz="2" w:space="0"/>
                    <w:right w:val="single" w:color="auto" w:sz="4" w:space="0"/>
                  </w:tcBorders>
                  <w:vAlign w:val="center"/>
                </w:tcPr>
                <w:p w14:paraId="125BE09D">
                  <w:pPr>
                    <w:adjustRightInd w:val="0"/>
                    <w:snapToGrid w:val="0"/>
                    <w:jc w:val="center"/>
                    <w:rPr>
                      <w:color w:val="000000" w:themeColor="text1"/>
                      <w14:textFill>
                        <w14:solidFill>
                          <w14:schemeClr w14:val="tx1"/>
                        </w14:solidFill>
                      </w14:textFill>
                    </w:rPr>
                  </w:pPr>
                  <w:r>
                    <w:rPr>
                      <w:color w:val="000000" w:themeColor="text1"/>
                      <w:szCs w:val="21"/>
                      <w14:textFill>
                        <w14:solidFill>
                          <w14:schemeClr w14:val="tx1"/>
                        </w14:solidFill>
                      </w14:textFill>
                    </w:rPr>
                    <w:t>35</w:t>
                  </w:r>
                </w:p>
              </w:tc>
              <w:tc>
                <w:tcPr>
                  <w:tcW w:w="758" w:type="dxa"/>
                  <w:tcBorders>
                    <w:top w:val="single" w:color="auto" w:sz="2" w:space="0"/>
                    <w:left w:val="single" w:color="auto" w:sz="4" w:space="0"/>
                    <w:bottom w:val="single" w:color="auto" w:sz="2" w:space="0"/>
                    <w:right w:val="single" w:color="auto" w:sz="4" w:space="0"/>
                  </w:tcBorders>
                  <w:vAlign w:val="center"/>
                </w:tcPr>
                <w:p w14:paraId="69C4B0D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0.94</w:t>
                  </w:r>
                </w:p>
              </w:tc>
              <w:tc>
                <w:tcPr>
                  <w:tcW w:w="1009" w:type="dxa"/>
                  <w:tcBorders>
                    <w:top w:val="single" w:color="auto" w:sz="2" w:space="0"/>
                    <w:left w:val="single" w:color="auto" w:sz="4" w:space="0"/>
                    <w:bottom w:val="single" w:color="auto" w:sz="2" w:space="0"/>
                    <w:right w:val="single" w:color="auto" w:sz="4" w:space="0"/>
                  </w:tcBorders>
                  <w:vAlign w:val="center"/>
                </w:tcPr>
                <w:p w14:paraId="39C0FEB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959" w:type="dxa"/>
                  <w:tcBorders>
                    <w:top w:val="single" w:color="auto" w:sz="2" w:space="0"/>
                    <w:left w:val="single" w:color="auto" w:sz="4" w:space="0"/>
                    <w:bottom w:val="single" w:color="auto" w:sz="2" w:space="0"/>
                    <w:right w:val="single" w:color="auto" w:sz="4" w:space="0"/>
                  </w:tcBorders>
                  <w:vAlign w:val="center"/>
                </w:tcPr>
                <w:p w14:paraId="3BF8D8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10.92</w:t>
                  </w:r>
                </w:p>
              </w:tc>
              <w:tc>
                <w:tcPr>
                  <w:tcW w:w="1363" w:type="dxa"/>
                  <w:tcBorders>
                    <w:top w:val="single" w:color="auto" w:sz="2" w:space="0"/>
                    <w:left w:val="single" w:color="auto" w:sz="4" w:space="0"/>
                    <w:bottom w:val="single" w:color="auto" w:sz="2" w:space="0"/>
                    <w:right w:val="single" w:color="auto" w:sz="4" w:space="0"/>
                  </w:tcBorders>
                  <w:vAlign w:val="center"/>
                </w:tcPr>
                <w:p w14:paraId="5488F49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c>
                <w:tcPr>
                  <w:tcW w:w="1664" w:type="dxa"/>
                  <w:tcBorders>
                    <w:top w:val="single" w:color="auto" w:sz="2" w:space="0"/>
                    <w:left w:val="single" w:color="auto" w:sz="4" w:space="0"/>
                    <w:bottom w:val="single" w:color="auto" w:sz="2" w:space="0"/>
                    <w:right w:val="single" w:color="auto" w:sz="4" w:space="0"/>
                  </w:tcBorders>
                  <w:vAlign w:val="center"/>
                </w:tcPr>
                <w:p w14:paraId="251BDC9C">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119.068403</w:t>
                  </w:r>
                </w:p>
                <w:p w14:paraId="38EB1667">
                  <w:pPr>
                    <w:adjustRightInd w:val="0"/>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25.321754</w:t>
                  </w:r>
                </w:p>
              </w:tc>
              <w:tc>
                <w:tcPr>
                  <w:tcW w:w="779" w:type="dxa"/>
                  <w:tcBorders>
                    <w:top w:val="single" w:color="auto" w:sz="2" w:space="0"/>
                    <w:left w:val="single" w:color="auto" w:sz="4" w:space="0"/>
                    <w:bottom w:val="single" w:color="auto" w:sz="2" w:space="0"/>
                    <w:right w:val="single" w:color="auto" w:sz="4" w:space="0"/>
                  </w:tcBorders>
                  <w:vAlign w:val="center"/>
                </w:tcPr>
                <w:p w14:paraId="2DC73D1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正常</w:t>
                  </w:r>
                </w:p>
              </w:tc>
              <w:tc>
                <w:tcPr>
                  <w:tcW w:w="1424" w:type="dxa"/>
                  <w:tcBorders>
                    <w:top w:val="single" w:color="auto" w:sz="4" w:space="0"/>
                    <w:left w:val="single" w:color="auto" w:sz="4" w:space="0"/>
                    <w:bottom w:val="single" w:color="auto" w:sz="4" w:space="0"/>
                    <w:right w:val="single" w:color="auto" w:sz="4" w:space="0"/>
                  </w:tcBorders>
                  <w:vAlign w:val="center"/>
                </w:tcPr>
                <w:p w14:paraId="4F7E923C">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264" w:type="dxa"/>
                  <w:tcBorders>
                    <w:top w:val="single" w:color="auto" w:sz="4" w:space="0"/>
                    <w:left w:val="single" w:color="auto" w:sz="4" w:space="0"/>
                    <w:bottom w:val="single" w:color="auto" w:sz="4" w:space="0"/>
                    <w:right w:val="single" w:color="auto" w:sz="4" w:space="0"/>
                  </w:tcBorders>
                  <w:vAlign w:val="center"/>
                </w:tcPr>
                <w:p w14:paraId="45BCF890">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263" w:type="dxa"/>
                  <w:tcBorders>
                    <w:top w:val="single" w:color="auto" w:sz="4" w:space="0"/>
                    <w:left w:val="single" w:color="auto" w:sz="4" w:space="0"/>
                    <w:bottom w:val="single" w:color="auto" w:sz="4" w:space="0"/>
                    <w:right w:val="single" w:color="auto" w:sz="4" w:space="0"/>
                  </w:tcBorders>
                  <w:vAlign w:val="center"/>
                </w:tcPr>
                <w:p w14:paraId="7D98944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23/2</w:t>
                  </w:r>
                </w:p>
              </w:tc>
            </w:tr>
            <w:tr w14:paraId="1733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3" w:type="dxa"/>
                  <w:tcBorders>
                    <w:top w:val="single" w:color="auto" w:sz="2" w:space="0"/>
                    <w:left w:val="single" w:color="auto" w:sz="4" w:space="0"/>
                    <w:bottom w:val="single" w:color="auto" w:sz="2" w:space="0"/>
                    <w:right w:val="single" w:color="auto" w:sz="4" w:space="0"/>
                  </w:tcBorders>
                  <w:vAlign w:val="center"/>
                </w:tcPr>
                <w:p w14:paraId="42ABFC2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w:t>
                  </w:r>
                  <w:r>
                    <w:rPr>
                      <w:color w:val="000000" w:themeColor="text1"/>
                      <w:szCs w:val="21"/>
                      <w14:textFill>
                        <w14:solidFill>
                          <w14:schemeClr w14:val="tx1"/>
                        </w14:solidFill>
                      </w14:textFill>
                    </w:rPr>
                    <w:t>003</w:t>
                  </w:r>
                </w:p>
              </w:tc>
              <w:tc>
                <w:tcPr>
                  <w:tcW w:w="758" w:type="dxa"/>
                  <w:tcBorders>
                    <w:top w:val="single" w:color="auto" w:sz="2" w:space="0"/>
                    <w:left w:val="single" w:color="auto" w:sz="4" w:space="0"/>
                    <w:bottom w:val="single" w:color="auto" w:sz="2" w:space="0"/>
                    <w:right w:val="single" w:color="auto" w:sz="4" w:space="0"/>
                  </w:tcBorders>
                  <w:vAlign w:val="center"/>
                </w:tcPr>
                <w:p w14:paraId="5AF6526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7</w:t>
                  </w:r>
                </w:p>
              </w:tc>
              <w:tc>
                <w:tcPr>
                  <w:tcW w:w="758" w:type="dxa"/>
                  <w:tcBorders>
                    <w:top w:val="single" w:color="auto" w:sz="2" w:space="0"/>
                    <w:left w:val="single" w:color="auto" w:sz="4" w:space="0"/>
                    <w:bottom w:val="single" w:color="auto" w:sz="2" w:space="0"/>
                    <w:right w:val="single" w:color="auto" w:sz="4" w:space="0"/>
                  </w:tcBorders>
                  <w:vAlign w:val="center"/>
                </w:tcPr>
                <w:p w14:paraId="36C4A75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.5</w:t>
                  </w:r>
                </w:p>
              </w:tc>
              <w:tc>
                <w:tcPr>
                  <w:tcW w:w="1009" w:type="dxa"/>
                  <w:tcBorders>
                    <w:top w:val="single" w:color="auto" w:sz="2" w:space="0"/>
                    <w:left w:val="single" w:color="auto" w:sz="4" w:space="0"/>
                    <w:bottom w:val="single" w:color="auto" w:sz="2" w:space="0"/>
                    <w:right w:val="single" w:color="auto" w:sz="4" w:space="0"/>
                  </w:tcBorders>
                  <w:vAlign w:val="center"/>
                </w:tcPr>
                <w:p w14:paraId="31539D1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5</w:t>
                  </w:r>
                </w:p>
              </w:tc>
              <w:tc>
                <w:tcPr>
                  <w:tcW w:w="959" w:type="dxa"/>
                  <w:tcBorders>
                    <w:top w:val="single" w:color="auto" w:sz="2" w:space="0"/>
                    <w:left w:val="single" w:color="auto" w:sz="4" w:space="0"/>
                    <w:bottom w:val="single" w:color="auto" w:sz="2" w:space="0"/>
                    <w:right w:val="single" w:color="auto" w:sz="4" w:space="0"/>
                  </w:tcBorders>
                  <w:vAlign w:val="center"/>
                </w:tcPr>
                <w:p w14:paraId="6FBEBDA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.72</w:t>
                  </w:r>
                </w:p>
              </w:tc>
              <w:tc>
                <w:tcPr>
                  <w:tcW w:w="1363" w:type="dxa"/>
                  <w:tcBorders>
                    <w:top w:val="single" w:color="auto" w:sz="2" w:space="0"/>
                    <w:left w:val="single" w:color="auto" w:sz="4" w:space="0"/>
                    <w:bottom w:val="single" w:color="auto" w:sz="2" w:space="0"/>
                    <w:right w:val="single" w:color="auto" w:sz="4" w:space="0"/>
                  </w:tcBorders>
                  <w:vAlign w:val="center"/>
                </w:tcPr>
                <w:p w14:paraId="037E3C8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c>
                <w:tcPr>
                  <w:tcW w:w="1664" w:type="dxa"/>
                  <w:tcBorders>
                    <w:top w:val="single" w:color="auto" w:sz="2" w:space="0"/>
                    <w:left w:val="single" w:color="auto" w:sz="4" w:space="0"/>
                    <w:bottom w:val="single" w:color="auto" w:sz="2" w:space="0"/>
                    <w:right w:val="single" w:color="auto" w:sz="4" w:space="0"/>
                  </w:tcBorders>
                  <w:vAlign w:val="center"/>
                </w:tcPr>
                <w:p w14:paraId="794AFE7F">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119.069132</w:t>
                  </w:r>
                </w:p>
                <w:p w14:paraId="1CE5F6B8">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25.320187</w:t>
                  </w:r>
                </w:p>
              </w:tc>
              <w:tc>
                <w:tcPr>
                  <w:tcW w:w="779" w:type="dxa"/>
                  <w:tcBorders>
                    <w:top w:val="single" w:color="auto" w:sz="2" w:space="0"/>
                    <w:left w:val="single" w:color="auto" w:sz="4" w:space="0"/>
                    <w:bottom w:val="single" w:color="auto" w:sz="2" w:space="0"/>
                    <w:right w:val="single" w:color="auto" w:sz="4" w:space="0"/>
                  </w:tcBorders>
                  <w:vAlign w:val="center"/>
                </w:tcPr>
                <w:p w14:paraId="3D36B03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正常</w:t>
                  </w:r>
                </w:p>
              </w:tc>
              <w:tc>
                <w:tcPr>
                  <w:tcW w:w="1424" w:type="dxa"/>
                  <w:tcBorders>
                    <w:top w:val="single" w:color="auto" w:sz="4" w:space="0"/>
                    <w:left w:val="single" w:color="auto" w:sz="4" w:space="0"/>
                    <w:bottom w:val="single" w:color="auto" w:sz="4" w:space="0"/>
                    <w:right w:val="single" w:color="auto" w:sz="4" w:space="0"/>
                  </w:tcBorders>
                  <w:vAlign w:val="center"/>
                </w:tcPr>
                <w:p w14:paraId="7613BAE5">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1264" w:type="dxa"/>
                  <w:tcBorders>
                    <w:top w:val="single" w:color="auto" w:sz="4" w:space="0"/>
                    <w:left w:val="single" w:color="auto" w:sz="4" w:space="0"/>
                    <w:bottom w:val="single" w:color="auto" w:sz="4" w:space="0"/>
                    <w:right w:val="single" w:color="auto" w:sz="4" w:space="0"/>
                  </w:tcBorders>
                  <w:vAlign w:val="center"/>
                </w:tcPr>
                <w:p w14:paraId="6DF5DFDF">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20</w:t>
                  </w:r>
                </w:p>
              </w:tc>
              <w:tc>
                <w:tcPr>
                  <w:tcW w:w="1263" w:type="dxa"/>
                  <w:tcBorders>
                    <w:top w:val="single" w:color="auto" w:sz="4" w:space="0"/>
                    <w:left w:val="single" w:color="auto" w:sz="4" w:space="0"/>
                    <w:bottom w:val="single" w:color="auto" w:sz="4" w:space="0"/>
                    <w:right w:val="single" w:color="auto" w:sz="4" w:space="0"/>
                  </w:tcBorders>
                  <w:vAlign w:val="center"/>
                </w:tcPr>
                <w:p w14:paraId="0C9A5172">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w:t>
                  </w:r>
                  <w:r>
                    <w:rPr>
                      <w:color w:val="000000" w:themeColor="text1"/>
                      <w:kern w:val="0"/>
                      <w:szCs w:val="21"/>
                      <w14:textFill>
                        <w14:solidFill>
                          <w14:schemeClr w14:val="tx1"/>
                        </w14:solidFill>
                      </w14:textFill>
                    </w:rPr>
                    <w:t>9/2</w:t>
                  </w:r>
                </w:p>
              </w:tc>
            </w:tr>
            <w:tr w14:paraId="7D35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top w:val="single" w:color="auto" w:sz="2" w:space="0"/>
                    <w:left w:val="single" w:color="auto" w:sz="4" w:space="0"/>
                    <w:bottom w:val="single" w:color="auto" w:sz="4" w:space="0"/>
                    <w:right w:val="single" w:color="auto" w:sz="4" w:space="0"/>
                  </w:tcBorders>
                  <w:vAlign w:val="center"/>
                </w:tcPr>
                <w:p w14:paraId="51B5D9E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DA</w:t>
                  </w:r>
                  <w:r>
                    <w:rPr>
                      <w:color w:val="000000" w:themeColor="text1"/>
                      <w14:textFill>
                        <w14:solidFill>
                          <w14:schemeClr w14:val="tx1"/>
                        </w14:solidFill>
                      </w14:textFill>
                    </w:rPr>
                    <w:t>004</w:t>
                  </w:r>
                </w:p>
              </w:tc>
              <w:tc>
                <w:tcPr>
                  <w:tcW w:w="0" w:type="auto"/>
                  <w:vMerge w:val="restart"/>
                  <w:tcBorders>
                    <w:top w:val="single" w:color="auto" w:sz="2" w:space="0"/>
                    <w:left w:val="single" w:color="auto" w:sz="4" w:space="0"/>
                    <w:bottom w:val="single" w:color="auto" w:sz="4" w:space="0"/>
                    <w:right w:val="single" w:color="auto" w:sz="4" w:space="0"/>
                  </w:tcBorders>
                  <w:vAlign w:val="center"/>
                </w:tcPr>
                <w:p w14:paraId="4875688E">
                  <w:pPr>
                    <w:ind w:firstLine="210" w:firstLineChars="100"/>
                    <w:jc w:val="left"/>
                    <w:rPr>
                      <w:color w:val="000000" w:themeColor="text1"/>
                      <w14:textFill>
                        <w14:solidFill>
                          <w14:schemeClr w14:val="tx1"/>
                        </w14:solidFill>
                      </w14:textFill>
                    </w:rPr>
                  </w:pPr>
                  <w:r>
                    <w:rPr>
                      <w:color w:val="000000" w:themeColor="text1"/>
                      <w14:textFill>
                        <w14:solidFill>
                          <w14:schemeClr w14:val="tx1"/>
                        </w14:solidFill>
                      </w14:textFill>
                    </w:rPr>
                    <w:t>53</w:t>
                  </w:r>
                </w:p>
              </w:tc>
              <w:tc>
                <w:tcPr>
                  <w:tcW w:w="0" w:type="auto"/>
                  <w:vMerge w:val="restart"/>
                  <w:tcBorders>
                    <w:top w:val="single" w:color="auto" w:sz="2" w:space="0"/>
                    <w:left w:val="single" w:color="auto" w:sz="4" w:space="0"/>
                    <w:bottom w:val="single" w:color="auto" w:sz="4" w:space="0"/>
                    <w:right w:val="single" w:color="auto" w:sz="4" w:space="0"/>
                  </w:tcBorders>
                  <w:vAlign w:val="center"/>
                </w:tcPr>
                <w:p w14:paraId="5B38F02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.4</w:t>
                  </w:r>
                </w:p>
              </w:tc>
              <w:tc>
                <w:tcPr>
                  <w:tcW w:w="0" w:type="auto"/>
                  <w:vMerge w:val="restart"/>
                  <w:tcBorders>
                    <w:top w:val="single" w:color="auto" w:sz="2" w:space="0"/>
                    <w:left w:val="single" w:color="auto" w:sz="4" w:space="0"/>
                    <w:bottom w:val="single" w:color="auto" w:sz="4" w:space="0"/>
                    <w:right w:val="single" w:color="auto" w:sz="4" w:space="0"/>
                  </w:tcBorders>
                  <w:vAlign w:val="center"/>
                </w:tcPr>
                <w:p w14:paraId="326280A2">
                  <w:pPr>
                    <w:ind w:firstLine="210" w:firstLineChars="1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00</w:t>
                  </w:r>
                </w:p>
              </w:tc>
              <w:tc>
                <w:tcPr>
                  <w:tcW w:w="0" w:type="auto"/>
                  <w:vMerge w:val="restart"/>
                  <w:tcBorders>
                    <w:top w:val="single" w:color="auto" w:sz="2" w:space="0"/>
                    <w:left w:val="single" w:color="auto" w:sz="4" w:space="0"/>
                    <w:bottom w:val="single" w:color="auto" w:sz="4" w:space="0"/>
                    <w:right w:val="single" w:color="auto" w:sz="4" w:space="0"/>
                  </w:tcBorders>
                  <w:vAlign w:val="center"/>
                </w:tcPr>
                <w:p w14:paraId="07ED869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.06</w:t>
                  </w:r>
                </w:p>
              </w:tc>
              <w:tc>
                <w:tcPr>
                  <w:tcW w:w="0" w:type="auto"/>
                  <w:vMerge w:val="restart"/>
                  <w:tcBorders>
                    <w:top w:val="single" w:color="auto" w:sz="2" w:space="0"/>
                    <w:left w:val="single" w:color="auto" w:sz="4" w:space="0"/>
                    <w:bottom w:val="single" w:color="auto" w:sz="4" w:space="0"/>
                    <w:right w:val="single" w:color="auto" w:sz="4" w:space="0"/>
                  </w:tcBorders>
                  <w:vAlign w:val="center"/>
                </w:tcPr>
                <w:p w14:paraId="3E5224FA">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c>
                <w:tcPr>
                  <w:tcW w:w="0" w:type="auto"/>
                  <w:vMerge w:val="restart"/>
                  <w:tcBorders>
                    <w:top w:val="single" w:color="auto" w:sz="2" w:space="0"/>
                    <w:left w:val="single" w:color="auto" w:sz="4" w:space="0"/>
                    <w:bottom w:val="single" w:color="auto" w:sz="4" w:space="0"/>
                    <w:right w:val="single" w:color="auto" w:sz="4" w:space="0"/>
                  </w:tcBorders>
                  <w:vAlign w:val="center"/>
                </w:tcPr>
                <w:p w14:paraId="151A2D84">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119.069003</w:t>
                  </w:r>
                </w:p>
                <w:p w14:paraId="706172E5">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25.322183</w:t>
                  </w:r>
                </w:p>
              </w:tc>
              <w:tc>
                <w:tcPr>
                  <w:tcW w:w="0" w:type="auto"/>
                  <w:vMerge w:val="restart"/>
                  <w:tcBorders>
                    <w:top w:val="single" w:color="auto" w:sz="2" w:space="0"/>
                    <w:left w:val="single" w:color="auto" w:sz="4" w:space="0"/>
                    <w:bottom w:val="single" w:color="auto" w:sz="4" w:space="0"/>
                    <w:right w:val="single" w:color="auto" w:sz="4" w:space="0"/>
                  </w:tcBorders>
                  <w:vAlign w:val="center"/>
                </w:tcPr>
                <w:p w14:paraId="6581A07E">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正常</w:t>
                  </w:r>
                </w:p>
              </w:tc>
              <w:tc>
                <w:tcPr>
                  <w:tcW w:w="1424" w:type="dxa"/>
                  <w:tcBorders>
                    <w:top w:val="single" w:color="auto" w:sz="4" w:space="0"/>
                    <w:left w:val="single" w:color="auto" w:sz="4" w:space="0"/>
                    <w:bottom w:val="single" w:color="auto" w:sz="4" w:space="0"/>
                    <w:right w:val="single" w:color="auto" w:sz="4" w:space="0"/>
                  </w:tcBorders>
                  <w:vAlign w:val="center"/>
                </w:tcPr>
                <w:p w14:paraId="38F6F1CB">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1264" w:type="dxa"/>
                  <w:tcBorders>
                    <w:top w:val="single" w:color="auto" w:sz="4" w:space="0"/>
                    <w:left w:val="single" w:color="auto" w:sz="4" w:space="0"/>
                    <w:bottom w:val="single" w:color="auto" w:sz="4" w:space="0"/>
                    <w:right w:val="single" w:color="auto" w:sz="4" w:space="0"/>
                  </w:tcBorders>
                  <w:vAlign w:val="center"/>
                </w:tcPr>
                <w:p w14:paraId="74A6C16C">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63" w:type="dxa"/>
                  <w:tcBorders>
                    <w:top w:val="single" w:color="auto" w:sz="4" w:space="0"/>
                    <w:left w:val="single" w:color="auto" w:sz="4" w:space="0"/>
                    <w:bottom w:val="single" w:color="auto" w:sz="4" w:space="0"/>
                    <w:right w:val="single" w:color="auto" w:sz="4" w:space="0"/>
                  </w:tcBorders>
                  <w:vAlign w:val="center"/>
                </w:tcPr>
                <w:p w14:paraId="3C5753C8">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7FB9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F74549B">
                  <w:pPr>
                    <w:widowControl/>
                    <w:jc w:val="left"/>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CDE98D3">
                  <w:pPr>
                    <w:widowControl/>
                    <w:jc w:val="left"/>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2999A50">
                  <w:pPr>
                    <w:widowControl/>
                    <w:jc w:val="left"/>
                    <w:rPr>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9C1C9BA">
                  <w:pPr>
                    <w:widowControl/>
                    <w:jc w:val="left"/>
                    <w:rPr>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64B62B">
                  <w:pPr>
                    <w:widowControl/>
                    <w:jc w:val="left"/>
                    <w:rPr>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4AD620B">
                  <w:pPr>
                    <w:widowControl/>
                    <w:jc w:val="left"/>
                    <w:rPr>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971258">
                  <w:pPr>
                    <w:widowControl/>
                    <w:jc w:val="left"/>
                    <w:rPr>
                      <w:color w:val="000000" w:themeColor="text1"/>
                      <w:szCs w:val="21"/>
                      <w:highlight w:val="yellow"/>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A78559">
                  <w:pPr>
                    <w:widowControl/>
                    <w:jc w:val="left"/>
                    <w:rPr>
                      <w:color w:val="000000" w:themeColor="text1"/>
                      <w:szCs w:val="21"/>
                      <w14:textFill>
                        <w14:solidFill>
                          <w14:schemeClr w14:val="tx1"/>
                        </w14:solidFill>
                      </w14:textFill>
                    </w:rPr>
                  </w:pPr>
                </w:p>
              </w:tc>
              <w:tc>
                <w:tcPr>
                  <w:tcW w:w="1424" w:type="dxa"/>
                  <w:tcBorders>
                    <w:top w:val="single" w:color="auto" w:sz="4" w:space="0"/>
                    <w:left w:val="single" w:color="auto" w:sz="4" w:space="0"/>
                    <w:bottom w:val="single" w:color="auto" w:sz="4" w:space="0"/>
                    <w:right w:val="single" w:color="auto" w:sz="4" w:space="0"/>
                  </w:tcBorders>
                </w:tcPr>
                <w:p w14:paraId="55B376D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SO</w:t>
                  </w:r>
                  <w:r>
                    <w:rPr>
                      <w:color w:val="000000" w:themeColor="text1"/>
                      <w:kern w:val="0"/>
                      <w:szCs w:val="21"/>
                      <w:vertAlign w:val="subscript"/>
                      <w14:textFill>
                        <w14:solidFill>
                          <w14:schemeClr w14:val="tx1"/>
                        </w14:solidFill>
                      </w14:textFill>
                    </w:rPr>
                    <w:t>2</w:t>
                  </w:r>
                </w:p>
              </w:tc>
              <w:tc>
                <w:tcPr>
                  <w:tcW w:w="1264" w:type="dxa"/>
                  <w:tcBorders>
                    <w:top w:val="single" w:color="auto" w:sz="4" w:space="0"/>
                    <w:left w:val="single" w:color="auto" w:sz="4" w:space="0"/>
                    <w:bottom w:val="single" w:color="auto" w:sz="4" w:space="0"/>
                    <w:right w:val="single" w:color="auto" w:sz="4" w:space="0"/>
                  </w:tcBorders>
                  <w:vAlign w:val="center"/>
                </w:tcPr>
                <w:p w14:paraId="60E29880">
                  <w:pPr>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263" w:type="dxa"/>
                  <w:tcBorders>
                    <w:top w:val="single" w:color="auto" w:sz="4" w:space="0"/>
                    <w:left w:val="single" w:color="auto" w:sz="4" w:space="0"/>
                    <w:bottom w:val="single" w:color="auto" w:sz="4" w:space="0"/>
                    <w:right w:val="single" w:color="auto" w:sz="4" w:space="0"/>
                  </w:tcBorders>
                  <w:vAlign w:val="center"/>
                </w:tcPr>
                <w:p w14:paraId="70015F82">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46BA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AD41FA7">
                  <w:pPr>
                    <w:widowControl/>
                    <w:jc w:val="left"/>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6CEF488">
                  <w:pPr>
                    <w:widowControl/>
                    <w:jc w:val="left"/>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87B4FC">
                  <w:pPr>
                    <w:widowControl/>
                    <w:jc w:val="left"/>
                    <w:rPr>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370E80">
                  <w:pPr>
                    <w:widowControl/>
                    <w:jc w:val="left"/>
                    <w:rPr>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4340E02">
                  <w:pPr>
                    <w:widowControl/>
                    <w:jc w:val="left"/>
                    <w:rPr>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C0A1D79">
                  <w:pPr>
                    <w:widowControl/>
                    <w:jc w:val="left"/>
                    <w:rPr>
                      <w:color w:val="000000" w:themeColor="text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196E05">
                  <w:pPr>
                    <w:widowControl/>
                    <w:jc w:val="left"/>
                    <w:rPr>
                      <w:color w:val="000000" w:themeColor="text1"/>
                      <w:szCs w:val="21"/>
                      <w:highlight w:val="yellow"/>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9E7F19">
                  <w:pPr>
                    <w:widowControl/>
                    <w:jc w:val="left"/>
                    <w:rPr>
                      <w:color w:val="000000" w:themeColor="text1"/>
                      <w:szCs w:val="21"/>
                      <w14:textFill>
                        <w14:solidFill>
                          <w14:schemeClr w14:val="tx1"/>
                        </w14:solidFill>
                      </w14:textFill>
                    </w:rPr>
                  </w:pPr>
                </w:p>
              </w:tc>
              <w:tc>
                <w:tcPr>
                  <w:tcW w:w="1424" w:type="dxa"/>
                  <w:tcBorders>
                    <w:top w:val="single" w:color="auto" w:sz="4" w:space="0"/>
                    <w:left w:val="single" w:color="auto" w:sz="4" w:space="0"/>
                    <w:bottom w:val="single" w:color="auto" w:sz="4" w:space="0"/>
                    <w:right w:val="single" w:color="auto" w:sz="4" w:space="0"/>
                  </w:tcBorders>
                </w:tcPr>
                <w:p w14:paraId="107EAE4A">
                  <w:pPr>
                    <w:adjustRightInd w:val="0"/>
                    <w:snapToGrid w:val="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NOx</w:t>
                  </w:r>
                </w:p>
              </w:tc>
              <w:tc>
                <w:tcPr>
                  <w:tcW w:w="1264" w:type="dxa"/>
                  <w:tcBorders>
                    <w:top w:val="single" w:color="auto" w:sz="4" w:space="0"/>
                    <w:left w:val="single" w:color="auto" w:sz="4" w:space="0"/>
                    <w:bottom w:val="single" w:color="auto" w:sz="4" w:space="0"/>
                    <w:right w:val="single" w:color="auto" w:sz="4" w:space="0"/>
                  </w:tcBorders>
                  <w:vAlign w:val="center"/>
                </w:tcPr>
                <w:p w14:paraId="66F0F5F1">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50</w:t>
                  </w:r>
                </w:p>
              </w:tc>
              <w:tc>
                <w:tcPr>
                  <w:tcW w:w="1263" w:type="dxa"/>
                  <w:tcBorders>
                    <w:top w:val="single" w:color="auto" w:sz="4" w:space="0"/>
                    <w:left w:val="single" w:color="auto" w:sz="4" w:space="0"/>
                    <w:bottom w:val="single" w:color="auto" w:sz="4" w:space="0"/>
                    <w:right w:val="single" w:color="auto" w:sz="4" w:space="0"/>
                  </w:tcBorders>
                  <w:vAlign w:val="center"/>
                </w:tcPr>
                <w:p w14:paraId="45180D12">
                  <w:pPr>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14:paraId="2D9E8871">
            <w:pPr>
              <w:widowControl/>
              <w:adjustRightInd w:val="0"/>
              <w:snapToGrid w:val="0"/>
              <w:jc w:val="center"/>
              <w:rPr>
                <w:b/>
                <w:color w:val="000000" w:themeColor="text1"/>
                <w:sz w:val="24"/>
                <w14:textFill>
                  <w14:solidFill>
                    <w14:schemeClr w14:val="tx1"/>
                  </w14:solidFill>
                </w14:textFill>
              </w:rPr>
            </w:pPr>
          </w:p>
          <w:p w14:paraId="3107F53D">
            <w:pPr>
              <w:widowControl/>
              <w:adjustRightInd w:val="0"/>
              <w:snapToGrid w:val="0"/>
              <w:jc w:val="cente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 xml:space="preserve">4-5 </w:t>
            </w:r>
            <w:r>
              <w:rPr>
                <w:rFonts w:hint="eastAsia"/>
                <w:b/>
                <w:color w:val="000000" w:themeColor="text1"/>
                <w:sz w:val="24"/>
                <w14:textFill>
                  <w14:solidFill>
                    <w14:schemeClr w14:val="tx1"/>
                  </w14:solidFill>
                </w14:textFill>
              </w:rPr>
              <w:t>主要废气污染源参数一览表（矩形面源）</w:t>
            </w:r>
          </w:p>
          <w:tbl>
            <w:tblPr>
              <w:tblStyle w:val="24"/>
              <w:tblW w:w="12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949"/>
              <w:gridCol w:w="1557"/>
              <w:gridCol w:w="1671"/>
              <w:gridCol w:w="807"/>
              <w:gridCol w:w="822"/>
              <w:gridCol w:w="683"/>
              <w:gridCol w:w="683"/>
              <w:gridCol w:w="825"/>
              <w:gridCol w:w="988"/>
              <w:gridCol w:w="649"/>
              <w:gridCol w:w="1218"/>
              <w:gridCol w:w="879"/>
              <w:gridCol w:w="765"/>
            </w:tblGrid>
            <w:tr w14:paraId="4456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68" w:type="pct"/>
                  <w:vMerge w:val="restart"/>
                  <w:tcBorders>
                    <w:top w:val="single" w:color="auto" w:sz="4" w:space="0"/>
                    <w:left w:val="single" w:color="auto" w:sz="4" w:space="0"/>
                    <w:bottom w:val="single" w:color="auto" w:sz="4" w:space="0"/>
                    <w:right w:val="single" w:color="auto" w:sz="4" w:space="0"/>
                  </w:tcBorders>
                  <w:vAlign w:val="center"/>
                </w:tcPr>
                <w:p w14:paraId="1957F855">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序号</w:t>
                  </w:r>
                </w:p>
              </w:tc>
              <w:tc>
                <w:tcPr>
                  <w:tcW w:w="367" w:type="pct"/>
                  <w:vMerge w:val="restart"/>
                  <w:tcBorders>
                    <w:top w:val="single" w:color="auto" w:sz="4" w:space="0"/>
                    <w:left w:val="single" w:color="auto" w:sz="4" w:space="0"/>
                    <w:bottom w:val="single" w:color="auto" w:sz="4" w:space="0"/>
                    <w:right w:val="single" w:color="auto" w:sz="4" w:space="0"/>
                  </w:tcBorders>
                  <w:vAlign w:val="center"/>
                </w:tcPr>
                <w:p w14:paraId="5EDEA02E">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名称</w:t>
                  </w:r>
                </w:p>
              </w:tc>
              <w:tc>
                <w:tcPr>
                  <w:tcW w:w="1247" w:type="pct"/>
                  <w:gridSpan w:val="2"/>
                  <w:tcBorders>
                    <w:top w:val="single" w:color="auto" w:sz="4" w:space="0"/>
                    <w:left w:val="single" w:color="auto" w:sz="4" w:space="0"/>
                    <w:bottom w:val="single" w:color="auto" w:sz="4" w:space="0"/>
                    <w:right w:val="single" w:color="auto" w:sz="4" w:space="0"/>
                  </w:tcBorders>
                  <w:vAlign w:val="center"/>
                </w:tcPr>
                <w:p w14:paraId="1DB3F39B">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面源中点坐标</w:t>
                  </w:r>
                  <w:r>
                    <w:rPr>
                      <w:b/>
                      <w:color w:val="000000" w:themeColor="text1"/>
                      <w:szCs w:val="21"/>
                      <w14:textFill>
                        <w14:solidFill>
                          <w14:schemeClr w14:val="tx1"/>
                        </w14:solidFill>
                      </w14:textFill>
                    </w:rPr>
                    <w:t>(°)</w:t>
                  </w:r>
                </w:p>
              </w:tc>
              <w:tc>
                <w:tcPr>
                  <w:tcW w:w="312" w:type="pct"/>
                  <w:vMerge w:val="restart"/>
                  <w:tcBorders>
                    <w:top w:val="single" w:color="auto" w:sz="4" w:space="0"/>
                    <w:left w:val="single" w:color="auto" w:sz="4" w:space="0"/>
                    <w:bottom w:val="single" w:color="auto" w:sz="4" w:space="0"/>
                    <w:right w:val="single" w:color="auto" w:sz="4" w:space="0"/>
                  </w:tcBorders>
                  <w:vAlign w:val="center"/>
                </w:tcPr>
                <w:p w14:paraId="1B95548E">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面源海拔高度</w:t>
                  </w:r>
                  <w:r>
                    <w:rPr>
                      <w:b/>
                      <w:color w:val="000000" w:themeColor="text1"/>
                      <w:szCs w:val="21"/>
                      <w14:textFill>
                        <w14:solidFill>
                          <w14:schemeClr w14:val="tx1"/>
                        </w14:solidFill>
                      </w14:textFill>
                    </w:rPr>
                    <w:t>/m</w:t>
                  </w:r>
                </w:p>
              </w:tc>
              <w:tc>
                <w:tcPr>
                  <w:tcW w:w="318" w:type="pct"/>
                  <w:vMerge w:val="restart"/>
                  <w:tcBorders>
                    <w:top w:val="single" w:color="auto" w:sz="4" w:space="0"/>
                    <w:left w:val="single" w:color="auto" w:sz="4" w:space="0"/>
                    <w:bottom w:val="single" w:color="auto" w:sz="4" w:space="0"/>
                    <w:right w:val="single" w:color="auto" w:sz="4" w:space="0"/>
                  </w:tcBorders>
                  <w:vAlign w:val="center"/>
                </w:tcPr>
                <w:p w14:paraId="4AD99DDB">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面源长度</w:t>
                  </w:r>
                  <w:r>
                    <w:rPr>
                      <w:b/>
                      <w:color w:val="000000" w:themeColor="text1"/>
                      <w:szCs w:val="21"/>
                      <w14:textFill>
                        <w14:solidFill>
                          <w14:schemeClr w14:val="tx1"/>
                        </w14:solidFill>
                      </w14:textFill>
                    </w:rPr>
                    <w:t>/m</w:t>
                  </w:r>
                </w:p>
              </w:tc>
              <w:tc>
                <w:tcPr>
                  <w:tcW w:w="264" w:type="pct"/>
                  <w:vMerge w:val="restart"/>
                  <w:tcBorders>
                    <w:top w:val="single" w:color="auto" w:sz="4" w:space="0"/>
                    <w:left w:val="single" w:color="auto" w:sz="4" w:space="0"/>
                    <w:bottom w:val="single" w:color="auto" w:sz="4" w:space="0"/>
                    <w:right w:val="single" w:color="auto" w:sz="4" w:space="0"/>
                  </w:tcBorders>
                  <w:vAlign w:val="center"/>
                </w:tcPr>
                <w:p w14:paraId="1989C556">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面源宽度</w:t>
                  </w:r>
                  <w:r>
                    <w:rPr>
                      <w:b/>
                      <w:color w:val="000000" w:themeColor="text1"/>
                      <w:szCs w:val="21"/>
                      <w14:textFill>
                        <w14:solidFill>
                          <w14:schemeClr w14:val="tx1"/>
                        </w14:solidFill>
                      </w14:textFill>
                    </w:rPr>
                    <w:t>/m</w:t>
                  </w:r>
                </w:p>
              </w:tc>
              <w:tc>
                <w:tcPr>
                  <w:tcW w:w="264" w:type="pct"/>
                  <w:vMerge w:val="restart"/>
                  <w:tcBorders>
                    <w:top w:val="single" w:color="auto" w:sz="4" w:space="0"/>
                    <w:left w:val="single" w:color="auto" w:sz="4" w:space="0"/>
                    <w:bottom w:val="single" w:color="auto" w:sz="4" w:space="0"/>
                    <w:right w:val="single" w:color="auto" w:sz="4" w:space="0"/>
                  </w:tcBorders>
                  <w:vAlign w:val="center"/>
                </w:tcPr>
                <w:p w14:paraId="5564217F">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与正北向夹角</w:t>
                  </w:r>
                  <w:r>
                    <w:rPr>
                      <w:b/>
                      <w:color w:val="000000" w:themeColor="text1"/>
                      <w:szCs w:val="21"/>
                      <w14:textFill>
                        <w14:solidFill>
                          <w14:schemeClr w14:val="tx1"/>
                        </w14:solidFill>
                      </w14:textFill>
                    </w:rPr>
                    <w:t>/°</w:t>
                  </w:r>
                </w:p>
              </w:tc>
              <w:tc>
                <w:tcPr>
                  <w:tcW w:w="319" w:type="pct"/>
                  <w:vMerge w:val="restart"/>
                  <w:tcBorders>
                    <w:top w:val="single" w:color="auto" w:sz="4" w:space="0"/>
                    <w:left w:val="single" w:color="auto" w:sz="4" w:space="0"/>
                    <w:bottom w:val="single" w:color="auto" w:sz="4" w:space="0"/>
                    <w:right w:val="single" w:color="auto" w:sz="4" w:space="0"/>
                  </w:tcBorders>
                  <w:vAlign w:val="center"/>
                </w:tcPr>
                <w:p w14:paraId="7D65FA3F">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面源有效排放高度</w:t>
                  </w:r>
                  <w:r>
                    <w:rPr>
                      <w:b/>
                      <w:color w:val="000000" w:themeColor="text1"/>
                      <w:szCs w:val="21"/>
                      <w14:textFill>
                        <w14:solidFill>
                          <w14:schemeClr w14:val="tx1"/>
                        </w14:solidFill>
                      </w14:textFill>
                    </w:rPr>
                    <w:t>/m</w:t>
                  </w:r>
                </w:p>
              </w:tc>
              <w:tc>
                <w:tcPr>
                  <w:tcW w:w="382" w:type="pct"/>
                  <w:vMerge w:val="restart"/>
                  <w:tcBorders>
                    <w:top w:val="single" w:color="auto" w:sz="4" w:space="0"/>
                    <w:left w:val="single" w:color="auto" w:sz="4" w:space="0"/>
                    <w:bottom w:val="single" w:color="auto" w:sz="4" w:space="0"/>
                    <w:right w:val="single" w:color="auto" w:sz="4" w:space="0"/>
                  </w:tcBorders>
                  <w:vAlign w:val="center"/>
                </w:tcPr>
                <w:p w14:paraId="4C3E3F6B">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年排放小时数</w:t>
                  </w:r>
                  <w:r>
                    <w:rPr>
                      <w:b/>
                      <w:color w:val="000000" w:themeColor="text1"/>
                      <w:szCs w:val="21"/>
                      <w14:textFill>
                        <w14:solidFill>
                          <w14:schemeClr w14:val="tx1"/>
                        </w14:solidFill>
                      </w14:textFill>
                    </w:rPr>
                    <w:t>/h</w:t>
                  </w:r>
                </w:p>
              </w:tc>
              <w:tc>
                <w:tcPr>
                  <w:tcW w:w="251" w:type="pct"/>
                  <w:vMerge w:val="restart"/>
                  <w:tcBorders>
                    <w:top w:val="single" w:color="auto" w:sz="4" w:space="0"/>
                    <w:left w:val="single" w:color="auto" w:sz="4" w:space="0"/>
                    <w:bottom w:val="single" w:color="auto" w:sz="4" w:space="0"/>
                    <w:right w:val="single" w:color="auto" w:sz="4" w:space="0"/>
                  </w:tcBorders>
                  <w:vAlign w:val="center"/>
                </w:tcPr>
                <w:p w14:paraId="0B13C185">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排放工况</w:t>
                  </w:r>
                </w:p>
              </w:tc>
              <w:tc>
                <w:tcPr>
                  <w:tcW w:w="471" w:type="pct"/>
                  <w:vMerge w:val="restart"/>
                  <w:tcBorders>
                    <w:top w:val="single" w:color="auto" w:sz="4" w:space="0"/>
                    <w:left w:val="single" w:color="auto" w:sz="4" w:space="0"/>
                    <w:bottom w:val="single" w:color="auto" w:sz="4" w:space="0"/>
                    <w:right w:val="single" w:color="auto" w:sz="4" w:space="0"/>
                  </w:tcBorders>
                  <w:vAlign w:val="center"/>
                </w:tcPr>
                <w:p w14:paraId="0FF3B009">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污染物</w:t>
                  </w:r>
                </w:p>
              </w:tc>
              <w:tc>
                <w:tcPr>
                  <w:tcW w:w="340" w:type="pct"/>
                  <w:vMerge w:val="restart"/>
                  <w:tcBorders>
                    <w:top w:val="single" w:color="auto" w:sz="4" w:space="0"/>
                    <w:left w:val="single" w:color="auto" w:sz="4" w:space="0"/>
                    <w:bottom w:val="single" w:color="auto" w:sz="4" w:space="0"/>
                    <w:right w:val="single" w:color="auto" w:sz="4" w:space="0"/>
                  </w:tcBorders>
                  <w:vAlign w:val="center"/>
                </w:tcPr>
                <w:p w14:paraId="10A7B289">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污染物排放速率</w:t>
                  </w:r>
                  <w:r>
                    <w:rPr>
                      <w:b/>
                      <w:color w:val="000000" w:themeColor="text1"/>
                      <w:szCs w:val="21"/>
                      <w14:textFill>
                        <w14:solidFill>
                          <w14:schemeClr w14:val="tx1"/>
                        </w14:solidFill>
                      </w14:textFill>
                    </w:rPr>
                    <w:t>/(kg/h)</w:t>
                  </w:r>
                </w:p>
              </w:tc>
              <w:tc>
                <w:tcPr>
                  <w:tcW w:w="297" w:type="pct"/>
                  <w:vMerge w:val="restart"/>
                  <w:tcBorders>
                    <w:top w:val="single" w:color="auto" w:sz="4" w:space="0"/>
                    <w:left w:val="single" w:color="auto" w:sz="4" w:space="0"/>
                    <w:bottom w:val="single" w:color="auto" w:sz="4" w:space="0"/>
                    <w:right w:val="single" w:color="auto" w:sz="4" w:space="0"/>
                  </w:tcBorders>
                  <w:vAlign w:val="center"/>
                </w:tcPr>
                <w:p w14:paraId="12B4FCE6">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厂界排放浓度限值</w:t>
                  </w:r>
                </w:p>
              </w:tc>
            </w:tr>
            <w:tr w14:paraId="39C6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E95D59F">
                  <w:pPr>
                    <w:widowControl/>
                    <w:jc w:val="left"/>
                    <w:rPr>
                      <w:b/>
                      <w:color w:val="000000" w:themeColor="text1"/>
                      <w:szCs w:val="21"/>
                      <w14:textFill>
                        <w14:solidFill>
                          <w14:schemeClr w14:val="tx1"/>
                        </w14:solidFill>
                      </w14:textFill>
                    </w:rPr>
                  </w:pPr>
                </w:p>
              </w:tc>
              <w:tc>
                <w:tcPr>
                  <w:tcW w:w="367" w:type="pct"/>
                  <w:vMerge w:val="continue"/>
                  <w:tcBorders>
                    <w:top w:val="single" w:color="auto" w:sz="4" w:space="0"/>
                    <w:left w:val="single" w:color="auto" w:sz="4" w:space="0"/>
                    <w:bottom w:val="single" w:color="auto" w:sz="4" w:space="0"/>
                    <w:right w:val="single" w:color="auto" w:sz="4" w:space="0"/>
                  </w:tcBorders>
                  <w:vAlign w:val="center"/>
                </w:tcPr>
                <w:p w14:paraId="653103BC">
                  <w:pPr>
                    <w:widowControl/>
                    <w:jc w:val="left"/>
                    <w:rPr>
                      <w:b/>
                      <w:color w:val="000000" w:themeColor="text1"/>
                      <w:szCs w:val="21"/>
                      <w14:textFill>
                        <w14:solidFill>
                          <w14:schemeClr w14:val="tx1"/>
                        </w14:solidFill>
                      </w14:textFill>
                    </w:rPr>
                  </w:pPr>
                </w:p>
              </w:tc>
              <w:tc>
                <w:tcPr>
                  <w:tcW w:w="602" w:type="pct"/>
                  <w:tcBorders>
                    <w:top w:val="single" w:color="auto" w:sz="4" w:space="0"/>
                    <w:left w:val="single" w:color="auto" w:sz="4" w:space="0"/>
                    <w:bottom w:val="single" w:color="auto" w:sz="4" w:space="0"/>
                    <w:right w:val="single" w:color="auto" w:sz="4" w:space="0"/>
                  </w:tcBorders>
                  <w:vAlign w:val="center"/>
                </w:tcPr>
                <w:p w14:paraId="24692E5F">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经度</w:t>
                  </w:r>
                </w:p>
              </w:tc>
              <w:tc>
                <w:tcPr>
                  <w:tcW w:w="646" w:type="pct"/>
                  <w:tcBorders>
                    <w:top w:val="single" w:color="auto" w:sz="4" w:space="0"/>
                    <w:left w:val="single" w:color="auto" w:sz="4" w:space="0"/>
                    <w:bottom w:val="single" w:color="auto" w:sz="4" w:space="0"/>
                    <w:right w:val="single" w:color="auto" w:sz="4" w:space="0"/>
                  </w:tcBorders>
                  <w:vAlign w:val="center"/>
                </w:tcPr>
                <w:p w14:paraId="7224BBA4">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纬度</w:t>
                  </w:r>
                </w:p>
              </w:tc>
              <w:tc>
                <w:tcPr>
                  <w:tcW w:w="312" w:type="pct"/>
                  <w:vMerge w:val="continue"/>
                  <w:tcBorders>
                    <w:top w:val="single" w:color="auto" w:sz="4" w:space="0"/>
                    <w:left w:val="single" w:color="auto" w:sz="4" w:space="0"/>
                    <w:bottom w:val="single" w:color="auto" w:sz="4" w:space="0"/>
                    <w:right w:val="single" w:color="auto" w:sz="4" w:space="0"/>
                  </w:tcBorders>
                  <w:vAlign w:val="center"/>
                </w:tcPr>
                <w:p w14:paraId="063F6736">
                  <w:pPr>
                    <w:widowControl/>
                    <w:jc w:val="left"/>
                    <w:rPr>
                      <w:b/>
                      <w:color w:val="000000" w:themeColor="text1"/>
                      <w:szCs w:val="21"/>
                      <w14:textFill>
                        <w14:solidFill>
                          <w14:schemeClr w14:val="tx1"/>
                        </w14:solidFill>
                      </w14:textFill>
                    </w:rPr>
                  </w:pPr>
                </w:p>
              </w:tc>
              <w:tc>
                <w:tcPr>
                  <w:tcW w:w="318" w:type="pct"/>
                  <w:vMerge w:val="continue"/>
                  <w:tcBorders>
                    <w:top w:val="single" w:color="auto" w:sz="4" w:space="0"/>
                    <w:left w:val="single" w:color="auto" w:sz="4" w:space="0"/>
                    <w:bottom w:val="single" w:color="auto" w:sz="4" w:space="0"/>
                    <w:right w:val="single" w:color="auto" w:sz="4" w:space="0"/>
                  </w:tcBorders>
                  <w:vAlign w:val="center"/>
                </w:tcPr>
                <w:p w14:paraId="496733FF">
                  <w:pPr>
                    <w:widowControl/>
                    <w:jc w:val="left"/>
                    <w:rPr>
                      <w:b/>
                      <w:color w:val="000000" w:themeColor="text1"/>
                      <w:szCs w:val="21"/>
                      <w14:textFill>
                        <w14:solidFill>
                          <w14:schemeClr w14:val="tx1"/>
                        </w14:solidFill>
                      </w14:textFill>
                    </w:rPr>
                  </w:pPr>
                </w:p>
              </w:tc>
              <w:tc>
                <w:tcPr>
                  <w:tcW w:w="264" w:type="pct"/>
                  <w:vMerge w:val="continue"/>
                  <w:tcBorders>
                    <w:top w:val="single" w:color="auto" w:sz="4" w:space="0"/>
                    <w:left w:val="single" w:color="auto" w:sz="4" w:space="0"/>
                    <w:bottom w:val="single" w:color="auto" w:sz="4" w:space="0"/>
                    <w:right w:val="single" w:color="auto" w:sz="4" w:space="0"/>
                  </w:tcBorders>
                  <w:vAlign w:val="center"/>
                </w:tcPr>
                <w:p w14:paraId="17428C04">
                  <w:pPr>
                    <w:widowControl/>
                    <w:jc w:val="left"/>
                    <w:rPr>
                      <w:b/>
                      <w:color w:val="000000" w:themeColor="text1"/>
                      <w:szCs w:val="21"/>
                      <w14:textFill>
                        <w14:solidFill>
                          <w14:schemeClr w14:val="tx1"/>
                        </w14:solidFill>
                      </w14:textFill>
                    </w:rPr>
                  </w:pPr>
                </w:p>
              </w:tc>
              <w:tc>
                <w:tcPr>
                  <w:tcW w:w="264" w:type="pct"/>
                  <w:vMerge w:val="continue"/>
                  <w:tcBorders>
                    <w:top w:val="single" w:color="auto" w:sz="4" w:space="0"/>
                    <w:left w:val="single" w:color="auto" w:sz="4" w:space="0"/>
                    <w:bottom w:val="single" w:color="auto" w:sz="4" w:space="0"/>
                    <w:right w:val="single" w:color="auto" w:sz="4" w:space="0"/>
                  </w:tcBorders>
                  <w:vAlign w:val="center"/>
                </w:tcPr>
                <w:p w14:paraId="6F0228C7">
                  <w:pPr>
                    <w:widowControl/>
                    <w:jc w:val="left"/>
                    <w:rPr>
                      <w:b/>
                      <w:color w:val="000000" w:themeColor="text1"/>
                      <w:szCs w:val="21"/>
                      <w14:textFill>
                        <w14:solidFill>
                          <w14:schemeClr w14:val="tx1"/>
                        </w14:solidFill>
                      </w14:textFill>
                    </w:rPr>
                  </w:pPr>
                </w:p>
              </w:tc>
              <w:tc>
                <w:tcPr>
                  <w:tcW w:w="319" w:type="pct"/>
                  <w:vMerge w:val="continue"/>
                  <w:tcBorders>
                    <w:top w:val="single" w:color="auto" w:sz="4" w:space="0"/>
                    <w:left w:val="single" w:color="auto" w:sz="4" w:space="0"/>
                    <w:bottom w:val="single" w:color="auto" w:sz="4" w:space="0"/>
                    <w:right w:val="single" w:color="auto" w:sz="4" w:space="0"/>
                  </w:tcBorders>
                  <w:vAlign w:val="center"/>
                </w:tcPr>
                <w:p w14:paraId="40E34464">
                  <w:pPr>
                    <w:widowControl/>
                    <w:jc w:val="left"/>
                    <w:rPr>
                      <w:b/>
                      <w:color w:val="000000" w:themeColor="text1"/>
                      <w:szCs w:val="21"/>
                      <w14:textFill>
                        <w14:solidFill>
                          <w14:schemeClr w14:val="tx1"/>
                        </w14:solidFill>
                      </w14:textFill>
                    </w:rPr>
                  </w:pPr>
                </w:p>
              </w:tc>
              <w:tc>
                <w:tcPr>
                  <w:tcW w:w="382" w:type="pct"/>
                  <w:vMerge w:val="continue"/>
                  <w:tcBorders>
                    <w:top w:val="single" w:color="auto" w:sz="4" w:space="0"/>
                    <w:left w:val="single" w:color="auto" w:sz="4" w:space="0"/>
                    <w:bottom w:val="single" w:color="auto" w:sz="4" w:space="0"/>
                    <w:right w:val="single" w:color="auto" w:sz="4" w:space="0"/>
                  </w:tcBorders>
                  <w:vAlign w:val="center"/>
                </w:tcPr>
                <w:p w14:paraId="69C391F5">
                  <w:pPr>
                    <w:widowControl/>
                    <w:jc w:val="left"/>
                    <w:rPr>
                      <w:b/>
                      <w:color w:val="000000" w:themeColor="text1"/>
                      <w:szCs w:val="21"/>
                      <w14:textFill>
                        <w14:solidFill>
                          <w14:schemeClr w14:val="tx1"/>
                        </w14:solidFill>
                      </w14:textFill>
                    </w:rPr>
                  </w:pPr>
                </w:p>
              </w:tc>
              <w:tc>
                <w:tcPr>
                  <w:tcW w:w="251" w:type="pct"/>
                  <w:vMerge w:val="continue"/>
                  <w:tcBorders>
                    <w:top w:val="single" w:color="auto" w:sz="4" w:space="0"/>
                    <w:left w:val="single" w:color="auto" w:sz="4" w:space="0"/>
                    <w:bottom w:val="single" w:color="auto" w:sz="4" w:space="0"/>
                    <w:right w:val="single" w:color="auto" w:sz="4" w:space="0"/>
                  </w:tcBorders>
                  <w:vAlign w:val="center"/>
                </w:tcPr>
                <w:p w14:paraId="0EC357D9">
                  <w:pPr>
                    <w:widowControl/>
                    <w:jc w:val="left"/>
                    <w:rPr>
                      <w:b/>
                      <w:color w:val="000000" w:themeColor="text1"/>
                      <w:szCs w:val="21"/>
                      <w14:textFill>
                        <w14:solidFill>
                          <w14:schemeClr w14:val="tx1"/>
                        </w14:solidFill>
                      </w14:textFill>
                    </w:rPr>
                  </w:pPr>
                </w:p>
              </w:tc>
              <w:tc>
                <w:tcPr>
                  <w:tcW w:w="471" w:type="pct"/>
                  <w:vMerge w:val="continue"/>
                  <w:tcBorders>
                    <w:top w:val="single" w:color="auto" w:sz="4" w:space="0"/>
                    <w:left w:val="single" w:color="auto" w:sz="4" w:space="0"/>
                    <w:bottom w:val="single" w:color="auto" w:sz="4" w:space="0"/>
                    <w:right w:val="single" w:color="auto" w:sz="4" w:space="0"/>
                  </w:tcBorders>
                  <w:vAlign w:val="center"/>
                </w:tcPr>
                <w:p w14:paraId="770DCC43">
                  <w:pPr>
                    <w:widowControl/>
                    <w:jc w:val="left"/>
                    <w:rPr>
                      <w:b/>
                      <w:color w:val="000000" w:themeColor="text1"/>
                      <w:szCs w:val="21"/>
                      <w14:textFill>
                        <w14:solidFill>
                          <w14:schemeClr w14:val="tx1"/>
                        </w14:solidFill>
                      </w14:textFill>
                    </w:rPr>
                  </w:pPr>
                </w:p>
              </w:tc>
              <w:tc>
                <w:tcPr>
                  <w:tcW w:w="340" w:type="pct"/>
                  <w:vMerge w:val="continue"/>
                  <w:tcBorders>
                    <w:top w:val="single" w:color="auto" w:sz="4" w:space="0"/>
                    <w:left w:val="single" w:color="auto" w:sz="4" w:space="0"/>
                    <w:bottom w:val="single" w:color="auto" w:sz="4" w:space="0"/>
                    <w:right w:val="single" w:color="auto" w:sz="4" w:space="0"/>
                  </w:tcBorders>
                  <w:vAlign w:val="center"/>
                </w:tcPr>
                <w:p w14:paraId="06E7F923">
                  <w:pPr>
                    <w:widowControl/>
                    <w:jc w:val="left"/>
                    <w:rPr>
                      <w:b/>
                      <w:color w:val="000000" w:themeColor="text1"/>
                      <w:szCs w:val="21"/>
                      <w14:textFill>
                        <w14:solidFill>
                          <w14:schemeClr w14:val="tx1"/>
                        </w14:solidFill>
                      </w14:textFill>
                    </w:rPr>
                  </w:pPr>
                </w:p>
              </w:tc>
              <w:tc>
                <w:tcPr>
                  <w:tcW w:w="297" w:type="pct"/>
                  <w:vMerge w:val="continue"/>
                  <w:tcBorders>
                    <w:top w:val="single" w:color="auto" w:sz="4" w:space="0"/>
                    <w:left w:val="single" w:color="auto" w:sz="4" w:space="0"/>
                    <w:bottom w:val="single" w:color="auto" w:sz="4" w:space="0"/>
                    <w:right w:val="single" w:color="auto" w:sz="4" w:space="0"/>
                  </w:tcBorders>
                  <w:vAlign w:val="center"/>
                </w:tcPr>
                <w:p w14:paraId="67621B87">
                  <w:pPr>
                    <w:widowControl/>
                    <w:jc w:val="left"/>
                    <w:rPr>
                      <w:b/>
                      <w:color w:val="000000" w:themeColor="text1"/>
                      <w:szCs w:val="21"/>
                      <w14:textFill>
                        <w14:solidFill>
                          <w14:schemeClr w14:val="tx1"/>
                        </w14:solidFill>
                      </w14:textFill>
                    </w:rPr>
                  </w:pPr>
                </w:p>
              </w:tc>
            </w:tr>
            <w:tr w14:paraId="1B6B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68" w:type="pct"/>
                  <w:tcBorders>
                    <w:top w:val="single" w:color="auto" w:sz="4" w:space="0"/>
                    <w:left w:val="single" w:color="auto" w:sz="4" w:space="0"/>
                    <w:bottom w:val="single" w:color="auto" w:sz="4" w:space="0"/>
                    <w:right w:val="single" w:color="auto" w:sz="4" w:space="0"/>
                  </w:tcBorders>
                  <w:vAlign w:val="center"/>
                </w:tcPr>
                <w:p w14:paraId="1E9FA11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67" w:type="pct"/>
                  <w:tcBorders>
                    <w:top w:val="single" w:color="auto" w:sz="4" w:space="0"/>
                    <w:left w:val="single" w:color="auto" w:sz="4" w:space="0"/>
                    <w:bottom w:val="single" w:color="auto" w:sz="4" w:space="0"/>
                    <w:right w:val="single" w:color="auto" w:sz="4" w:space="0"/>
                  </w:tcBorders>
                  <w:vAlign w:val="center"/>
                </w:tcPr>
                <w:p w14:paraId="6CF3868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#车间</w:t>
                  </w:r>
                </w:p>
              </w:tc>
              <w:tc>
                <w:tcPr>
                  <w:tcW w:w="602" w:type="pct"/>
                  <w:tcBorders>
                    <w:top w:val="single" w:color="auto" w:sz="4" w:space="0"/>
                    <w:left w:val="single" w:color="auto" w:sz="4" w:space="0"/>
                    <w:bottom w:val="single" w:color="auto" w:sz="4" w:space="0"/>
                    <w:right w:val="single" w:color="auto" w:sz="4" w:space="0"/>
                  </w:tcBorders>
                  <w:vAlign w:val="center"/>
                </w:tcPr>
                <w:p w14:paraId="557C07EF">
                  <w:pPr>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119°4′4.78200″</w:t>
                  </w:r>
                </w:p>
              </w:tc>
              <w:tc>
                <w:tcPr>
                  <w:tcW w:w="646" w:type="pct"/>
                  <w:tcBorders>
                    <w:top w:val="single" w:color="auto" w:sz="4" w:space="0"/>
                    <w:left w:val="single" w:color="auto" w:sz="4" w:space="0"/>
                    <w:bottom w:val="single" w:color="auto" w:sz="4" w:space="0"/>
                    <w:right w:val="single" w:color="auto" w:sz="4" w:space="0"/>
                  </w:tcBorders>
                  <w:vAlign w:val="center"/>
                </w:tcPr>
                <w:p w14:paraId="12494C72">
                  <w:pPr>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25°19′21.17280″</w:t>
                  </w:r>
                </w:p>
              </w:tc>
              <w:tc>
                <w:tcPr>
                  <w:tcW w:w="312" w:type="pct"/>
                  <w:tcBorders>
                    <w:top w:val="single" w:color="auto" w:sz="4" w:space="0"/>
                    <w:left w:val="single" w:color="auto" w:sz="4" w:space="0"/>
                    <w:bottom w:val="single" w:color="auto" w:sz="4" w:space="0"/>
                    <w:right w:val="single" w:color="auto" w:sz="4" w:space="0"/>
                  </w:tcBorders>
                  <w:vAlign w:val="center"/>
                </w:tcPr>
                <w:p w14:paraId="2106651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w:t>
                  </w:r>
                </w:p>
              </w:tc>
              <w:tc>
                <w:tcPr>
                  <w:tcW w:w="318" w:type="pct"/>
                  <w:tcBorders>
                    <w:top w:val="single" w:color="auto" w:sz="4" w:space="0"/>
                    <w:left w:val="single" w:color="auto" w:sz="4" w:space="0"/>
                    <w:bottom w:val="single" w:color="auto" w:sz="4" w:space="0"/>
                    <w:right w:val="single" w:color="auto" w:sz="4" w:space="0"/>
                  </w:tcBorders>
                  <w:vAlign w:val="center"/>
                </w:tcPr>
                <w:p w14:paraId="0D61F01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140</w:t>
                  </w:r>
                </w:p>
              </w:tc>
              <w:tc>
                <w:tcPr>
                  <w:tcW w:w="264" w:type="pct"/>
                  <w:tcBorders>
                    <w:top w:val="single" w:color="auto" w:sz="4" w:space="0"/>
                    <w:left w:val="single" w:color="auto" w:sz="4" w:space="0"/>
                    <w:bottom w:val="single" w:color="auto" w:sz="4" w:space="0"/>
                    <w:right w:val="single" w:color="auto" w:sz="4" w:space="0"/>
                  </w:tcBorders>
                  <w:vAlign w:val="center"/>
                </w:tcPr>
                <w:p w14:paraId="0145559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89</w:t>
                  </w:r>
                </w:p>
              </w:tc>
              <w:tc>
                <w:tcPr>
                  <w:tcW w:w="264" w:type="pct"/>
                  <w:tcBorders>
                    <w:top w:val="single" w:color="auto" w:sz="4" w:space="0"/>
                    <w:left w:val="single" w:color="auto" w:sz="4" w:space="0"/>
                    <w:bottom w:val="single" w:color="auto" w:sz="4" w:space="0"/>
                    <w:right w:val="single" w:color="auto" w:sz="4" w:space="0"/>
                  </w:tcBorders>
                  <w:vAlign w:val="center"/>
                </w:tcPr>
                <w:p w14:paraId="5BF044A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320</w:t>
                  </w:r>
                </w:p>
              </w:tc>
              <w:tc>
                <w:tcPr>
                  <w:tcW w:w="319" w:type="pct"/>
                  <w:tcBorders>
                    <w:top w:val="single" w:color="auto" w:sz="4" w:space="0"/>
                    <w:left w:val="single" w:color="auto" w:sz="4" w:space="0"/>
                    <w:bottom w:val="single" w:color="auto" w:sz="4" w:space="0"/>
                    <w:right w:val="single" w:color="auto" w:sz="4" w:space="0"/>
                  </w:tcBorders>
                  <w:vAlign w:val="center"/>
                </w:tcPr>
                <w:p w14:paraId="2B86EEF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82" w:type="pct"/>
                  <w:tcBorders>
                    <w:top w:val="single" w:color="auto" w:sz="4" w:space="0"/>
                    <w:left w:val="single" w:color="auto" w:sz="4" w:space="0"/>
                    <w:bottom w:val="single" w:color="auto" w:sz="4" w:space="0"/>
                    <w:right w:val="single" w:color="auto" w:sz="4" w:space="0"/>
                  </w:tcBorders>
                  <w:vAlign w:val="center"/>
                </w:tcPr>
                <w:p w14:paraId="7289A0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4800</w:t>
                  </w:r>
                </w:p>
              </w:tc>
              <w:tc>
                <w:tcPr>
                  <w:tcW w:w="251" w:type="pct"/>
                  <w:vMerge w:val="restart"/>
                  <w:tcBorders>
                    <w:top w:val="single" w:color="auto" w:sz="4" w:space="0"/>
                    <w:left w:val="single" w:color="auto" w:sz="4" w:space="0"/>
                    <w:bottom w:val="single" w:color="auto" w:sz="4" w:space="0"/>
                    <w:right w:val="single" w:color="auto" w:sz="4" w:space="0"/>
                  </w:tcBorders>
                  <w:vAlign w:val="center"/>
                </w:tcPr>
                <w:p w14:paraId="24D62F3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正常</w:t>
                  </w:r>
                </w:p>
              </w:tc>
              <w:tc>
                <w:tcPr>
                  <w:tcW w:w="471" w:type="pct"/>
                  <w:tcBorders>
                    <w:top w:val="single" w:color="auto" w:sz="4" w:space="0"/>
                    <w:left w:val="single" w:color="auto" w:sz="4" w:space="0"/>
                    <w:bottom w:val="single" w:color="auto" w:sz="4" w:space="0"/>
                    <w:right w:val="single" w:color="auto" w:sz="4" w:space="0"/>
                  </w:tcBorders>
                  <w:vAlign w:val="center"/>
                </w:tcPr>
                <w:p w14:paraId="47DD2039">
                  <w:pPr>
                    <w:adjustRightInd w:val="0"/>
                    <w:snapToGrid w:val="0"/>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340" w:type="pct"/>
                  <w:tcBorders>
                    <w:top w:val="single" w:color="auto" w:sz="4" w:space="0"/>
                    <w:left w:val="single" w:color="auto" w:sz="4" w:space="0"/>
                    <w:bottom w:val="single" w:color="auto" w:sz="4" w:space="0"/>
                    <w:right w:val="single" w:color="auto" w:sz="4" w:space="0"/>
                  </w:tcBorders>
                  <w:vAlign w:val="center"/>
                </w:tcPr>
                <w:p w14:paraId="092A181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297" w:type="pct"/>
                  <w:tcBorders>
                    <w:top w:val="single" w:color="auto" w:sz="4" w:space="0"/>
                    <w:left w:val="single" w:color="auto" w:sz="4" w:space="0"/>
                    <w:bottom w:val="single" w:color="auto" w:sz="4" w:space="0"/>
                    <w:right w:val="single" w:color="auto" w:sz="4" w:space="0"/>
                  </w:tcBorders>
                  <w:vAlign w:val="center"/>
                </w:tcPr>
                <w:p w14:paraId="2EEB7EC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6203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68" w:type="pct"/>
                  <w:tcBorders>
                    <w:top w:val="single" w:color="auto" w:sz="4" w:space="0"/>
                    <w:left w:val="single" w:color="auto" w:sz="4" w:space="0"/>
                    <w:bottom w:val="single" w:color="auto" w:sz="4" w:space="0"/>
                    <w:right w:val="single" w:color="auto" w:sz="4" w:space="0"/>
                  </w:tcBorders>
                  <w:vAlign w:val="center"/>
                </w:tcPr>
                <w:p w14:paraId="0496BA1D">
                  <w:pPr>
                    <w:adjustRightInd w:val="0"/>
                    <w:snapToGrid w:val="0"/>
                    <w:jc w:val="center"/>
                    <w:rPr>
                      <w:color w:val="000000" w:themeColor="text1"/>
                      <w:szCs w:val="21"/>
                      <w14:textFill>
                        <w14:solidFill>
                          <w14:schemeClr w14:val="tx1"/>
                        </w14:solidFill>
                      </w14:textFill>
                    </w:rPr>
                  </w:pPr>
                  <w:bookmarkStart w:id="43" w:name="_Hlk190932183"/>
                  <w:r>
                    <w:rPr>
                      <w:rFonts w:hint="eastAsia"/>
                      <w:color w:val="000000" w:themeColor="text1"/>
                      <w:szCs w:val="21"/>
                      <w14:textFill>
                        <w14:solidFill>
                          <w14:schemeClr w14:val="tx1"/>
                        </w14:solidFill>
                      </w14:textFill>
                    </w:rPr>
                    <w:t>2</w:t>
                  </w:r>
                </w:p>
              </w:tc>
              <w:tc>
                <w:tcPr>
                  <w:tcW w:w="367" w:type="pct"/>
                  <w:tcBorders>
                    <w:top w:val="single" w:color="auto" w:sz="4" w:space="0"/>
                    <w:left w:val="single" w:color="auto" w:sz="4" w:space="0"/>
                    <w:bottom w:val="single" w:color="auto" w:sz="4" w:space="0"/>
                    <w:right w:val="single" w:color="auto" w:sz="4" w:space="0"/>
                  </w:tcBorders>
                  <w:vAlign w:val="center"/>
                </w:tcPr>
                <w:p w14:paraId="256EAC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车间</w:t>
                  </w:r>
                </w:p>
              </w:tc>
              <w:tc>
                <w:tcPr>
                  <w:tcW w:w="602" w:type="pct"/>
                  <w:tcBorders>
                    <w:top w:val="single" w:color="auto" w:sz="4" w:space="0"/>
                    <w:left w:val="single" w:color="auto" w:sz="4" w:space="0"/>
                    <w:bottom w:val="single" w:color="auto" w:sz="4" w:space="0"/>
                    <w:right w:val="single" w:color="auto" w:sz="4" w:space="0"/>
                  </w:tcBorders>
                  <w:vAlign w:val="center"/>
                </w:tcPr>
                <w:p w14:paraId="21D2D231">
                  <w:pPr>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119°4′6.25080″</w:t>
                  </w:r>
                </w:p>
              </w:tc>
              <w:tc>
                <w:tcPr>
                  <w:tcW w:w="646" w:type="pct"/>
                  <w:tcBorders>
                    <w:top w:val="single" w:color="auto" w:sz="4" w:space="0"/>
                    <w:left w:val="single" w:color="auto" w:sz="4" w:space="0"/>
                    <w:bottom w:val="single" w:color="auto" w:sz="4" w:space="0"/>
                    <w:right w:val="single" w:color="auto" w:sz="4" w:space="0"/>
                  </w:tcBorders>
                  <w:vAlign w:val="center"/>
                </w:tcPr>
                <w:p w14:paraId="2FD66B75">
                  <w:pPr>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25°19′18.31440″</w:t>
                  </w:r>
                </w:p>
              </w:tc>
              <w:tc>
                <w:tcPr>
                  <w:tcW w:w="312" w:type="pct"/>
                  <w:tcBorders>
                    <w:top w:val="single" w:color="auto" w:sz="4" w:space="0"/>
                    <w:left w:val="single" w:color="auto" w:sz="4" w:space="0"/>
                    <w:bottom w:val="single" w:color="auto" w:sz="4" w:space="0"/>
                    <w:right w:val="single" w:color="auto" w:sz="4" w:space="0"/>
                  </w:tcBorders>
                  <w:vAlign w:val="center"/>
                </w:tcPr>
                <w:p w14:paraId="4FE5302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w:t>
                  </w:r>
                </w:p>
              </w:tc>
              <w:tc>
                <w:tcPr>
                  <w:tcW w:w="318" w:type="pct"/>
                  <w:tcBorders>
                    <w:top w:val="single" w:color="auto" w:sz="4" w:space="0"/>
                    <w:left w:val="single" w:color="auto" w:sz="4" w:space="0"/>
                    <w:bottom w:val="single" w:color="auto" w:sz="4" w:space="0"/>
                    <w:right w:val="single" w:color="auto" w:sz="4" w:space="0"/>
                  </w:tcBorders>
                  <w:vAlign w:val="center"/>
                </w:tcPr>
                <w:p w14:paraId="26765C4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0</w:t>
                  </w:r>
                </w:p>
              </w:tc>
              <w:tc>
                <w:tcPr>
                  <w:tcW w:w="264" w:type="pct"/>
                  <w:tcBorders>
                    <w:top w:val="single" w:color="auto" w:sz="4" w:space="0"/>
                    <w:left w:val="single" w:color="auto" w:sz="4" w:space="0"/>
                    <w:bottom w:val="single" w:color="auto" w:sz="4" w:space="0"/>
                    <w:right w:val="single" w:color="auto" w:sz="4" w:space="0"/>
                  </w:tcBorders>
                  <w:vAlign w:val="center"/>
                </w:tcPr>
                <w:p w14:paraId="25BE1A0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8</w:t>
                  </w:r>
                </w:p>
              </w:tc>
              <w:tc>
                <w:tcPr>
                  <w:tcW w:w="264" w:type="pct"/>
                  <w:tcBorders>
                    <w:top w:val="single" w:color="auto" w:sz="4" w:space="0"/>
                    <w:left w:val="single" w:color="auto" w:sz="4" w:space="0"/>
                    <w:bottom w:val="single" w:color="auto" w:sz="4" w:space="0"/>
                    <w:right w:val="single" w:color="auto" w:sz="4" w:space="0"/>
                  </w:tcBorders>
                  <w:vAlign w:val="center"/>
                </w:tcPr>
                <w:p w14:paraId="08F883E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20</w:t>
                  </w:r>
                </w:p>
              </w:tc>
              <w:tc>
                <w:tcPr>
                  <w:tcW w:w="319" w:type="pct"/>
                  <w:tcBorders>
                    <w:top w:val="single" w:color="auto" w:sz="4" w:space="0"/>
                    <w:left w:val="single" w:color="auto" w:sz="4" w:space="0"/>
                    <w:bottom w:val="single" w:color="auto" w:sz="4" w:space="0"/>
                    <w:right w:val="single" w:color="auto" w:sz="4" w:space="0"/>
                  </w:tcBorders>
                  <w:vAlign w:val="center"/>
                </w:tcPr>
                <w:p w14:paraId="40E8680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382" w:type="pct"/>
                  <w:tcBorders>
                    <w:top w:val="single" w:color="auto" w:sz="4" w:space="0"/>
                    <w:left w:val="single" w:color="auto" w:sz="4" w:space="0"/>
                    <w:bottom w:val="single" w:color="auto" w:sz="4" w:space="0"/>
                    <w:right w:val="single" w:color="auto" w:sz="4" w:space="0"/>
                  </w:tcBorders>
                  <w:vAlign w:val="center"/>
                </w:tcPr>
                <w:p w14:paraId="2EEC39E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800</w:t>
                  </w:r>
                </w:p>
              </w:tc>
              <w:tc>
                <w:tcPr>
                  <w:tcW w:w="251" w:type="pct"/>
                  <w:vMerge w:val="continue"/>
                  <w:tcBorders>
                    <w:top w:val="single" w:color="auto" w:sz="4" w:space="0"/>
                    <w:left w:val="single" w:color="auto" w:sz="4" w:space="0"/>
                    <w:bottom w:val="single" w:color="auto" w:sz="4" w:space="0"/>
                    <w:right w:val="single" w:color="auto" w:sz="4" w:space="0"/>
                  </w:tcBorders>
                  <w:vAlign w:val="center"/>
                </w:tcPr>
                <w:p w14:paraId="37760678">
                  <w:pPr>
                    <w:adjustRightInd w:val="0"/>
                    <w:snapToGrid w:val="0"/>
                    <w:jc w:val="center"/>
                    <w:rPr>
                      <w:color w:val="000000" w:themeColor="text1"/>
                      <w:szCs w:val="21"/>
                      <w14:textFill>
                        <w14:solidFill>
                          <w14:schemeClr w14:val="tx1"/>
                        </w14:solidFill>
                      </w14:textFill>
                    </w:rPr>
                  </w:pPr>
                </w:p>
              </w:tc>
              <w:tc>
                <w:tcPr>
                  <w:tcW w:w="471" w:type="pct"/>
                  <w:tcBorders>
                    <w:top w:val="single" w:color="auto" w:sz="4" w:space="0"/>
                    <w:left w:val="single" w:color="auto" w:sz="4" w:space="0"/>
                    <w:bottom w:val="single" w:color="auto" w:sz="4" w:space="0"/>
                    <w:right w:val="single" w:color="auto" w:sz="4" w:space="0"/>
                  </w:tcBorders>
                  <w:vAlign w:val="center"/>
                </w:tcPr>
                <w:p w14:paraId="45E3023C">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340" w:type="pct"/>
                  <w:tcBorders>
                    <w:top w:val="single" w:color="auto" w:sz="4" w:space="0"/>
                    <w:left w:val="single" w:color="auto" w:sz="4" w:space="0"/>
                    <w:bottom w:val="single" w:color="auto" w:sz="4" w:space="0"/>
                    <w:right w:val="single" w:color="auto" w:sz="4" w:space="0"/>
                  </w:tcBorders>
                  <w:vAlign w:val="center"/>
                </w:tcPr>
                <w:p w14:paraId="30D98D1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.053</w:t>
                  </w:r>
                </w:p>
              </w:tc>
              <w:tc>
                <w:tcPr>
                  <w:tcW w:w="297" w:type="pct"/>
                  <w:tcBorders>
                    <w:top w:val="single" w:color="auto" w:sz="4" w:space="0"/>
                    <w:left w:val="single" w:color="auto" w:sz="4" w:space="0"/>
                    <w:bottom w:val="single" w:color="auto" w:sz="4" w:space="0"/>
                    <w:right w:val="single" w:color="auto" w:sz="4" w:space="0"/>
                  </w:tcBorders>
                  <w:vAlign w:val="center"/>
                </w:tcPr>
                <w:p w14:paraId="250593C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r>
            <w:bookmarkEnd w:id="43"/>
            <w:tr w14:paraId="6182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68" w:type="pct"/>
                  <w:tcBorders>
                    <w:top w:val="single" w:color="auto" w:sz="4" w:space="0"/>
                    <w:left w:val="single" w:color="auto" w:sz="4" w:space="0"/>
                    <w:bottom w:val="single" w:color="auto" w:sz="4" w:space="0"/>
                    <w:right w:val="single" w:color="auto" w:sz="4" w:space="0"/>
                  </w:tcBorders>
                  <w:vAlign w:val="center"/>
                </w:tcPr>
                <w:p w14:paraId="03BE77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67" w:type="pct"/>
                  <w:tcBorders>
                    <w:top w:val="single" w:color="auto" w:sz="4" w:space="0"/>
                    <w:left w:val="single" w:color="auto" w:sz="4" w:space="0"/>
                    <w:bottom w:val="single" w:color="auto" w:sz="4" w:space="0"/>
                    <w:right w:val="single" w:color="auto" w:sz="4" w:space="0"/>
                  </w:tcBorders>
                  <w:vAlign w:val="center"/>
                </w:tcPr>
                <w:p w14:paraId="3CF1EC4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车间</w:t>
                  </w:r>
                </w:p>
              </w:tc>
              <w:tc>
                <w:tcPr>
                  <w:tcW w:w="602" w:type="pct"/>
                  <w:tcBorders>
                    <w:top w:val="single" w:color="auto" w:sz="4" w:space="0"/>
                    <w:left w:val="single" w:color="auto" w:sz="4" w:space="0"/>
                    <w:bottom w:val="single" w:color="auto" w:sz="4" w:space="0"/>
                    <w:right w:val="single" w:color="auto" w:sz="4" w:space="0"/>
                  </w:tcBorders>
                  <w:vAlign w:val="center"/>
                </w:tcPr>
                <w:p w14:paraId="28033132">
                  <w:pPr>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119°4′9.41520″</w:t>
                  </w:r>
                </w:p>
              </w:tc>
              <w:tc>
                <w:tcPr>
                  <w:tcW w:w="646" w:type="pct"/>
                  <w:tcBorders>
                    <w:top w:val="single" w:color="auto" w:sz="4" w:space="0"/>
                    <w:left w:val="single" w:color="auto" w:sz="4" w:space="0"/>
                    <w:bottom w:val="single" w:color="auto" w:sz="4" w:space="0"/>
                    <w:right w:val="single" w:color="auto" w:sz="4" w:space="0"/>
                  </w:tcBorders>
                  <w:vAlign w:val="center"/>
                </w:tcPr>
                <w:p w14:paraId="1D83223C">
                  <w:pPr>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25°19′12.82800″</w:t>
                  </w:r>
                </w:p>
              </w:tc>
              <w:tc>
                <w:tcPr>
                  <w:tcW w:w="312" w:type="pct"/>
                  <w:tcBorders>
                    <w:top w:val="single" w:color="auto" w:sz="4" w:space="0"/>
                    <w:left w:val="single" w:color="auto" w:sz="4" w:space="0"/>
                    <w:bottom w:val="single" w:color="auto" w:sz="4" w:space="0"/>
                    <w:right w:val="single" w:color="auto" w:sz="4" w:space="0"/>
                  </w:tcBorders>
                  <w:vAlign w:val="center"/>
                </w:tcPr>
                <w:p w14:paraId="4AC50DD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318" w:type="pct"/>
                  <w:tcBorders>
                    <w:top w:val="single" w:color="auto" w:sz="4" w:space="0"/>
                    <w:left w:val="single" w:color="auto" w:sz="4" w:space="0"/>
                    <w:bottom w:val="single" w:color="auto" w:sz="4" w:space="0"/>
                    <w:right w:val="single" w:color="auto" w:sz="4" w:space="0"/>
                  </w:tcBorders>
                  <w:vAlign w:val="center"/>
                </w:tcPr>
                <w:p w14:paraId="04B009B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140</w:t>
                  </w:r>
                </w:p>
              </w:tc>
              <w:tc>
                <w:tcPr>
                  <w:tcW w:w="264" w:type="pct"/>
                  <w:tcBorders>
                    <w:top w:val="single" w:color="auto" w:sz="4" w:space="0"/>
                    <w:left w:val="single" w:color="auto" w:sz="4" w:space="0"/>
                    <w:bottom w:val="single" w:color="auto" w:sz="4" w:space="0"/>
                    <w:right w:val="single" w:color="auto" w:sz="4" w:space="0"/>
                  </w:tcBorders>
                  <w:vAlign w:val="center"/>
                </w:tcPr>
                <w:p w14:paraId="7071251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w:t>
                  </w:r>
                </w:p>
              </w:tc>
              <w:tc>
                <w:tcPr>
                  <w:tcW w:w="264" w:type="pct"/>
                  <w:tcBorders>
                    <w:top w:val="single" w:color="auto" w:sz="4" w:space="0"/>
                    <w:left w:val="single" w:color="auto" w:sz="4" w:space="0"/>
                    <w:bottom w:val="single" w:color="auto" w:sz="4" w:space="0"/>
                    <w:right w:val="single" w:color="auto" w:sz="4" w:space="0"/>
                  </w:tcBorders>
                  <w:vAlign w:val="center"/>
                </w:tcPr>
                <w:p w14:paraId="3FA9CAD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320</w:t>
                  </w:r>
                </w:p>
              </w:tc>
              <w:tc>
                <w:tcPr>
                  <w:tcW w:w="319" w:type="pct"/>
                  <w:tcBorders>
                    <w:top w:val="single" w:color="auto" w:sz="4" w:space="0"/>
                    <w:left w:val="single" w:color="auto" w:sz="4" w:space="0"/>
                    <w:bottom w:val="single" w:color="auto" w:sz="4" w:space="0"/>
                    <w:right w:val="single" w:color="auto" w:sz="4" w:space="0"/>
                  </w:tcBorders>
                  <w:vAlign w:val="center"/>
                </w:tcPr>
                <w:p w14:paraId="6FD8478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382" w:type="pct"/>
                  <w:tcBorders>
                    <w:top w:val="single" w:color="auto" w:sz="4" w:space="0"/>
                    <w:left w:val="single" w:color="auto" w:sz="4" w:space="0"/>
                    <w:bottom w:val="single" w:color="auto" w:sz="4" w:space="0"/>
                    <w:right w:val="single" w:color="auto" w:sz="4" w:space="0"/>
                  </w:tcBorders>
                  <w:vAlign w:val="center"/>
                </w:tcPr>
                <w:p w14:paraId="573D6F5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4800</w:t>
                  </w:r>
                </w:p>
              </w:tc>
              <w:tc>
                <w:tcPr>
                  <w:tcW w:w="251" w:type="pct"/>
                  <w:vMerge w:val="continue"/>
                  <w:tcBorders>
                    <w:top w:val="single" w:color="auto" w:sz="4" w:space="0"/>
                    <w:left w:val="single" w:color="auto" w:sz="4" w:space="0"/>
                    <w:bottom w:val="single" w:color="auto" w:sz="4" w:space="0"/>
                    <w:right w:val="single" w:color="auto" w:sz="4" w:space="0"/>
                  </w:tcBorders>
                  <w:vAlign w:val="center"/>
                </w:tcPr>
                <w:p w14:paraId="6AE65B43">
                  <w:pPr>
                    <w:widowControl/>
                    <w:jc w:val="left"/>
                    <w:rPr>
                      <w:color w:val="000000" w:themeColor="text1"/>
                      <w:szCs w:val="21"/>
                      <w14:textFill>
                        <w14:solidFill>
                          <w14:schemeClr w14:val="tx1"/>
                        </w14:solidFill>
                      </w14:textFill>
                    </w:rPr>
                  </w:pPr>
                </w:p>
              </w:tc>
              <w:tc>
                <w:tcPr>
                  <w:tcW w:w="471" w:type="pct"/>
                  <w:tcBorders>
                    <w:top w:val="single" w:color="auto" w:sz="4" w:space="0"/>
                    <w:left w:val="single" w:color="auto" w:sz="4" w:space="0"/>
                    <w:bottom w:val="single" w:color="auto" w:sz="4" w:space="0"/>
                    <w:right w:val="single" w:color="auto" w:sz="4" w:space="0"/>
                  </w:tcBorders>
                  <w:vAlign w:val="center"/>
                </w:tcPr>
                <w:p w14:paraId="22480BAF">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颗粒物</w:t>
                  </w:r>
                </w:p>
              </w:tc>
              <w:tc>
                <w:tcPr>
                  <w:tcW w:w="340" w:type="pct"/>
                  <w:tcBorders>
                    <w:top w:val="single" w:color="auto" w:sz="4" w:space="0"/>
                    <w:left w:val="single" w:color="auto" w:sz="4" w:space="0"/>
                    <w:bottom w:val="single" w:color="auto" w:sz="4" w:space="0"/>
                    <w:right w:val="single" w:color="auto" w:sz="4" w:space="0"/>
                  </w:tcBorders>
                  <w:vAlign w:val="center"/>
                </w:tcPr>
                <w:p w14:paraId="40F4F33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0.015</w:t>
                  </w:r>
                </w:p>
              </w:tc>
              <w:tc>
                <w:tcPr>
                  <w:tcW w:w="297" w:type="pct"/>
                  <w:tcBorders>
                    <w:top w:val="single" w:color="auto" w:sz="4" w:space="0"/>
                    <w:left w:val="single" w:color="auto" w:sz="4" w:space="0"/>
                    <w:bottom w:val="single" w:color="auto" w:sz="4" w:space="0"/>
                    <w:right w:val="single" w:color="auto" w:sz="4" w:space="0"/>
                  </w:tcBorders>
                  <w:vAlign w:val="center"/>
                </w:tcPr>
                <w:p w14:paraId="102473F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bookmarkEnd w:id="42"/>
            <w:tr w14:paraId="30A2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68" w:type="pct"/>
                  <w:tcBorders>
                    <w:top w:val="single" w:color="auto" w:sz="4" w:space="0"/>
                    <w:left w:val="single" w:color="auto" w:sz="4" w:space="0"/>
                    <w:bottom w:val="single" w:color="auto" w:sz="4" w:space="0"/>
                    <w:right w:val="single" w:color="auto" w:sz="4" w:space="0"/>
                  </w:tcBorders>
                  <w:vAlign w:val="center"/>
                </w:tcPr>
                <w:p w14:paraId="62D22DBA">
                  <w:pPr>
                    <w:adjustRightInd w:val="0"/>
                    <w:snapToGrid w:val="0"/>
                    <w:jc w:val="center"/>
                    <w:rPr>
                      <w:color w:val="000000" w:themeColor="text1"/>
                      <w:szCs w:val="21"/>
                      <w14:textFill>
                        <w14:solidFill>
                          <w14:schemeClr w14:val="tx1"/>
                        </w14:solidFill>
                      </w14:textFill>
                    </w:rPr>
                  </w:pPr>
                  <w:bookmarkStart w:id="44" w:name="_Hlk141772377"/>
                </w:p>
              </w:tc>
              <w:tc>
                <w:tcPr>
                  <w:tcW w:w="367" w:type="pct"/>
                  <w:tcBorders>
                    <w:top w:val="single" w:color="auto" w:sz="4" w:space="0"/>
                    <w:left w:val="single" w:color="auto" w:sz="4" w:space="0"/>
                    <w:bottom w:val="single" w:color="auto" w:sz="4" w:space="0"/>
                    <w:right w:val="single" w:color="auto" w:sz="4" w:space="0"/>
                  </w:tcBorders>
                  <w:vAlign w:val="center"/>
                </w:tcPr>
                <w:p w14:paraId="343116E8">
                  <w:pPr>
                    <w:adjustRightInd w:val="0"/>
                    <w:snapToGrid w:val="0"/>
                    <w:jc w:val="center"/>
                    <w:rPr>
                      <w:color w:val="000000" w:themeColor="text1"/>
                      <w:szCs w:val="21"/>
                      <w14:textFill>
                        <w14:solidFill>
                          <w14:schemeClr w14:val="tx1"/>
                        </w14:solidFill>
                      </w14:textFill>
                    </w:rPr>
                  </w:pPr>
                </w:p>
              </w:tc>
              <w:tc>
                <w:tcPr>
                  <w:tcW w:w="602" w:type="pct"/>
                  <w:tcBorders>
                    <w:top w:val="single" w:color="auto" w:sz="4" w:space="0"/>
                    <w:left w:val="single" w:color="auto" w:sz="4" w:space="0"/>
                    <w:bottom w:val="single" w:color="auto" w:sz="4" w:space="0"/>
                    <w:right w:val="single" w:color="auto" w:sz="4" w:space="0"/>
                  </w:tcBorders>
                  <w:vAlign w:val="center"/>
                </w:tcPr>
                <w:p w14:paraId="5A48900E">
                  <w:pPr>
                    <w:adjustRightInd w:val="0"/>
                    <w:rPr>
                      <w:color w:val="000000" w:themeColor="text1"/>
                      <w:szCs w:val="21"/>
                      <w14:textFill>
                        <w14:solidFill>
                          <w14:schemeClr w14:val="tx1"/>
                        </w14:solidFill>
                      </w14:textFill>
                    </w:rPr>
                  </w:pPr>
                </w:p>
              </w:tc>
              <w:tc>
                <w:tcPr>
                  <w:tcW w:w="646" w:type="pct"/>
                  <w:tcBorders>
                    <w:top w:val="single" w:color="auto" w:sz="4" w:space="0"/>
                    <w:left w:val="single" w:color="auto" w:sz="4" w:space="0"/>
                    <w:bottom w:val="single" w:color="auto" w:sz="4" w:space="0"/>
                    <w:right w:val="single" w:color="auto" w:sz="4" w:space="0"/>
                  </w:tcBorders>
                  <w:vAlign w:val="center"/>
                </w:tcPr>
                <w:p w14:paraId="2CCB57C2">
                  <w:pPr>
                    <w:adjustRightInd w:val="0"/>
                    <w:rPr>
                      <w:color w:val="000000" w:themeColor="text1"/>
                      <w:szCs w:val="21"/>
                      <w14:textFill>
                        <w14:solidFill>
                          <w14:schemeClr w14:val="tx1"/>
                        </w14:solidFill>
                      </w14:textFill>
                    </w:rPr>
                  </w:pPr>
                </w:p>
              </w:tc>
              <w:tc>
                <w:tcPr>
                  <w:tcW w:w="312" w:type="pct"/>
                  <w:tcBorders>
                    <w:top w:val="single" w:color="auto" w:sz="4" w:space="0"/>
                    <w:left w:val="single" w:color="auto" w:sz="4" w:space="0"/>
                    <w:bottom w:val="single" w:color="auto" w:sz="4" w:space="0"/>
                    <w:right w:val="single" w:color="auto" w:sz="4" w:space="0"/>
                  </w:tcBorders>
                  <w:vAlign w:val="center"/>
                </w:tcPr>
                <w:p w14:paraId="0FF26BD2">
                  <w:pPr>
                    <w:adjustRightInd w:val="0"/>
                    <w:snapToGrid w:val="0"/>
                    <w:jc w:val="center"/>
                    <w:rPr>
                      <w:color w:val="000000" w:themeColor="text1"/>
                      <w:szCs w:val="21"/>
                      <w14:textFill>
                        <w14:solidFill>
                          <w14:schemeClr w14:val="tx1"/>
                        </w14:solidFill>
                      </w14:textFill>
                    </w:rPr>
                  </w:pPr>
                </w:p>
              </w:tc>
              <w:tc>
                <w:tcPr>
                  <w:tcW w:w="318" w:type="pct"/>
                  <w:tcBorders>
                    <w:top w:val="single" w:color="auto" w:sz="4" w:space="0"/>
                    <w:left w:val="single" w:color="auto" w:sz="4" w:space="0"/>
                    <w:bottom w:val="single" w:color="auto" w:sz="4" w:space="0"/>
                    <w:right w:val="single" w:color="auto" w:sz="4" w:space="0"/>
                  </w:tcBorders>
                  <w:vAlign w:val="center"/>
                </w:tcPr>
                <w:p w14:paraId="621F0F8F">
                  <w:pPr>
                    <w:adjustRightInd w:val="0"/>
                    <w:snapToGrid w:val="0"/>
                    <w:jc w:val="center"/>
                    <w:rPr>
                      <w:color w:val="000000" w:themeColor="text1"/>
                      <w:szCs w:val="21"/>
                      <w14:textFill>
                        <w14:solidFill>
                          <w14:schemeClr w14:val="tx1"/>
                        </w14:solidFill>
                      </w14:textFill>
                    </w:rPr>
                  </w:pPr>
                </w:p>
              </w:tc>
              <w:tc>
                <w:tcPr>
                  <w:tcW w:w="264" w:type="pct"/>
                  <w:tcBorders>
                    <w:top w:val="single" w:color="auto" w:sz="4" w:space="0"/>
                    <w:left w:val="single" w:color="auto" w:sz="4" w:space="0"/>
                    <w:bottom w:val="single" w:color="auto" w:sz="4" w:space="0"/>
                    <w:right w:val="single" w:color="auto" w:sz="4" w:space="0"/>
                  </w:tcBorders>
                  <w:vAlign w:val="center"/>
                </w:tcPr>
                <w:p w14:paraId="5CA4CA99">
                  <w:pPr>
                    <w:adjustRightInd w:val="0"/>
                    <w:snapToGrid w:val="0"/>
                    <w:jc w:val="center"/>
                    <w:rPr>
                      <w:color w:val="000000" w:themeColor="text1"/>
                      <w:szCs w:val="21"/>
                      <w14:textFill>
                        <w14:solidFill>
                          <w14:schemeClr w14:val="tx1"/>
                        </w14:solidFill>
                      </w14:textFill>
                    </w:rPr>
                  </w:pPr>
                </w:p>
              </w:tc>
              <w:tc>
                <w:tcPr>
                  <w:tcW w:w="264" w:type="pct"/>
                  <w:tcBorders>
                    <w:top w:val="single" w:color="auto" w:sz="4" w:space="0"/>
                    <w:left w:val="single" w:color="auto" w:sz="4" w:space="0"/>
                    <w:bottom w:val="single" w:color="auto" w:sz="4" w:space="0"/>
                    <w:right w:val="single" w:color="auto" w:sz="4" w:space="0"/>
                  </w:tcBorders>
                  <w:vAlign w:val="center"/>
                </w:tcPr>
                <w:p w14:paraId="38FD2DC5">
                  <w:pPr>
                    <w:adjustRightInd w:val="0"/>
                    <w:snapToGrid w:val="0"/>
                    <w:jc w:val="center"/>
                    <w:rPr>
                      <w:color w:val="000000" w:themeColor="text1"/>
                      <w:szCs w:val="21"/>
                      <w14:textFill>
                        <w14:solidFill>
                          <w14:schemeClr w14:val="tx1"/>
                        </w14:solidFill>
                      </w14:textFill>
                    </w:rPr>
                  </w:pPr>
                </w:p>
              </w:tc>
              <w:tc>
                <w:tcPr>
                  <w:tcW w:w="319" w:type="pct"/>
                  <w:tcBorders>
                    <w:top w:val="single" w:color="auto" w:sz="4" w:space="0"/>
                    <w:left w:val="single" w:color="auto" w:sz="4" w:space="0"/>
                    <w:bottom w:val="single" w:color="auto" w:sz="4" w:space="0"/>
                    <w:right w:val="single" w:color="auto" w:sz="4" w:space="0"/>
                  </w:tcBorders>
                  <w:vAlign w:val="center"/>
                </w:tcPr>
                <w:p w14:paraId="63D19E67">
                  <w:pPr>
                    <w:adjustRightInd w:val="0"/>
                    <w:snapToGrid w:val="0"/>
                    <w:jc w:val="center"/>
                    <w:rPr>
                      <w:color w:val="000000" w:themeColor="text1"/>
                      <w:szCs w:val="21"/>
                      <w14:textFill>
                        <w14:solidFill>
                          <w14:schemeClr w14:val="tx1"/>
                        </w14:solidFill>
                      </w14:textFill>
                    </w:rPr>
                  </w:pPr>
                </w:p>
              </w:tc>
              <w:tc>
                <w:tcPr>
                  <w:tcW w:w="382" w:type="pct"/>
                  <w:tcBorders>
                    <w:top w:val="single" w:color="auto" w:sz="4" w:space="0"/>
                    <w:left w:val="single" w:color="auto" w:sz="4" w:space="0"/>
                    <w:bottom w:val="single" w:color="auto" w:sz="4" w:space="0"/>
                    <w:right w:val="single" w:color="auto" w:sz="4" w:space="0"/>
                  </w:tcBorders>
                  <w:vAlign w:val="center"/>
                </w:tcPr>
                <w:p w14:paraId="7BB6CC53">
                  <w:pPr>
                    <w:adjustRightInd w:val="0"/>
                    <w:snapToGrid w:val="0"/>
                    <w:jc w:val="center"/>
                    <w:rPr>
                      <w:color w:val="000000" w:themeColor="text1"/>
                      <w:szCs w:val="21"/>
                      <w14:textFill>
                        <w14:solidFill>
                          <w14:schemeClr w14:val="tx1"/>
                        </w14:solidFill>
                      </w14:textFill>
                    </w:rPr>
                  </w:pPr>
                </w:p>
              </w:tc>
              <w:tc>
                <w:tcPr>
                  <w:tcW w:w="251" w:type="pct"/>
                  <w:tcBorders>
                    <w:top w:val="single" w:color="auto" w:sz="4" w:space="0"/>
                    <w:left w:val="single" w:color="auto" w:sz="4" w:space="0"/>
                    <w:bottom w:val="single" w:color="auto" w:sz="4" w:space="0"/>
                    <w:right w:val="single" w:color="auto" w:sz="4" w:space="0"/>
                  </w:tcBorders>
                  <w:vAlign w:val="center"/>
                </w:tcPr>
                <w:p w14:paraId="2EC99679">
                  <w:pPr>
                    <w:widowControl/>
                    <w:jc w:val="left"/>
                    <w:rPr>
                      <w:color w:val="000000" w:themeColor="text1"/>
                      <w:szCs w:val="21"/>
                      <w14:textFill>
                        <w14:solidFill>
                          <w14:schemeClr w14:val="tx1"/>
                        </w14:solidFill>
                      </w14:textFill>
                    </w:rPr>
                  </w:pPr>
                </w:p>
              </w:tc>
              <w:tc>
                <w:tcPr>
                  <w:tcW w:w="471" w:type="pct"/>
                  <w:tcBorders>
                    <w:top w:val="single" w:color="auto" w:sz="4" w:space="0"/>
                    <w:left w:val="single" w:color="auto" w:sz="4" w:space="0"/>
                    <w:bottom w:val="single" w:color="auto" w:sz="4" w:space="0"/>
                    <w:right w:val="single" w:color="auto" w:sz="4" w:space="0"/>
                  </w:tcBorders>
                  <w:vAlign w:val="center"/>
                </w:tcPr>
                <w:p w14:paraId="069E5F6D">
                  <w:pPr>
                    <w:adjustRightInd w:val="0"/>
                    <w:snapToGrid w:val="0"/>
                    <w:jc w:val="center"/>
                    <w:rPr>
                      <w:color w:val="000000" w:themeColor="text1"/>
                      <w:kern w:val="0"/>
                      <w:szCs w:val="21"/>
                      <w14:textFill>
                        <w14:solidFill>
                          <w14:schemeClr w14:val="tx1"/>
                        </w14:solidFill>
                      </w14:textFill>
                    </w:rPr>
                  </w:pPr>
                </w:p>
              </w:tc>
              <w:tc>
                <w:tcPr>
                  <w:tcW w:w="340" w:type="pct"/>
                  <w:tcBorders>
                    <w:top w:val="single" w:color="auto" w:sz="4" w:space="0"/>
                    <w:left w:val="single" w:color="auto" w:sz="4" w:space="0"/>
                    <w:bottom w:val="single" w:color="auto" w:sz="4" w:space="0"/>
                    <w:right w:val="single" w:color="auto" w:sz="4" w:space="0"/>
                  </w:tcBorders>
                  <w:vAlign w:val="center"/>
                </w:tcPr>
                <w:p w14:paraId="04BF864F">
                  <w:pPr>
                    <w:adjustRightInd w:val="0"/>
                    <w:snapToGrid w:val="0"/>
                    <w:jc w:val="center"/>
                    <w:rPr>
                      <w:color w:val="000000" w:themeColor="text1"/>
                      <w:szCs w:val="21"/>
                      <w14:textFill>
                        <w14:solidFill>
                          <w14:schemeClr w14:val="tx1"/>
                        </w14:solidFill>
                      </w14:textFill>
                    </w:rPr>
                  </w:pPr>
                </w:p>
              </w:tc>
              <w:tc>
                <w:tcPr>
                  <w:tcW w:w="297" w:type="pct"/>
                  <w:tcBorders>
                    <w:top w:val="single" w:color="auto" w:sz="4" w:space="0"/>
                    <w:left w:val="single" w:color="auto" w:sz="4" w:space="0"/>
                    <w:bottom w:val="single" w:color="auto" w:sz="4" w:space="0"/>
                    <w:right w:val="single" w:color="auto" w:sz="4" w:space="0"/>
                  </w:tcBorders>
                  <w:vAlign w:val="center"/>
                </w:tcPr>
                <w:p w14:paraId="42903088">
                  <w:pPr>
                    <w:adjustRightInd w:val="0"/>
                    <w:snapToGrid w:val="0"/>
                    <w:jc w:val="center"/>
                    <w:rPr>
                      <w:color w:val="000000" w:themeColor="text1"/>
                      <w:szCs w:val="21"/>
                      <w14:textFill>
                        <w14:solidFill>
                          <w14:schemeClr w14:val="tx1"/>
                        </w14:solidFill>
                      </w14:textFill>
                    </w:rPr>
                  </w:pPr>
                </w:p>
              </w:tc>
            </w:tr>
          </w:tbl>
          <w:p w14:paraId="63F0044D">
            <w:pPr>
              <w:autoSpaceDE w:val="0"/>
              <w:autoSpaceDN w:val="0"/>
              <w:adjustRightInd w:val="0"/>
              <w:rPr>
                <w:rFonts w:ascii="黑体" w:hAnsi="Calibri" w:eastAsia="黑体" w:cs="黑体"/>
                <w:color w:val="000000" w:themeColor="text1"/>
                <w:sz w:val="24"/>
                <w14:textFill>
                  <w14:solidFill>
                    <w14:schemeClr w14:val="tx1"/>
                  </w14:solidFill>
                </w14:textFill>
              </w:rPr>
            </w:pPr>
          </w:p>
          <w:bookmarkEnd w:id="44"/>
          <w:p w14:paraId="5E26D928">
            <w:pPr>
              <w:ind w:left="420" w:hanging="420" w:hangingChars="200"/>
              <w:jc w:val="center"/>
              <w:rPr>
                <w:color w:val="000000" w:themeColor="text1"/>
                <w14:textFill>
                  <w14:solidFill>
                    <w14:schemeClr w14:val="tx1"/>
                  </w14:solidFill>
                </w14:textFill>
              </w:rPr>
            </w:pPr>
          </w:p>
        </w:tc>
      </w:tr>
    </w:tbl>
    <w:p w14:paraId="0B82EFC3">
      <w:pPr>
        <w:rPr>
          <w:color w:val="000000" w:themeColor="text1"/>
          <w14:textFill>
            <w14:solidFill>
              <w14:schemeClr w14:val="tx1"/>
            </w14:solidFill>
          </w14:textFill>
        </w:rPr>
        <w:sectPr>
          <w:pgSz w:w="16840" w:h="11907" w:orient="landscape"/>
          <w:pgMar w:top="1440" w:right="1797" w:bottom="1440" w:left="1797" w:header="851" w:footer="851" w:gutter="0"/>
          <w:cols w:space="720" w:num="1"/>
          <w:docGrid w:linePitch="312" w:charSpace="0"/>
        </w:sectPr>
      </w:pPr>
    </w:p>
    <w:tbl>
      <w:tblPr>
        <w:tblStyle w:val="24"/>
        <w:tblpPr w:leftFromText="180" w:rightFromText="180" w:vertAnchor="text" w:horzAnchor="margin" w:tblpXSpec="center" w:tblpY="-6"/>
        <w:tblOverlap w:val="never"/>
        <w:tblW w:w="934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66"/>
        <w:gridCol w:w="9327"/>
      </w:tblGrid>
      <w:tr w14:paraId="4AF99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66" w:type="dxa"/>
            <w:tcMar>
              <w:left w:w="28" w:type="dxa"/>
              <w:right w:w="28" w:type="dxa"/>
            </w:tcMar>
            <w:vAlign w:val="center"/>
          </w:tcPr>
          <w:p w14:paraId="7F1B3C4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52E4AEE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2A17EEC0">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732F131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6FFD37C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6052551D">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9080" w:type="dxa"/>
            <w:vAlign w:val="center"/>
          </w:tcPr>
          <w:p w14:paraId="519828CE">
            <w:pPr>
              <w:keepNext/>
              <w:keepLines/>
              <w:spacing w:line="360" w:lineRule="auto"/>
              <w:ind w:firstLine="482" w:firstLineChars="200"/>
              <w:textAlignment w:val="center"/>
              <w:outlineLvl w:val="1"/>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4.2废气环境影响和保护措施：</w:t>
            </w:r>
          </w:p>
          <w:p w14:paraId="59B47C15">
            <w:pPr>
              <w:keepNext/>
              <w:keepLines/>
              <w:spacing w:line="360" w:lineRule="auto"/>
              <w:ind w:firstLine="480" w:firstLineChars="200"/>
              <w:textAlignment w:val="center"/>
              <w:outlineLvl w:val="1"/>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本项目各主要生产工序均有粉尘产生，生产车间主要包括原辅料投料</w:t>
            </w:r>
            <w:r>
              <w:rPr>
                <w:color w:val="000000" w:themeColor="text1"/>
                <w:sz w:val="24"/>
                <w:szCs w:val="32"/>
                <w14:textFill>
                  <w14:solidFill>
                    <w14:schemeClr w14:val="tx1"/>
                  </w14:solidFill>
                </w14:textFill>
              </w:rPr>
              <w:t>G1</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G2</w:t>
            </w:r>
            <w:r>
              <w:rPr>
                <w:rFonts w:hint="eastAsia"/>
                <w:color w:val="000000" w:themeColor="text1"/>
                <w:sz w:val="24"/>
                <w:szCs w:val="32"/>
                <w14:textFill>
                  <w14:solidFill>
                    <w14:schemeClr w14:val="tx1"/>
                  </w14:solidFill>
                </w14:textFill>
              </w:rPr>
              <w:t>，初清工段</w:t>
            </w:r>
            <w:r>
              <w:rPr>
                <w:color w:val="000000" w:themeColor="text1"/>
                <w:sz w:val="24"/>
                <w:szCs w:val="32"/>
                <w14:textFill>
                  <w14:solidFill>
                    <w14:schemeClr w14:val="tx1"/>
                  </w14:solidFill>
                </w14:textFill>
              </w:rPr>
              <w:t>G3</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G4</w:t>
            </w:r>
            <w:r>
              <w:rPr>
                <w:rFonts w:hint="eastAsia"/>
                <w:color w:val="000000" w:themeColor="text1"/>
                <w:sz w:val="24"/>
                <w:szCs w:val="32"/>
                <w14:textFill>
                  <w14:solidFill>
                    <w14:schemeClr w14:val="tx1"/>
                  </w14:solidFill>
                </w14:textFill>
              </w:rPr>
              <w:t>，混合工段</w:t>
            </w:r>
            <w:r>
              <w:rPr>
                <w:color w:val="000000" w:themeColor="text1"/>
                <w:sz w:val="24"/>
                <w:szCs w:val="32"/>
                <w14:textFill>
                  <w14:solidFill>
                    <w14:schemeClr w14:val="tx1"/>
                  </w14:solidFill>
                </w14:textFill>
              </w:rPr>
              <w:t>G5</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G7</w:t>
            </w:r>
            <w:r>
              <w:rPr>
                <w:rFonts w:hint="eastAsia"/>
                <w:color w:val="000000" w:themeColor="text1"/>
                <w:sz w:val="24"/>
                <w:szCs w:val="32"/>
                <w14:textFill>
                  <w14:solidFill>
                    <w14:schemeClr w14:val="tx1"/>
                  </w14:solidFill>
                </w14:textFill>
              </w:rPr>
              <w:t>，膨化工段</w:t>
            </w:r>
            <w:r>
              <w:rPr>
                <w:color w:val="000000" w:themeColor="text1"/>
                <w:sz w:val="24"/>
                <w:szCs w:val="32"/>
                <w14:textFill>
                  <w14:solidFill>
                    <w14:schemeClr w14:val="tx1"/>
                  </w14:solidFill>
                </w14:textFill>
              </w:rPr>
              <w:t>G6</w:t>
            </w:r>
            <w:r>
              <w:rPr>
                <w:rFonts w:hint="eastAsia"/>
                <w:color w:val="000000" w:themeColor="text1"/>
                <w:sz w:val="24"/>
                <w:szCs w:val="32"/>
                <w14:textFill>
                  <w14:solidFill>
                    <w14:schemeClr w14:val="tx1"/>
                  </w14:solidFill>
                </w14:textFill>
              </w:rPr>
              <w:t>，制粒冷却工段</w:t>
            </w:r>
            <w:r>
              <w:rPr>
                <w:color w:val="000000" w:themeColor="text1"/>
                <w:sz w:val="24"/>
                <w:szCs w:val="32"/>
                <w14:textFill>
                  <w14:solidFill>
                    <w14:schemeClr w14:val="tx1"/>
                  </w14:solidFill>
                </w14:textFill>
              </w:rPr>
              <w:t>G8</w:t>
            </w:r>
            <w:r>
              <w:rPr>
                <w:rFonts w:hint="eastAsia"/>
                <w:color w:val="000000" w:themeColor="text1"/>
                <w:sz w:val="24"/>
                <w:szCs w:val="32"/>
                <w14:textFill>
                  <w14:solidFill>
                    <w14:schemeClr w14:val="tx1"/>
                  </w14:solidFill>
                </w14:textFill>
              </w:rPr>
              <w:t>，破碎</w:t>
            </w:r>
            <w:r>
              <w:rPr>
                <w:color w:val="000000" w:themeColor="text1"/>
                <w:sz w:val="24"/>
                <w:szCs w:val="32"/>
                <w14:textFill>
                  <w14:solidFill>
                    <w14:schemeClr w14:val="tx1"/>
                  </w14:solidFill>
                </w14:textFill>
              </w:rPr>
              <w:t>G9</w:t>
            </w:r>
            <w:r>
              <w:rPr>
                <w:rFonts w:hint="eastAsia"/>
                <w:color w:val="000000" w:themeColor="text1"/>
                <w:sz w:val="24"/>
                <w:szCs w:val="32"/>
                <w14:textFill>
                  <w14:solidFill>
                    <w14:schemeClr w14:val="tx1"/>
                  </w14:solidFill>
                </w14:textFill>
              </w:rPr>
              <w:t>，筛分工段</w:t>
            </w:r>
            <w:r>
              <w:rPr>
                <w:color w:val="000000" w:themeColor="text1"/>
                <w:sz w:val="24"/>
                <w:szCs w:val="32"/>
                <w14:textFill>
                  <w14:solidFill>
                    <w14:schemeClr w14:val="tx1"/>
                  </w14:solidFill>
                </w14:textFill>
              </w:rPr>
              <w:t>G10</w:t>
            </w:r>
            <w:r>
              <w:rPr>
                <w:rFonts w:hint="eastAsia"/>
                <w:color w:val="000000" w:themeColor="text1"/>
                <w:sz w:val="24"/>
                <w:szCs w:val="32"/>
                <w14:textFill>
                  <w14:solidFill>
                    <w14:schemeClr w14:val="tx1"/>
                  </w14:solidFill>
                </w14:textFill>
              </w:rPr>
              <w:t>，成品打包工段</w:t>
            </w:r>
            <w:r>
              <w:rPr>
                <w:color w:val="000000" w:themeColor="text1"/>
                <w:sz w:val="24"/>
                <w:szCs w:val="32"/>
                <w14:textFill>
                  <w14:solidFill>
                    <w14:schemeClr w14:val="tx1"/>
                  </w14:solidFill>
                </w14:textFill>
              </w:rPr>
              <w:t>G11</w:t>
            </w:r>
            <w:r>
              <w:rPr>
                <w:rFonts w:hint="eastAsia"/>
                <w:color w:val="000000" w:themeColor="text1"/>
                <w:sz w:val="24"/>
                <w:szCs w:val="32"/>
                <w14:textFill>
                  <w14:solidFill>
                    <w14:schemeClr w14:val="tx1"/>
                  </w14:solidFill>
                </w14:textFill>
              </w:rPr>
              <w:t>的粉尘，详见饲料生产线工艺流程和产污环节图。另外还有燃气锅炉燃烧产生的颗粒物、二氧化硫、氮氧化物等。</w:t>
            </w:r>
          </w:p>
          <w:p w14:paraId="5562368F">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4.2.1废气</w:t>
            </w:r>
            <w:r>
              <w:rPr>
                <w:rFonts w:hint="eastAsia"/>
                <w:b/>
                <w:bCs/>
                <w:color w:val="000000" w:themeColor="text1"/>
                <w:sz w:val="24"/>
                <w:szCs w:val="32"/>
                <w14:textFill>
                  <w14:solidFill>
                    <w14:schemeClr w14:val="tx1"/>
                  </w14:solidFill>
                </w14:textFill>
              </w:rPr>
              <w:t>污染源分析</w:t>
            </w:r>
          </w:p>
          <w:p w14:paraId="12D7E76E">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一、饲料生产车间</w:t>
            </w:r>
          </w:p>
          <w:p w14:paraId="0EFE7E5A">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（1）投料粉尘</w:t>
            </w:r>
          </w:p>
          <w:p w14:paraId="33CC2DAF">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本项目原料经自卸车辆运输至厂区3#封闭式原料仓库内，经称量检验后，生产时卸入封闭受料坑。原料向受料坑倾倒的过程中会产生一定的粉尘，粉尘的主要成分为粮食加工残余物，原料有粒料和粉料投料，参考《逸散性工业粉尘控制技术》对粮食加工厂粉尘产生情况，粒料和粉料的平均投料粉尘按</w:t>
            </w:r>
            <w:r>
              <w:rPr>
                <w:color w:val="000000" w:themeColor="text1"/>
                <w:sz w:val="24"/>
                <w:szCs w:val="32"/>
                <w14:textFill>
                  <w14:solidFill>
                    <w14:schemeClr w14:val="tx1"/>
                  </w14:solidFill>
                </w14:textFill>
              </w:rPr>
              <w:t>0.3kg/t</w:t>
            </w:r>
            <w:r>
              <w:rPr>
                <w:rFonts w:hint="eastAsia"/>
                <w:color w:val="000000" w:themeColor="text1"/>
                <w:sz w:val="24"/>
                <w:szCs w:val="32"/>
                <w14:textFill>
                  <w14:solidFill>
                    <w14:schemeClr w14:val="tx1"/>
                  </w14:solidFill>
                </w14:textFill>
              </w:rPr>
              <w:t>量估算，年投料量约</w:t>
            </w:r>
            <w:r>
              <w:rPr>
                <w:color w:val="000000" w:themeColor="text1"/>
                <w:sz w:val="24"/>
                <w:szCs w:val="32"/>
                <w14:textFill>
                  <w14:solidFill>
                    <w14:schemeClr w14:val="tx1"/>
                  </w14:solidFill>
                </w14:textFill>
              </w:rPr>
              <w:t>20</w:t>
            </w:r>
            <w:r>
              <w:rPr>
                <w:rFonts w:hint="eastAsia"/>
                <w:color w:val="000000" w:themeColor="text1"/>
                <w:sz w:val="24"/>
                <w:szCs w:val="32"/>
                <w14:textFill>
                  <w14:solidFill>
                    <w14:schemeClr w14:val="tx1"/>
                  </w14:solidFill>
                </w14:textFill>
              </w:rPr>
              <w:t>万</w:t>
            </w:r>
            <w:r>
              <w:rPr>
                <w:color w:val="000000" w:themeColor="text1"/>
                <w:sz w:val="24"/>
                <w:szCs w:val="32"/>
                <w14:textFill>
                  <w14:solidFill>
                    <w14:schemeClr w14:val="tx1"/>
                  </w14:solidFill>
                </w14:textFill>
              </w:rPr>
              <w:t>t/a</w:t>
            </w:r>
            <w:r>
              <w:rPr>
                <w:rFonts w:hint="eastAsia"/>
                <w:color w:val="000000" w:themeColor="text1"/>
                <w:sz w:val="24"/>
                <w:szCs w:val="32"/>
                <w14:textFill>
                  <w14:solidFill>
                    <w14:schemeClr w14:val="tx1"/>
                  </w14:solidFill>
                </w14:textFill>
              </w:rPr>
              <w:t>，则散装原料投料的粉尘</w:t>
            </w:r>
            <w:r>
              <w:rPr>
                <w:color w:val="000000" w:themeColor="text1"/>
                <w:sz w:val="24"/>
                <w:szCs w:val="32"/>
                <w14:textFill>
                  <w14:solidFill>
                    <w14:schemeClr w14:val="tx1"/>
                  </w14:solidFill>
                </w14:textFill>
              </w:rPr>
              <w:t>G1</w:t>
            </w:r>
            <w:r>
              <w:rPr>
                <w:rFonts w:hint="eastAsia"/>
                <w:color w:val="000000" w:themeColor="text1"/>
                <w:sz w:val="24"/>
                <w:szCs w:val="32"/>
                <w14:textFill>
                  <w14:solidFill>
                    <w14:schemeClr w14:val="tx1"/>
                  </w14:solidFill>
                </w14:textFill>
              </w:rPr>
              <w:t>和</w:t>
            </w:r>
            <w:r>
              <w:rPr>
                <w:color w:val="000000" w:themeColor="text1"/>
                <w:sz w:val="24"/>
                <w:szCs w:val="32"/>
                <w14:textFill>
                  <w14:solidFill>
                    <w14:schemeClr w14:val="tx1"/>
                  </w14:solidFill>
                </w14:textFill>
              </w:rPr>
              <w:t>G2</w:t>
            </w:r>
            <w:r>
              <w:rPr>
                <w:rFonts w:hint="eastAsia"/>
                <w:color w:val="000000" w:themeColor="text1"/>
                <w:sz w:val="24"/>
                <w:szCs w:val="32"/>
                <w14:textFill>
                  <w14:solidFill>
                    <w14:schemeClr w14:val="tx1"/>
                  </w14:solidFill>
                </w14:textFill>
              </w:rPr>
              <w:t>产生量为</w:t>
            </w:r>
            <w:r>
              <w:rPr>
                <w:color w:val="000000" w:themeColor="text1"/>
                <w:sz w:val="24"/>
                <w:szCs w:val="32"/>
                <w14:textFill>
                  <w14:solidFill>
                    <w14:schemeClr w14:val="tx1"/>
                  </w14:solidFill>
                </w14:textFill>
              </w:rPr>
              <w:t>60t/a</w:t>
            </w:r>
            <w:r>
              <w:rPr>
                <w:rFonts w:hint="eastAsia"/>
                <w:color w:val="000000" w:themeColor="text1"/>
                <w:sz w:val="24"/>
                <w:szCs w:val="32"/>
                <w14:textFill>
                  <w14:solidFill>
                    <w14:schemeClr w14:val="tx1"/>
                  </w14:solidFill>
                </w14:textFill>
              </w:rPr>
              <w:t>，投料坑上方设两台负压集气罩（集气效率</w:t>
            </w:r>
            <w:r>
              <w:rPr>
                <w:color w:val="000000" w:themeColor="text1"/>
                <w:sz w:val="24"/>
                <w:szCs w:val="32"/>
                <w14:textFill>
                  <w14:solidFill>
                    <w14:schemeClr w14:val="tx1"/>
                  </w14:solidFill>
                </w14:textFill>
              </w:rPr>
              <w:t>90%</w:t>
            </w:r>
            <w:r>
              <w:rPr>
                <w:rFonts w:hint="eastAsia"/>
                <w:color w:val="000000" w:themeColor="text1"/>
                <w:sz w:val="24"/>
                <w:szCs w:val="32"/>
                <w14:textFill>
                  <w14:solidFill>
                    <w14:schemeClr w14:val="tx1"/>
                  </w14:solidFill>
                </w14:textFill>
              </w:rPr>
              <w:t>），将粉尘收集后经两台脉冲布袋除尘器处理（处理效率</w:t>
            </w:r>
            <w:r>
              <w:rPr>
                <w:color w:val="000000" w:themeColor="text1"/>
                <w:sz w:val="24"/>
                <w:szCs w:val="32"/>
                <w14:textFill>
                  <w14:solidFill>
                    <w14:schemeClr w14:val="tx1"/>
                  </w14:solidFill>
                </w14:textFill>
              </w:rPr>
              <w:t>99%</w:t>
            </w:r>
            <w:r>
              <w:rPr>
                <w:rFonts w:hint="eastAsia"/>
                <w:color w:val="000000" w:themeColor="text1"/>
                <w:sz w:val="24"/>
                <w:szCs w:val="32"/>
                <w14:textFill>
                  <w14:solidFill>
                    <w14:schemeClr w14:val="tx1"/>
                  </w14:solidFill>
                </w14:textFill>
              </w:rPr>
              <w:t>），则投料有组织粉尘产生量为</w:t>
            </w:r>
            <w:r>
              <w:rPr>
                <w:color w:val="000000" w:themeColor="text1"/>
                <w:sz w:val="24"/>
                <w:szCs w:val="32"/>
                <w14:textFill>
                  <w14:solidFill>
                    <w14:schemeClr w14:val="tx1"/>
                  </w14:solidFill>
                </w14:textFill>
              </w:rPr>
              <w:t>54t/a</w:t>
            </w:r>
            <w:r>
              <w:rPr>
                <w:rFonts w:hint="eastAsia"/>
                <w:color w:val="000000" w:themeColor="text1"/>
                <w:sz w:val="24"/>
                <w:szCs w:val="32"/>
                <w14:textFill>
                  <w14:solidFill>
                    <w14:schemeClr w14:val="tx1"/>
                  </w14:solidFill>
                </w14:textFill>
              </w:rPr>
              <w:t>，排放量为0</w:t>
            </w:r>
            <w:r>
              <w:rPr>
                <w:color w:val="000000" w:themeColor="text1"/>
                <w:sz w:val="24"/>
                <w:szCs w:val="32"/>
                <w14:textFill>
                  <w14:solidFill>
                    <w14:schemeClr w14:val="tx1"/>
                  </w14:solidFill>
                </w14:textFill>
              </w:rPr>
              <w:t>.54t/a</w:t>
            </w:r>
            <w:r>
              <w:rPr>
                <w:rFonts w:hint="eastAsia"/>
                <w:color w:val="000000" w:themeColor="text1"/>
                <w:sz w:val="24"/>
                <w:szCs w:val="32"/>
                <w14:textFill>
                  <w14:solidFill>
                    <w14:schemeClr w14:val="tx1"/>
                  </w14:solidFill>
                </w14:textFill>
              </w:rPr>
              <w:t>，通过</w:t>
            </w:r>
            <w:r>
              <w:rPr>
                <w:color w:val="000000" w:themeColor="text1"/>
                <w:sz w:val="24"/>
                <w:szCs w:val="32"/>
                <w14:textFill>
                  <w14:solidFill>
                    <w14:schemeClr w14:val="tx1"/>
                  </w14:solidFill>
                </w14:textFill>
              </w:rPr>
              <w:t>35m</w:t>
            </w:r>
            <w:r>
              <w:rPr>
                <w:rFonts w:hint="eastAsia"/>
                <w:color w:val="000000" w:themeColor="text1"/>
                <w:sz w:val="24"/>
                <w:szCs w:val="32"/>
                <w14:textFill>
                  <w14:solidFill>
                    <w14:schemeClr w14:val="tx1"/>
                  </w14:solidFill>
                </w14:textFill>
              </w:rPr>
              <w:t>高排气筒</w:t>
            </w:r>
            <w:r>
              <w:rPr>
                <w:color w:val="000000" w:themeColor="text1"/>
                <w:sz w:val="24"/>
                <w:szCs w:val="32"/>
                <w14:textFill>
                  <w14:solidFill>
                    <w14:schemeClr w14:val="tx1"/>
                  </w14:solidFill>
                </w14:textFill>
              </w:rPr>
              <w:t>DA001</w:t>
            </w:r>
            <w:r>
              <w:rPr>
                <w:rFonts w:hint="eastAsia"/>
                <w:color w:val="000000" w:themeColor="text1"/>
                <w:sz w:val="24"/>
                <w:szCs w:val="32"/>
                <w14:textFill>
                  <w14:solidFill>
                    <w14:schemeClr w14:val="tx1"/>
                  </w14:solidFill>
                </w14:textFill>
              </w:rPr>
              <w:t>排放。本项目年工作4</w:t>
            </w:r>
            <w:r>
              <w:rPr>
                <w:color w:val="000000" w:themeColor="text1"/>
                <w:sz w:val="24"/>
                <w:szCs w:val="32"/>
                <w14:textFill>
                  <w14:solidFill>
                    <w14:schemeClr w14:val="tx1"/>
                  </w14:solidFill>
                </w14:textFill>
              </w:rPr>
              <w:t>800h</w:t>
            </w:r>
            <w:r>
              <w:rPr>
                <w:rFonts w:hint="eastAsia"/>
                <w:color w:val="000000" w:themeColor="text1"/>
                <w:sz w:val="24"/>
                <w:szCs w:val="32"/>
                <w14:textFill>
                  <w14:solidFill>
                    <w14:schemeClr w14:val="tx1"/>
                  </w14:solidFill>
                </w14:textFill>
              </w:rPr>
              <w:t>，平均有组织粉尘小时产生量为</w:t>
            </w:r>
            <w:r>
              <w:rPr>
                <w:color w:val="000000" w:themeColor="text1"/>
                <w:sz w:val="24"/>
                <w:szCs w:val="32"/>
                <w14:textFill>
                  <w14:solidFill>
                    <w14:schemeClr w14:val="tx1"/>
                  </w14:solidFill>
                </w14:textFill>
              </w:rPr>
              <w:t>11.25</w:t>
            </w:r>
            <w:r>
              <w:rPr>
                <w:rFonts w:hint="eastAsia"/>
                <w:color w:val="000000" w:themeColor="text1"/>
                <w:sz w:val="24"/>
                <w:szCs w:val="32"/>
                <w14:textFill>
                  <w14:solidFill>
                    <w14:schemeClr w14:val="tx1"/>
                  </w14:solidFill>
                </w14:textFill>
              </w:rPr>
              <w:t>kg</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h，每台除尘器风量</w:t>
            </w:r>
            <w:r>
              <w:rPr>
                <w:color w:val="000000" w:themeColor="text1"/>
                <w:sz w:val="24"/>
                <w:szCs w:val="32"/>
                <w14:textFill>
                  <w14:solidFill>
                    <w14:schemeClr w14:val="tx1"/>
                  </w14:solidFill>
                </w14:textFill>
              </w:rPr>
              <w:t>5000m³/h</w:t>
            </w:r>
            <w:r>
              <w:rPr>
                <w:rFonts w:hint="eastAsia"/>
                <w:color w:val="000000" w:themeColor="text1"/>
                <w:sz w:val="24"/>
                <w:szCs w:val="32"/>
                <w14:textFill>
                  <w14:solidFill>
                    <w14:schemeClr w14:val="tx1"/>
                  </w14:solidFill>
                </w14:textFill>
              </w:rPr>
              <w:t>，两台风量合计</w:t>
            </w:r>
            <w:r>
              <w:rPr>
                <w:color w:val="000000" w:themeColor="text1"/>
                <w:sz w:val="24"/>
                <w:szCs w:val="32"/>
                <w14:textFill>
                  <w14:solidFill>
                    <w14:schemeClr w14:val="tx1"/>
                  </w14:solidFill>
                </w14:textFill>
              </w:rPr>
              <w:t>10000 m³/h</w:t>
            </w:r>
            <w:r>
              <w:rPr>
                <w:rFonts w:hint="eastAsia"/>
                <w:color w:val="000000" w:themeColor="text1"/>
                <w:sz w:val="24"/>
                <w:szCs w:val="32"/>
                <w14:textFill>
                  <w14:solidFill>
                    <w14:schemeClr w14:val="tx1"/>
                  </w14:solidFill>
                </w14:textFill>
              </w:rPr>
              <w:t>，则粉尘平均产生浓度为</w:t>
            </w:r>
            <w:r>
              <w:rPr>
                <w:color w:val="000000" w:themeColor="text1"/>
                <w:sz w:val="24"/>
                <w:szCs w:val="32"/>
                <w14:textFill>
                  <w14:solidFill>
                    <w14:schemeClr w14:val="tx1"/>
                  </w14:solidFill>
                </w14:textFill>
              </w:rPr>
              <w:t>1125mg/m</w:t>
            </w:r>
            <w:r>
              <w:rPr>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 xml:space="preserve">，排放浓度 </w:t>
            </w:r>
            <w:r>
              <w:rPr>
                <w:color w:val="000000" w:themeColor="text1"/>
                <w:sz w:val="24"/>
                <w:szCs w:val="32"/>
                <w14:textFill>
                  <w14:solidFill>
                    <w14:schemeClr w14:val="tx1"/>
                  </w14:solidFill>
                </w14:textFill>
              </w:rPr>
              <w:t>11.25mg/m</w:t>
            </w:r>
            <w:r>
              <w:rPr>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，排放速率为</w:t>
            </w:r>
            <w:r>
              <w:rPr>
                <w:color w:val="000000" w:themeColor="text1"/>
                <w:sz w:val="24"/>
                <w:szCs w:val="32"/>
                <w14:textFill>
                  <w14:solidFill>
                    <w14:schemeClr w14:val="tx1"/>
                  </w14:solidFill>
                </w14:textFill>
              </w:rPr>
              <w:t>0.113kg/h</w:t>
            </w:r>
            <w:r>
              <w:rPr>
                <w:rFonts w:hint="eastAsia"/>
                <w:color w:val="000000" w:themeColor="text1"/>
                <w:sz w:val="24"/>
                <w:szCs w:val="32"/>
                <w14:textFill>
                  <w14:solidFill>
                    <w14:schemeClr w14:val="tx1"/>
                  </w14:solidFill>
                </w14:textFill>
              </w:rPr>
              <w:t>，无组织粉尘产生量为</w:t>
            </w:r>
            <w:r>
              <w:rPr>
                <w:color w:val="000000" w:themeColor="text1"/>
                <w:sz w:val="24"/>
                <w:szCs w:val="32"/>
                <w14:textFill>
                  <w14:solidFill>
                    <w14:schemeClr w14:val="tx1"/>
                  </w14:solidFill>
                </w14:textFill>
              </w:rPr>
              <w:t>6t/a</w:t>
            </w:r>
            <w:r>
              <w:rPr>
                <w:rFonts w:hint="eastAsia"/>
                <w:color w:val="000000" w:themeColor="text1"/>
                <w:sz w:val="24"/>
                <w:szCs w:val="32"/>
                <w14:textFill>
                  <w14:solidFill>
                    <w14:schemeClr w14:val="tx1"/>
                  </w14:solidFill>
                </w14:textFill>
              </w:rPr>
              <w:t>。</w:t>
            </w:r>
          </w:p>
          <w:p w14:paraId="1E7AB020">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（2）粉碎+混合+制粒粉尘</w:t>
            </w:r>
          </w:p>
          <w:p w14:paraId="4CB5C20D">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本项目饲料生产加工主要在4#车间，设有一条猪饲料生产线，年产量</w:t>
            </w:r>
            <w:r>
              <w:rPr>
                <w:color w:val="000000" w:themeColor="text1"/>
                <w:sz w:val="24"/>
                <w:szCs w:val="32"/>
                <w14:textFill>
                  <w14:solidFill>
                    <w14:schemeClr w14:val="tx1"/>
                  </w14:solidFill>
                </w14:textFill>
              </w:rPr>
              <w:t>10</w:t>
            </w:r>
            <w:r>
              <w:rPr>
                <w:rFonts w:hint="eastAsia"/>
                <w:color w:val="000000" w:themeColor="text1"/>
                <w:sz w:val="24"/>
                <w:szCs w:val="32"/>
                <w14:textFill>
                  <w14:solidFill>
                    <w14:schemeClr w14:val="tx1"/>
                  </w14:solidFill>
                </w14:textFill>
              </w:rPr>
              <w:t>万</w:t>
            </w:r>
            <w:r>
              <w:rPr>
                <w:color w:val="000000" w:themeColor="text1"/>
                <w:sz w:val="24"/>
                <w:szCs w:val="32"/>
                <w14:textFill>
                  <w14:solidFill>
                    <w14:schemeClr w14:val="tx1"/>
                  </w14:solidFill>
                </w14:textFill>
              </w:rPr>
              <w:t>t/a;</w:t>
            </w:r>
            <w:r>
              <w:rPr>
                <w:rFonts w:hint="eastAsia"/>
                <w:color w:val="000000" w:themeColor="text1"/>
                <w:sz w:val="24"/>
                <w:szCs w:val="32"/>
                <w14:textFill>
                  <w14:solidFill>
                    <w14:schemeClr w14:val="tx1"/>
                  </w14:solidFill>
                </w14:textFill>
              </w:rPr>
              <w:t>一条鸡饲料生产线，年产量</w:t>
            </w:r>
            <w:r>
              <w:rPr>
                <w:color w:val="000000" w:themeColor="text1"/>
                <w:sz w:val="24"/>
                <w:szCs w:val="32"/>
                <w14:textFill>
                  <w14:solidFill>
                    <w14:schemeClr w14:val="tx1"/>
                  </w14:solidFill>
                </w14:textFill>
              </w:rPr>
              <w:t>5</w:t>
            </w:r>
            <w:r>
              <w:rPr>
                <w:rFonts w:hint="eastAsia"/>
                <w:color w:val="000000" w:themeColor="text1"/>
                <w:sz w:val="24"/>
                <w:szCs w:val="32"/>
                <w14:textFill>
                  <w14:solidFill>
                    <w14:schemeClr w14:val="tx1"/>
                  </w14:solidFill>
                </w14:textFill>
              </w:rPr>
              <w:t>万</w:t>
            </w:r>
            <w:r>
              <w:rPr>
                <w:color w:val="000000" w:themeColor="text1"/>
                <w:sz w:val="24"/>
                <w:szCs w:val="32"/>
                <w14:textFill>
                  <w14:solidFill>
                    <w14:schemeClr w14:val="tx1"/>
                  </w14:solidFill>
                </w14:textFill>
              </w:rPr>
              <w:t>t/a</w:t>
            </w:r>
            <w:r>
              <w:rPr>
                <w:rFonts w:hint="eastAsia"/>
                <w:color w:val="000000" w:themeColor="text1"/>
                <w:sz w:val="24"/>
                <w:szCs w:val="32"/>
                <w14:textFill>
                  <w14:solidFill>
                    <w14:schemeClr w14:val="tx1"/>
                  </w14:solidFill>
                </w14:textFill>
              </w:rPr>
              <w:t>；一条鸭饲料生产线，年产量</w:t>
            </w:r>
            <w:r>
              <w:rPr>
                <w:color w:val="000000" w:themeColor="text1"/>
                <w:sz w:val="24"/>
                <w:szCs w:val="32"/>
                <w14:textFill>
                  <w14:solidFill>
                    <w14:schemeClr w14:val="tx1"/>
                  </w14:solidFill>
                </w14:textFill>
              </w:rPr>
              <w:t>5</w:t>
            </w:r>
            <w:r>
              <w:rPr>
                <w:rFonts w:hint="eastAsia"/>
                <w:color w:val="000000" w:themeColor="text1"/>
                <w:sz w:val="24"/>
                <w:szCs w:val="32"/>
                <w14:textFill>
                  <w14:solidFill>
                    <w14:schemeClr w14:val="tx1"/>
                  </w14:solidFill>
                </w14:textFill>
              </w:rPr>
              <w:t>万</w:t>
            </w:r>
            <w:r>
              <w:rPr>
                <w:color w:val="000000" w:themeColor="text1"/>
                <w:sz w:val="24"/>
                <w:szCs w:val="32"/>
                <w14:textFill>
                  <w14:solidFill>
                    <w14:schemeClr w14:val="tx1"/>
                  </w14:solidFill>
                </w14:textFill>
              </w:rPr>
              <w:t>t/a</w:t>
            </w:r>
            <w:r>
              <w:rPr>
                <w:rFonts w:hint="eastAsia"/>
                <w:color w:val="000000" w:themeColor="text1"/>
                <w:sz w:val="24"/>
                <w:szCs w:val="32"/>
                <w14:textFill>
                  <w14:solidFill>
                    <w14:schemeClr w14:val="tx1"/>
                  </w14:solidFill>
                </w14:textFill>
              </w:rPr>
              <w:t>。</w:t>
            </w:r>
          </w:p>
          <w:p w14:paraId="7DA5F9DD">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粉碎+混合+制粒粉尘产生源强分析采用《排放源统计调查产排污核算方和和系数手册》（2021 年）中“132 饲料加工行业产排污系数”计算，参照配合饲料中玉米、蛋白质类原料（豆粕等）、维生素等，生产工艺为粉碎+混合+制粒+除尘、规模为&gt;10万t/a 颗粒物产污系数，为0.04</w:t>
            </w:r>
            <w:r>
              <w:rPr>
                <w:color w:val="000000" w:themeColor="text1"/>
                <w:sz w:val="24"/>
                <w:szCs w:val="32"/>
                <w14:textFill>
                  <w14:solidFill>
                    <w14:schemeClr w14:val="tx1"/>
                  </w14:solidFill>
                </w14:textFill>
              </w:rPr>
              <w:t>1</w:t>
            </w:r>
            <w:r>
              <w:rPr>
                <w:rFonts w:hint="eastAsia"/>
                <w:color w:val="000000" w:themeColor="text1"/>
                <w:sz w:val="24"/>
                <w:szCs w:val="32"/>
                <w14:textFill>
                  <w14:solidFill>
                    <w14:schemeClr w14:val="tx1"/>
                  </w14:solidFill>
                </w14:textFill>
              </w:rPr>
              <w:t>kg/t-产品。</w:t>
            </w:r>
          </w:p>
          <w:p w14:paraId="174E064E">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生产工艺为粉碎+混合+制粒部分包括本项目的混合工段</w:t>
            </w:r>
            <w:r>
              <w:rPr>
                <w:color w:val="000000" w:themeColor="text1"/>
                <w:sz w:val="24"/>
                <w:szCs w:val="32"/>
                <w14:textFill>
                  <w14:solidFill>
                    <w14:schemeClr w14:val="tx1"/>
                  </w14:solidFill>
                </w14:textFill>
              </w:rPr>
              <w:t>G5</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G7</w:t>
            </w:r>
            <w:r>
              <w:rPr>
                <w:rFonts w:hint="eastAsia"/>
                <w:color w:val="000000" w:themeColor="text1"/>
                <w:sz w:val="24"/>
                <w:szCs w:val="32"/>
                <w14:textFill>
                  <w14:solidFill>
                    <w14:schemeClr w14:val="tx1"/>
                  </w14:solidFill>
                </w14:textFill>
              </w:rPr>
              <w:t>，制粒冷却工段</w:t>
            </w:r>
            <w:r>
              <w:rPr>
                <w:color w:val="000000" w:themeColor="text1"/>
                <w:sz w:val="24"/>
                <w:szCs w:val="32"/>
                <w14:textFill>
                  <w14:solidFill>
                    <w14:schemeClr w14:val="tx1"/>
                  </w14:solidFill>
                </w14:textFill>
              </w:rPr>
              <w:t>G8</w:t>
            </w:r>
            <w:r>
              <w:rPr>
                <w:rFonts w:hint="eastAsia"/>
                <w:color w:val="000000" w:themeColor="text1"/>
                <w:sz w:val="24"/>
                <w:szCs w:val="32"/>
                <w14:textFill>
                  <w14:solidFill>
                    <w14:schemeClr w14:val="tx1"/>
                  </w14:solidFill>
                </w14:textFill>
              </w:rPr>
              <w:t>，破碎</w:t>
            </w:r>
            <w:r>
              <w:rPr>
                <w:color w:val="000000" w:themeColor="text1"/>
                <w:sz w:val="24"/>
                <w:szCs w:val="32"/>
                <w14:textFill>
                  <w14:solidFill>
                    <w14:schemeClr w14:val="tx1"/>
                  </w14:solidFill>
                </w14:textFill>
              </w:rPr>
              <w:t>G9</w:t>
            </w:r>
            <w:r>
              <w:rPr>
                <w:rFonts w:hint="eastAsia"/>
                <w:color w:val="000000" w:themeColor="text1"/>
                <w:sz w:val="24"/>
                <w:szCs w:val="32"/>
                <w14:textFill>
                  <w14:solidFill>
                    <w14:schemeClr w14:val="tx1"/>
                  </w14:solidFill>
                </w14:textFill>
              </w:rPr>
              <w:t>，筛分工段</w:t>
            </w:r>
            <w:r>
              <w:rPr>
                <w:color w:val="000000" w:themeColor="text1"/>
                <w:sz w:val="24"/>
                <w:szCs w:val="32"/>
                <w14:textFill>
                  <w14:solidFill>
                    <w14:schemeClr w14:val="tx1"/>
                  </w14:solidFill>
                </w14:textFill>
              </w:rPr>
              <w:t>G10</w:t>
            </w:r>
            <w:r>
              <w:rPr>
                <w:rFonts w:hint="eastAsia"/>
                <w:color w:val="000000" w:themeColor="text1"/>
                <w:sz w:val="24"/>
                <w:szCs w:val="32"/>
                <w14:textFill>
                  <w14:solidFill>
                    <w14:schemeClr w14:val="tx1"/>
                  </w14:solidFill>
                </w14:textFill>
              </w:rPr>
              <w:t>。本项目生产饲料20万t/a，则饲料生产车间相应工段粉尘的产生量为8</w:t>
            </w:r>
            <w:r>
              <w:rPr>
                <w:color w:val="000000" w:themeColor="text1"/>
                <w:sz w:val="24"/>
                <w:szCs w:val="32"/>
                <w14:textFill>
                  <w14:solidFill>
                    <w14:schemeClr w14:val="tx1"/>
                  </w14:solidFill>
                </w14:textFill>
              </w:rPr>
              <w:t>.2t</w:t>
            </w:r>
            <w:r>
              <w:rPr>
                <w:rFonts w:hint="eastAsia"/>
                <w:color w:val="000000" w:themeColor="text1"/>
                <w:sz w:val="24"/>
                <w:szCs w:val="32"/>
                <w14:textFill>
                  <w14:solidFill>
                    <w14:schemeClr w14:val="tx1"/>
                  </w14:solidFill>
                </w14:textFill>
              </w:rPr>
              <w:t>/a，本项目粉碎、筛分、混合、造粒设备为密闭设备，产生的废气经设备自带集气系统收集后进入除尘器处理，脉冲布袋除尘器效率均按99%计，集气罩收集效率按照90%计；由于制粒工艺温度较高、湿度大，不适用脉冲布袋除尘器，故采用刹克龙除尘器处理废气，刹克龙</w:t>
            </w:r>
            <w:r>
              <w:rPr>
                <w:color w:val="000000" w:themeColor="text1"/>
                <w:sz w:val="24"/>
                <w:szCs w:val="32"/>
                <w14:textFill>
                  <w14:solidFill>
                    <w14:schemeClr w14:val="tx1"/>
                  </w14:solidFill>
                </w14:textFill>
              </w:rPr>
              <w:t>除尘器</w:t>
            </w:r>
            <w:r>
              <w:rPr>
                <w:rFonts w:hint="eastAsia"/>
                <w:color w:val="000000" w:themeColor="text1"/>
                <w:sz w:val="24"/>
                <w:szCs w:val="32"/>
                <w14:textFill>
                  <w14:solidFill>
                    <w14:schemeClr w14:val="tx1"/>
                  </w14:solidFill>
                </w14:textFill>
              </w:rPr>
              <w:t>处理效率为9</w:t>
            </w:r>
            <w:r>
              <w:rPr>
                <w:color w:val="000000" w:themeColor="text1"/>
                <w:sz w:val="24"/>
                <w:szCs w:val="32"/>
                <w14:textFill>
                  <w14:solidFill>
                    <w14:schemeClr w14:val="tx1"/>
                  </w14:solidFill>
                </w14:textFill>
              </w:rPr>
              <w:t>0</w:t>
            </w:r>
            <w:r>
              <w:rPr>
                <w:rFonts w:hint="eastAsia"/>
                <w:color w:val="000000" w:themeColor="text1"/>
                <w:sz w:val="24"/>
                <w:szCs w:val="32"/>
                <w14:textFill>
                  <w14:solidFill>
                    <w14:schemeClr w14:val="tx1"/>
                  </w14:solidFill>
                </w14:textFill>
              </w:rPr>
              <w:t>%，因制粒后饲料的颗粒大、湿度大，粉尘的产生量较小，因此粉碎+混合+制粒工段的除尘效率按平均9</w:t>
            </w:r>
            <w:r>
              <w:rPr>
                <w:color w:val="000000" w:themeColor="text1"/>
                <w:sz w:val="24"/>
                <w:szCs w:val="32"/>
                <w14:textFill>
                  <w14:solidFill>
                    <w14:schemeClr w14:val="tx1"/>
                  </w14:solidFill>
                </w14:textFill>
              </w:rPr>
              <w:t>5</w:t>
            </w:r>
            <w:r>
              <w:rPr>
                <w:rFonts w:hint="eastAsia"/>
                <w:color w:val="000000" w:themeColor="text1"/>
                <w:sz w:val="24"/>
                <w:szCs w:val="32"/>
                <w14:textFill>
                  <w14:solidFill>
                    <w14:schemeClr w14:val="tx1"/>
                  </w14:solidFill>
                </w14:textFill>
              </w:rPr>
              <w:t>%计算，有组织产生量为7</w:t>
            </w:r>
            <w:r>
              <w:rPr>
                <w:color w:val="000000" w:themeColor="text1"/>
                <w:sz w:val="24"/>
                <w:szCs w:val="32"/>
                <w14:textFill>
                  <w14:solidFill>
                    <w14:schemeClr w14:val="tx1"/>
                  </w14:solidFill>
                </w14:textFill>
              </w:rPr>
              <w:t>.38 t</w:t>
            </w:r>
            <w:r>
              <w:rPr>
                <w:rFonts w:hint="eastAsia"/>
                <w:color w:val="000000" w:themeColor="text1"/>
                <w:sz w:val="24"/>
                <w:szCs w:val="32"/>
                <w14:textFill>
                  <w14:solidFill>
                    <w14:schemeClr w14:val="tx1"/>
                  </w14:solidFill>
                </w14:textFill>
              </w:rPr>
              <w:t>/a</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有组织排放量为</w:t>
            </w:r>
            <w:r>
              <w:rPr>
                <w:color w:val="000000" w:themeColor="text1"/>
                <w:sz w:val="24"/>
                <w:szCs w:val="32"/>
                <w14:textFill>
                  <w14:solidFill>
                    <w14:schemeClr w14:val="tx1"/>
                  </w14:solidFill>
                </w14:textFill>
              </w:rPr>
              <w:t>0.369 t</w:t>
            </w:r>
            <w:r>
              <w:rPr>
                <w:rFonts w:hint="eastAsia"/>
                <w:color w:val="000000" w:themeColor="text1"/>
                <w:sz w:val="24"/>
                <w:szCs w:val="32"/>
                <w14:textFill>
                  <w14:solidFill>
                    <w14:schemeClr w14:val="tx1"/>
                  </w14:solidFill>
                </w14:textFill>
              </w:rPr>
              <w:t>/a</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则无组织产生量为</w:t>
            </w:r>
            <w:r>
              <w:rPr>
                <w:color w:val="000000" w:themeColor="text1"/>
                <w:sz w:val="24"/>
                <w:szCs w:val="32"/>
                <w14:textFill>
                  <w14:solidFill>
                    <w14:schemeClr w14:val="tx1"/>
                  </w14:solidFill>
                </w14:textFill>
              </w:rPr>
              <w:t>0.82t</w:t>
            </w:r>
            <w:r>
              <w:rPr>
                <w:rFonts w:hint="eastAsia"/>
                <w:color w:val="000000" w:themeColor="text1"/>
                <w:sz w:val="24"/>
                <w:szCs w:val="32"/>
                <w14:textFill>
                  <w14:solidFill>
                    <w14:schemeClr w14:val="tx1"/>
                  </w14:solidFill>
                </w14:textFill>
              </w:rPr>
              <w:t>/a。</w:t>
            </w:r>
          </w:p>
          <w:p w14:paraId="36A1A819">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（3）初清工段粉尘</w:t>
            </w:r>
          </w:p>
          <w:p w14:paraId="1F30324E">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初清工段的生产工艺主要是对物料进行初步筛选，去除沙石等杂质，磁选去除铁质杂质，产污环节是初清过程</w:t>
            </w:r>
            <w:r>
              <w:rPr>
                <w:color w:val="000000" w:themeColor="text1"/>
                <w:sz w:val="24"/>
                <w:szCs w:val="32"/>
                <w14:textFill>
                  <w14:solidFill>
                    <w14:schemeClr w14:val="tx1"/>
                  </w14:solidFill>
                </w14:textFill>
              </w:rPr>
              <w:t>G3</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G4</w:t>
            </w:r>
            <w:r>
              <w:rPr>
                <w:rFonts w:hint="eastAsia"/>
                <w:color w:val="000000" w:themeColor="text1"/>
                <w:sz w:val="24"/>
                <w:szCs w:val="32"/>
                <w14:textFill>
                  <w14:solidFill>
                    <w14:schemeClr w14:val="tx1"/>
                  </w14:solidFill>
                </w14:textFill>
              </w:rPr>
              <w:t>，初清过程粉尘产生量较小，参考《排放源统计调查产排污核算方和和系数手册》（2021 年）中“132 饲料加工行业产排污系数”计算，生产工艺为粉碎+混合+制粒+除尘的颗粒物产污系数为0.04</w:t>
            </w:r>
            <w:r>
              <w:rPr>
                <w:color w:val="000000" w:themeColor="text1"/>
                <w:sz w:val="24"/>
                <w:szCs w:val="32"/>
                <w14:textFill>
                  <w14:solidFill>
                    <w14:schemeClr w14:val="tx1"/>
                  </w14:solidFill>
                </w14:textFill>
              </w:rPr>
              <w:t>1</w:t>
            </w:r>
            <w:r>
              <w:rPr>
                <w:rFonts w:hint="eastAsia"/>
                <w:color w:val="000000" w:themeColor="text1"/>
                <w:sz w:val="24"/>
                <w:szCs w:val="32"/>
                <w14:textFill>
                  <w14:solidFill>
                    <w14:schemeClr w14:val="tx1"/>
                  </w14:solidFill>
                </w14:textFill>
              </w:rPr>
              <w:t>kg/t-产品。初清工段的颗粒物产污系数取值0.0</w:t>
            </w:r>
            <w:r>
              <w:rPr>
                <w:color w:val="000000" w:themeColor="text1"/>
                <w:sz w:val="24"/>
                <w:szCs w:val="32"/>
                <w14:textFill>
                  <w14:solidFill>
                    <w14:schemeClr w14:val="tx1"/>
                  </w14:solidFill>
                </w14:textFill>
              </w:rPr>
              <w:t>3</w:t>
            </w:r>
            <w:r>
              <w:rPr>
                <w:rFonts w:hint="eastAsia"/>
                <w:color w:val="000000" w:themeColor="text1"/>
                <w:sz w:val="24"/>
                <w:szCs w:val="32"/>
                <w14:textFill>
                  <w14:solidFill>
                    <w14:schemeClr w14:val="tx1"/>
                  </w14:solidFill>
                </w14:textFill>
              </w:rPr>
              <w:t>kg/t-产品。本项目生产饲料20万t/a，则饲料生产车间初清工段粉尘的产生量为</w:t>
            </w:r>
            <w:r>
              <w:rPr>
                <w:color w:val="000000" w:themeColor="text1"/>
                <w:sz w:val="24"/>
                <w:szCs w:val="32"/>
                <w14:textFill>
                  <w14:solidFill>
                    <w14:schemeClr w14:val="tx1"/>
                  </w14:solidFill>
                </w14:textFill>
              </w:rPr>
              <w:t>6t</w:t>
            </w:r>
            <w:r>
              <w:rPr>
                <w:rFonts w:hint="eastAsia"/>
                <w:color w:val="000000" w:themeColor="text1"/>
                <w:sz w:val="24"/>
                <w:szCs w:val="32"/>
                <w14:textFill>
                  <w14:solidFill>
                    <w14:schemeClr w14:val="tx1"/>
                  </w14:solidFill>
                </w14:textFill>
              </w:rPr>
              <w:t>/a，产生的粉尘废气经负压集气系统收集后进入布袋除尘器处理，脉冲布袋除尘器效率均按99%计，集气罩收集效率按照90%计；则有组织粉尘产生量为</w:t>
            </w:r>
            <w:r>
              <w:rPr>
                <w:color w:val="000000" w:themeColor="text1"/>
                <w:sz w:val="24"/>
                <w:szCs w:val="32"/>
                <w14:textFill>
                  <w14:solidFill>
                    <w14:schemeClr w14:val="tx1"/>
                  </w14:solidFill>
                </w14:textFill>
              </w:rPr>
              <w:t>5.4t</w:t>
            </w:r>
            <w:r>
              <w:rPr>
                <w:rFonts w:hint="eastAsia"/>
                <w:color w:val="000000" w:themeColor="text1"/>
                <w:sz w:val="24"/>
                <w:szCs w:val="32"/>
                <w14:textFill>
                  <w14:solidFill>
                    <w14:schemeClr w14:val="tx1"/>
                  </w14:solidFill>
                </w14:textFill>
              </w:rPr>
              <w:t>/a</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有组织排放量为</w:t>
            </w:r>
            <w:r>
              <w:rPr>
                <w:color w:val="000000" w:themeColor="text1"/>
                <w:sz w:val="24"/>
                <w:szCs w:val="32"/>
                <w14:textFill>
                  <w14:solidFill>
                    <w14:schemeClr w14:val="tx1"/>
                  </w14:solidFill>
                </w14:textFill>
              </w:rPr>
              <w:t xml:space="preserve">0.054 </w:t>
            </w:r>
            <w:r>
              <w:rPr>
                <w:rFonts w:hint="eastAsia"/>
                <w:color w:val="000000" w:themeColor="text1"/>
                <w:sz w:val="24"/>
                <w:szCs w:val="32"/>
                <w14:textFill>
                  <w14:solidFill>
                    <w14:schemeClr w14:val="tx1"/>
                  </w14:solidFill>
                </w14:textFill>
              </w:rPr>
              <w:t>/a</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则无组织产生量为</w:t>
            </w:r>
            <w:r>
              <w:rPr>
                <w:color w:val="000000" w:themeColor="text1"/>
                <w:sz w:val="24"/>
                <w:szCs w:val="32"/>
                <w14:textFill>
                  <w14:solidFill>
                    <w14:schemeClr w14:val="tx1"/>
                  </w14:solidFill>
                </w14:textFill>
              </w:rPr>
              <w:t>0.6t</w:t>
            </w:r>
            <w:r>
              <w:rPr>
                <w:rFonts w:hint="eastAsia"/>
                <w:color w:val="000000" w:themeColor="text1"/>
                <w:sz w:val="24"/>
                <w:szCs w:val="32"/>
                <w14:textFill>
                  <w14:solidFill>
                    <w14:schemeClr w14:val="tx1"/>
                  </w14:solidFill>
                </w14:textFill>
              </w:rPr>
              <w:t>/a。</w:t>
            </w:r>
          </w:p>
          <w:p w14:paraId="35A0D044">
            <w:pPr>
              <w:keepNext/>
              <w:keepLines/>
              <w:spacing w:line="360" w:lineRule="auto"/>
              <w:ind w:firstLine="482" w:firstLineChars="200"/>
              <w:textAlignment w:val="center"/>
              <w:outlineLvl w:val="2"/>
              <w:rPr>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（4）膨化工段粉尘</w:t>
            </w:r>
          </w:p>
          <w:p w14:paraId="6FDACAA8">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膨化工段是将颗粒物料通过蒸汽加热进行膨化，颗粒物料玉米、豆粕受热粒径膨大，加上吸入水分，颗粒重量也加大，因此不易起尘，但在膨化后的空气冷却过程也会随气流携带少量颗粒物，因此冷却后的膨化物料粉尘G</w:t>
            </w:r>
            <w:r>
              <w:rPr>
                <w:color w:val="000000" w:themeColor="text1"/>
                <w:sz w:val="24"/>
                <w:szCs w:val="32"/>
                <w14:textFill>
                  <w14:solidFill>
                    <w14:schemeClr w14:val="tx1"/>
                  </w14:solidFill>
                </w14:textFill>
              </w:rPr>
              <w:t>6</w:t>
            </w:r>
            <w:r>
              <w:rPr>
                <w:rFonts w:hint="eastAsia"/>
                <w:color w:val="000000" w:themeColor="text1"/>
                <w:sz w:val="24"/>
                <w:szCs w:val="32"/>
                <w14:textFill>
                  <w14:solidFill>
                    <w14:schemeClr w14:val="tx1"/>
                  </w14:solidFill>
                </w14:textFill>
              </w:rPr>
              <w:t>采用负压集气系统收集后进入布袋除尘器处理，脉冲布袋除尘器效率均按99%计，颗粒物粉尘产污系数取值0.0</w:t>
            </w:r>
            <w:r>
              <w:rPr>
                <w:color w:val="000000" w:themeColor="text1"/>
                <w:sz w:val="24"/>
                <w:szCs w:val="32"/>
                <w14:textFill>
                  <w14:solidFill>
                    <w14:schemeClr w14:val="tx1"/>
                  </w14:solidFill>
                </w14:textFill>
              </w:rPr>
              <w:t>1</w:t>
            </w:r>
            <w:r>
              <w:rPr>
                <w:rFonts w:hint="eastAsia"/>
                <w:color w:val="000000" w:themeColor="text1"/>
                <w:sz w:val="24"/>
                <w:szCs w:val="32"/>
                <w14:textFill>
                  <w14:solidFill>
                    <w14:schemeClr w14:val="tx1"/>
                  </w14:solidFill>
                </w14:textFill>
              </w:rPr>
              <w:t>kg/t-产品。本项目颗粒物料玉米、豆粕的年用量约为1</w:t>
            </w:r>
            <w:r>
              <w:rPr>
                <w:color w:val="000000" w:themeColor="text1"/>
                <w:sz w:val="24"/>
                <w:szCs w:val="32"/>
                <w14:textFill>
                  <w14:solidFill>
                    <w14:schemeClr w14:val="tx1"/>
                  </w14:solidFill>
                </w14:textFill>
              </w:rPr>
              <w:t>4</w:t>
            </w:r>
            <w:r>
              <w:rPr>
                <w:rFonts w:hint="eastAsia"/>
                <w:color w:val="000000" w:themeColor="text1"/>
                <w:sz w:val="24"/>
                <w:szCs w:val="32"/>
                <w14:textFill>
                  <w14:solidFill>
                    <w14:schemeClr w14:val="tx1"/>
                  </w14:solidFill>
                </w14:textFill>
              </w:rPr>
              <w:t>万t/a，则膨化工段颗粒物的产生量为1</w:t>
            </w:r>
            <w:r>
              <w:rPr>
                <w:color w:val="000000" w:themeColor="text1"/>
                <w:sz w:val="24"/>
                <w:szCs w:val="32"/>
                <w14:textFill>
                  <w14:solidFill>
                    <w14:schemeClr w14:val="tx1"/>
                  </w14:solidFill>
                </w14:textFill>
              </w:rPr>
              <w:t>.4t</w:t>
            </w:r>
            <w:r>
              <w:rPr>
                <w:rFonts w:hint="eastAsia"/>
                <w:color w:val="000000" w:themeColor="text1"/>
                <w:sz w:val="24"/>
                <w:szCs w:val="32"/>
                <w14:textFill>
                  <w14:solidFill>
                    <w14:schemeClr w14:val="tx1"/>
                  </w14:solidFill>
                </w14:textFill>
              </w:rPr>
              <w:t>/a，产生的粉尘废气经负压集气系统收集后进入布袋除尘器处理，脉冲布袋除尘器效率均按99%计，集气罩收集效率按照90%计；则有组织粉尘产生量为</w:t>
            </w:r>
            <w:r>
              <w:rPr>
                <w:color w:val="000000" w:themeColor="text1"/>
                <w:sz w:val="24"/>
                <w:szCs w:val="32"/>
                <w14:textFill>
                  <w14:solidFill>
                    <w14:schemeClr w14:val="tx1"/>
                  </w14:solidFill>
                </w14:textFill>
              </w:rPr>
              <w:t>1.26t</w:t>
            </w:r>
            <w:r>
              <w:rPr>
                <w:rFonts w:hint="eastAsia"/>
                <w:color w:val="000000" w:themeColor="text1"/>
                <w:sz w:val="24"/>
                <w:szCs w:val="32"/>
                <w14:textFill>
                  <w14:solidFill>
                    <w14:schemeClr w14:val="tx1"/>
                  </w14:solidFill>
                </w14:textFill>
              </w:rPr>
              <w:t>/a</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有组织排放量为</w:t>
            </w:r>
            <w:r>
              <w:rPr>
                <w:color w:val="000000" w:themeColor="text1"/>
                <w:sz w:val="24"/>
                <w:szCs w:val="32"/>
                <w14:textFill>
                  <w14:solidFill>
                    <w14:schemeClr w14:val="tx1"/>
                  </w14:solidFill>
                </w14:textFill>
              </w:rPr>
              <w:t>0.013t</w:t>
            </w:r>
            <w:r>
              <w:rPr>
                <w:rFonts w:hint="eastAsia"/>
                <w:color w:val="000000" w:themeColor="text1"/>
                <w:sz w:val="24"/>
                <w:szCs w:val="32"/>
                <w14:textFill>
                  <w14:solidFill>
                    <w14:schemeClr w14:val="tx1"/>
                  </w14:solidFill>
                </w14:textFill>
              </w:rPr>
              <w:t>/a</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无组织产生量为</w:t>
            </w:r>
            <w:r>
              <w:rPr>
                <w:color w:val="000000" w:themeColor="text1"/>
                <w:sz w:val="24"/>
                <w:szCs w:val="32"/>
                <w14:textFill>
                  <w14:solidFill>
                    <w14:schemeClr w14:val="tx1"/>
                  </w14:solidFill>
                </w14:textFill>
              </w:rPr>
              <w:t>0.14t</w:t>
            </w:r>
            <w:r>
              <w:rPr>
                <w:rFonts w:hint="eastAsia"/>
                <w:color w:val="000000" w:themeColor="text1"/>
                <w:sz w:val="24"/>
                <w:szCs w:val="32"/>
                <w14:textFill>
                  <w14:solidFill>
                    <w14:schemeClr w14:val="tx1"/>
                  </w14:solidFill>
                </w14:textFill>
              </w:rPr>
              <w:t>/a。</w:t>
            </w:r>
          </w:p>
          <w:p w14:paraId="4C5196F1">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（5）包装工段粉尘</w:t>
            </w:r>
          </w:p>
          <w:p w14:paraId="7D2566C3">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本项目成品包装的过程会产生少量的粉尘G</w:t>
            </w:r>
            <w:r>
              <w:rPr>
                <w:color w:val="000000" w:themeColor="text1"/>
                <w:sz w:val="24"/>
                <w:szCs w:val="32"/>
                <w14:textFill>
                  <w14:solidFill>
                    <w14:schemeClr w14:val="tx1"/>
                  </w14:solidFill>
                </w14:textFill>
              </w:rPr>
              <w:t>11</w:t>
            </w:r>
            <w:r>
              <w:rPr>
                <w:rFonts w:hint="eastAsia"/>
                <w:color w:val="000000" w:themeColor="text1"/>
                <w:sz w:val="24"/>
                <w:szCs w:val="32"/>
                <w14:textFill>
                  <w14:solidFill>
                    <w14:schemeClr w14:val="tx1"/>
                  </w14:solidFill>
                </w14:textFill>
              </w:rPr>
              <w:t>，进入该工序物料量约</w:t>
            </w:r>
            <w:r>
              <w:rPr>
                <w:color w:val="000000" w:themeColor="text1"/>
                <w:sz w:val="24"/>
                <w:szCs w:val="32"/>
                <w14:textFill>
                  <w14:solidFill>
                    <w14:schemeClr w14:val="tx1"/>
                  </w14:solidFill>
                </w14:textFill>
              </w:rPr>
              <w:t>20</w:t>
            </w:r>
            <w:r>
              <w:rPr>
                <w:rFonts w:hint="eastAsia"/>
                <w:color w:val="000000" w:themeColor="text1"/>
                <w:sz w:val="24"/>
                <w:szCs w:val="32"/>
                <w14:textFill>
                  <w14:solidFill>
                    <w14:schemeClr w14:val="tx1"/>
                  </w14:solidFill>
                </w14:textFill>
              </w:rPr>
              <w:t>万</w:t>
            </w:r>
            <w:r>
              <w:rPr>
                <w:color w:val="000000" w:themeColor="text1"/>
                <w:sz w:val="24"/>
                <w:szCs w:val="32"/>
                <w14:textFill>
                  <w14:solidFill>
                    <w14:schemeClr w14:val="tx1"/>
                  </w14:solidFill>
                </w14:textFill>
              </w:rPr>
              <w:t>t/a</w:t>
            </w:r>
            <w:r>
              <w:rPr>
                <w:rFonts w:hint="eastAsia"/>
                <w:color w:val="000000" w:themeColor="text1"/>
                <w:sz w:val="24"/>
                <w:szCs w:val="32"/>
                <w14:textFill>
                  <w14:solidFill>
                    <w14:schemeClr w14:val="tx1"/>
                  </w14:solidFill>
                </w14:textFill>
              </w:rPr>
              <w:t>，成品饲料为颗粒状产品，粉尘产生量较小，产尘系数取</w:t>
            </w:r>
            <w:r>
              <w:rPr>
                <w:color w:val="000000" w:themeColor="text1"/>
                <w:sz w:val="24"/>
                <w:szCs w:val="32"/>
                <w14:textFill>
                  <w14:solidFill>
                    <w14:schemeClr w14:val="tx1"/>
                  </w14:solidFill>
                </w14:textFill>
              </w:rPr>
              <w:t>0.02kg/t</w:t>
            </w:r>
            <w:r>
              <w:rPr>
                <w:rFonts w:hint="eastAsia"/>
                <w:color w:val="000000" w:themeColor="text1"/>
                <w:sz w:val="24"/>
                <w:szCs w:val="32"/>
                <w14:textFill>
                  <w14:solidFill>
                    <w14:schemeClr w14:val="tx1"/>
                  </w14:solidFill>
                </w14:textFill>
              </w:rPr>
              <w:t>，粉尘产生量约</w:t>
            </w:r>
            <w:r>
              <w:rPr>
                <w:color w:val="000000" w:themeColor="text1"/>
                <w:sz w:val="24"/>
                <w:szCs w:val="32"/>
                <w14:textFill>
                  <w14:solidFill>
                    <w14:schemeClr w14:val="tx1"/>
                  </w14:solidFill>
                </w14:textFill>
              </w:rPr>
              <w:t>4t/a</w:t>
            </w:r>
            <w:r>
              <w:rPr>
                <w:rFonts w:hint="eastAsia"/>
                <w:color w:val="000000" w:themeColor="text1"/>
                <w:sz w:val="24"/>
                <w:szCs w:val="32"/>
                <w14:textFill>
                  <w14:solidFill>
                    <w14:schemeClr w14:val="tx1"/>
                  </w14:solidFill>
                </w14:textFill>
              </w:rPr>
              <w:t>，在包装秤上方各设置一个集气罩，集尘效率</w:t>
            </w:r>
            <w:r>
              <w:rPr>
                <w:color w:val="000000" w:themeColor="text1"/>
                <w:sz w:val="24"/>
                <w:szCs w:val="32"/>
                <w14:textFill>
                  <w14:solidFill>
                    <w14:schemeClr w14:val="tx1"/>
                  </w14:solidFill>
                </w14:textFill>
              </w:rPr>
              <w:t>90%</w:t>
            </w:r>
            <w:r>
              <w:rPr>
                <w:rFonts w:hint="eastAsia"/>
                <w:color w:val="000000" w:themeColor="text1"/>
                <w:sz w:val="24"/>
                <w:szCs w:val="32"/>
                <w14:textFill>
                  <w14:solidFill>
                    <w14:schemeClr w14:val="tx1"/>
                  </w14:solidFill>
                </w14:textFill>
              </w:rPr>
              <w:t>，收集后采用脉冲布袋除尘器，处理效率9</w:t>
            </w:r>
            <w:r>
              <w:rPr>
                <w:color w:val="000000" w:themeColor="text1"/>
                <w:sz w:val="24"/>
                <w:szCs w:val="32"/>
                <w14:textFill>
                  <w14:solidFill>
                    <w14:schemeClr w14:val="tx1"/>
                  </w14:solidFill>
                </w14:textFill>
              </w:rPr>
              <w:t>9</w:t>
            </w:r>
            <w:r>
              <w:rPr>
                <w:rFonts w:hint="eastAsia"/>
                <w:color w:val="000000" w:themeColor="text1"/>
                <w:sz w:val="24"/>
                <w:szCs w:val="32"/>
                <w14:textFill>
                  <w14:solidFill>
                    <w14:schemeClr w14:val="tx1"/>
                  </w14:solidFill>
                </w14:textFill>
              </w:rPr>
              <w:t>%，风量</w:t>
            </w:r>
            <w:r>
              <w:rPr>
                <w:color w:val="000000" w:themeColor="text1"/>
                <w:sz w:val="24"/>
                <w:szCs w:val="32"/>
                <w14:textFill>
                  <w14:solidFill>
                    <w14:schemeClr w14:val="tx1"/>
                  </w14:solidFill>
                </w14:textFill>
              </w:rPr>
              <w:t>5000 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/h</w:t>
            </w:r>
            <w:r>
              <w:rPr>
                <w:rFonts w:hint="eastAsia"/>
                <w:color w:val="000000" w:themeColor="text1"/>
                <w:sz w:val="24"/>
                <w:szCs w:val="32"/>
                <w14:textFill>
                  <w14:solidFill>
                    <w14:schemeClr w14:val="tx1"/>
                  </w14:solidFill>
                </w14:textFill>
              </w:rPr>
              <w:t>，有组织粉尘产生量</w:t>
            </w:r>
            <w:r>
              <w:rPr>
                <w:color w:val="000000" w:themeColor="text1"/>
                <w:sz w:val="24"/>
                <w:szCs w:val="32"/>
                <w14:textFill>
                  <w14:solidFill>
                    <w14:schemeClr w14:val="tx1"/>
                  </w14:solidFill>
                </w14:textFill>
              </w:rPr>
              <w:t>3.6t/a</w:t>
            </w:r>
            <w:r>
              <w:rPr>
                <w:rFonts w:hint="eastAsia"/>
                <w:color w:val="000000" w:themeColor="text1"/>
                <w:sz w:val="24"/>
                <w:szCs w:val="32"/>
                <w14:textFill>
                  <w14:solidFill>
                    <w14:schemeClr w14:val="tx1"/>
                  </w14:solidFill>
                </w14:textFill>
              </w:rPr>
              <w:t>，有组织粉尘排放量</w:t>
            </w:r>
            <w:r>
              <w:rPr>
                <w:color w:val="000000" w:themeColor="text1"/>
                <w:sz w:val="24"/>
                <w:szCs w:val="32"/>
                <w14:textFill>
                  <w14:solidFill>
                    <w14:schemeClr w14:val="tx1"/>
                  </w14:solidFill>
                </w14:textFill>
              </w:rPr>
              <w:t>0.036t/a</w:t>
            </w:r>
            <w:r>
              <w:rPr>
                <w:rFonts w:hint="eastAsia"/>
                <w:color w:val="000000" w:themeColor="text1"/>
                <w:sz w:val="24"/>
                <w:szCs w:val="32"/>
                <w14:textFill>
                  <w14:solidFill>
                    <w14:schemeClr w14:val="tx1"/>
                  </w14:solidFill>
                </w14:textFill>
              </w:rPr>
              <w:t>，无组织粉尘产生量为</w:t>
            </w:r>
            <w:r>
              <w:rPr>
                <w:color w:val="000000" w:themeColor="text1"/>
                <w:sz w:val="24"/>
                <w:szCs w:val="32"/>
                <w14:textFill>
                  <w14:solidFill>
                    <w14:schemeClr w14:val="tx1"/>
                  </w14:solidFill>
                </w14:textFill>
              </w:rPr>
              <w:t>0.4t/a</w:t>
            </w:r>
            <w:r>
              <w:rPr>
                <w:rFonts w:hint="eastAsia"/>
                <w:color w:val="000000" w:themeColor="text1"/>
                <w:sz w:val="24"/>
                <w:szCs w:val="32"/>
                <w14:textFill>
                  <w14:solidFill>
                    <w14:schemeClr w14:val="tx1"/>
                  </w14:solidFill>
                </w14:textFill>
              </w:rPr>
              <w:t>。</w:t>
            </w:r>
          </w:p>
          <w:p w14:paraId="5D429F1E">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二、预混料生产车间</w:t>
            </w:r>
          </w:p>
          <w:p w14:paraId="16FE8703">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（6）投料粉尘</w:t>
            </w:r>
          </w:p>
          <w:p w14:paraId="127DBFF2">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预混料生产的原料经自卸车辆运输至厂区</w:t>
            </w:r>
            <w:r>
              <w:rPr>
                <w:color w:val="000000" w:themeColor="text1"/>
                <w:sz w:val="24"/>
                <w:szCs w:val="32"/>
                <w14:textFill>
                  <w14:solidFill>
                    <w14:schemeClr w14:val="tx1"/>
                  </w14:solidFill>
                </w14:textFill>
              </w:rPr>
              <w:t>6</w:t>
            </w:r>
            <w:r>
              <w:rPr>
                <w:rFonts w:hint="eastAsia"/>
                <w:color w:val="000000" w:themeColor="text1"/>
                <w:sz w:val="24"/>
                <w:szCs w:val="32"/>
                <w14:textFill>
                  <w14:solidFill>
                    <w14:schemeClr w14:val="tx1"/>
                  </w14:solidFill>
                </w14:textFill>
              </w:rPr>
              <w:t>#厂房封闭式原料仓库内，经称量检验后，生产时卸入封闭受料坑。原料向受料坑倾倒的过程中会产生一定的粉尘，参考《逸散性工业粉尘控制技术》对粮食加工厂粉尘产生情况，粒料和粉料的平均投料粉尘按</w:t>
            </w:r>
            <w:r>
              <w:rPr>
                <w:color w:val="000000" w:themeColor="text1"/>
                <w:sz w:val="24"/>
                <w:szCs w:val="32"/>
                <w14:textFill>
                  <w14:solidFill>
                    <w14:schemeClr w14:val="tx1"/>
                  </w14:solidFill>
                </w14:textFill>
              </w:rPr>
              <w:t>0.3kg/t</w:t>
            </w:r>
            <w:r>
              <w:rPr>
                <w:rFonts w:hint="eastAsia"/>
                <w:color w:val="000000" w:themeColor="text1"/>
                <w:sz w:val="24"/>
                <w:szCs w:val="32"/>
                <w14:textFill>
                  <w14:solidFill>
                    <w14:schemeClr w14:val="tx1"/>
                  </w14:solidFill>
                </w14:textFill>
              </w:rPr>
              <w:t>量估算，年投料量约</w:t>
            </w:r>
            <w:r>
              <w:rPr>
                <w:color w:val="000000" w:themeColor="text1"/>
                <w:sz w:val="24"/>
                <w:szCs w:val="32"/>
                <w14:textFill>
                  <w14:solidFill>
                    <w14:schemeClr w14:val="tx1"/>
                  </w14:solidFill>
                </w14:textFill>
              </w:rPr>
              <w:t>2</w:t>
            </w:r>
            <w:r>
              <w:rPr>
                <w:rFonts w:hint="eastAsia"/>
                <w:color w:val="000000" w:themeColor="text1"/>
                <w:sz w:val="24"/>
                <w:szCs w:val="32"/>
                <w14:textFill>
                  <w14:solidFill>
                    <w14:schemeClr w14:val="tx1"/>
                  </w14:solidFill>
                </w14:textFill>
              </w:rPr>
              <w:t>万</w:t>
            </w:r>
            <w:r>
              <w:rPr>
                <w:color w:val="000000" w:themeColor="text1"/>
                <w:sz w:val="24"/>
                <w:szCs w:val="32"/>
                <w14:textFill>
                  <w14:solidFill>
                    <w14:schemeClr w14:val="tx1"/>
                  </w14:solidFill>
                </w14:textFill>
              </w:rPr>
              <w:t>t/a</w:t>
            </w:r>
            <w:r>
              <w:rPr>
                <w:rFonts w:hint="eastAsia"/>
                <w:color w:val="000000" w:themeColor="text1"/>
                <w:sz w:val="24"/>
                <w:szCs w:val="32"/>
                <w14:textFill>
                  <w14:solidFill>
                    <w14:schemeClr w14:val="tx1"/>
                  </w14:solidFill>
                </w14:textFill>
              </w:rPr>
              <w:t>，则散装原料投料的粉尘</w:t>
            </w:r>
            <w:r>
              <w:rPr>
                <w:color w:val="000000" w:themeColor="text1"/>
                <w:sz w:val="24"/>
                <w:szCs w:val="32"/>
                <w14:textFill>
                  <w14:solidFill>
                    <w14:schemeClr w14:val="tx1"/>
                  </w14:solidFill>
                </w14:textFill>
              </w:rPr>
              <w:t>G12</w:t>
            </w:r>
            <w:r>
              <w:rPr>
                <w:rFonts w:hint="eastAsia"/>
                <w:color w:val="000000" w:themeColor="text1"/>
                <w:sz w:val="24"/>
                <w:szCs w:val="32"/>
                <w14:textFill>
                  <w14:solidFill>
                    <w14:schemeClr w14:val="tx1"/>
                  </w14:solidFill>
                </w14:textFill>
              </w:rPr>
              <w:t>产生量为</w:t>
            </w:r>
            <w:r>
              <w:rPr>
                <w:color w:val="000000" w:themeColor="text1"/>
                <w:sz w:val="24"/>
                <w:szCs w:val="32"/>
                <w14:textFill>
                  <w14:solidFill>
                    <w14:schemeClr w14:val="tx1"/>
                  </w14:solidFill>
                </w14:textFill>
              </w:rPr>
              <w:t>6t/a</w:t>
            </w:r>
            <w:r>
              <w:rPr>
                <w:rFonts w:hint="eastAsia"/>
                <w:color w:val="000000" w:themeColor="text1"/>
                <w:sz w:val="24"/>
                <w:szCs w:val="32"/>
                <w14:textFill>
                  <w14:solidFill>
                    <w14:schemeClr w14:val="tx1"/>
                  </w14:solidFill>
                </w14:textFill>
              </w:rPr>
              <w:t>，投料坑上方设负压集气罩（集气效率</w:t>
            </w:r>
            <w:r>
              <w:rPr>
                <w:color w:val="000000" w:themeColor="text1"/>
                <w:sz w:val="24"/>
                <w:szCs w:val="32"/>
                <w14:textFill>
                  <w14:solidFill>
                    <w14:schemeClr w14:val="tx1"/>
                  </w14:solidFill>
                </w14:textFill>
              </w:rPr>
              <w:t>90%</w:t>
            </w:r>
            <w:r>
              <w:rPr>
                <w:rFonts w:hint="eastAsia"/>
                <w:color w:val="000000" w:themeColor="text1"/>
                <w:sz w:val="24"/>
                <w:szCs w:val="32"/>
                <w14:textFill>
                  <w14:solidFill>
                    <w14:schemeClr w14:val="tx1"/>
                  </w14:solidFill>
                </w14:textFill>
              </w:rPr>
              <w:t>），将粉尘收集后经脉冲布袋除尘器处理（处理效率</w:t>
            </w:r>
            <w:r>
              <w:rPr>
                <w:color w:val="000000" w:themeColor="text1"/>
                <w:sz w:val="24"/>
                <w:szCs w:val="32"/>
                <w14:textFill>
                  <w14:solidFill>
                    <w14:schemeClr w14:val="tx1"/>
                  </w14:solidFill>
                </w14:textFill>
              </w:rPr>
              <w:t>99%</w:t>
            </w:r>
            <w:r>
              <w:rPr>
                <w:rFonts w:hint="eastAsia"/>
                <w:color w:val="000000" w:themeColor="text1"/>
                <w:sz w:val="24"/>
                <w:szCs w:val="32"/>
                <w14:textFill>
                  <w14:solidFill>
                    <w14:schemeClr w14:val="tx1"/>
                  </w14:solidFill>
                </w14:textFill>
              </w:rPr>
              <w:t>），则投料有组织粉尘产生量为</w:t>
            </w:r>
            <w:r>
              <w:rPr>
                <w:color w:val="000000" w:themeColor="text1"/>
                <w:sz w:val="24"/>
                <w:szCs w:val="32"/>
                <w14:textFill>
                  <w14:solidFill>
                    <w14:schemeClr w14:val="tx1"/>
                  </w14:solidFill>
                </w14:textFill>
              </w:rPr>
              <w:t>5.4t/a</w:t>
            </w:r>
            <w:r>
              <w:rPr>
                <w:rFonts w:hint="eastAsia"/>
                <w:color w:val="000000" w:themeColor="text1"/>
                <w:sz w:val="24"/>
                <w:szCs w:val="32"/>
                <w14:textFill>
                  <w14:solidFill>
                    <w14:schemeClr w14:val="tx1"/>
                  </w14:solidFill>
                </w14:textFill>
              </w:rPr>
              <w:t>，排放量为0</w:t>
            </w:r>
            <w:r>
              <w:rPr>
                <w:color w:val="000000" w:themeColor="text1"/>
                <w:sz w:val="24"/>
                <w:szCs w:val="32"/>
                <w14:textFill>
                  <w14:solidFill>
                    <w14:schemeClr w14:val="tx1"/>
                  </w14:solidFill>
                </w14:textFill>
              </w:rPr>
              <w:t>.054t/a</w:t>
            </w:r>
            <w:r>
              <w:rPr>
                <w:rFonts w:hint="eastAsia"/>
                <w:color w:val="000000" w:themeColor="text1"/>
                <w:sz w:val="24"/>
                <w:szCs w:val="32"/>
                <w14:textFill>
                  <w14:solidFill>
                    <w14:schemeClr w14:val="tx1"/>
                  </w14:solidFill>
                </w14:textFill>
              </w:rPr>
              <w:t>，通过排气筒</w:t>
            </w:r>
            <w:r>
              <w:rPr>
                <w:color w:val="000000" w:themeColor="text1"/>
                <w:sz w:val="24"/>
                <w:szCs w:val="32"/>
                <w14:textFill>
                  <w14:solidFill>
                    <w14:schemeClr w14:val="tx1"/>
                  </w14:solidFill>
                </w14:textFill>
              </w:rPr>
              <w:t>DA003</w:t>
            </w:r>
            <w:r>
              <w:rPr>
                <w:rFonts w:hint="eastAsia"/>
                <w:color w:val="000000" w:themeColor="text1"/>
                <w:sz w:val="24"/>
                <w:szCs w:val="32"/>
                <w14:textFill>
                  <w14:solidFill>
                    <w14:schemeClr w14:val="tx1"/>
                  </w14:solidFill>
                </w14:textFill>
              </w:rPr>
              <w:t>排放。本项目年工作4</w:t>
            </w:r>
            <w:r>
              <w:rPr>
                <w:color w:val="000000" w:themeColor="text1"/>
                <w:sz w:val="24"/>
                <w:szCs w:val="32"/>
                <w14:textFill>
                  <w14:solidFill>
                    <w14:schemeClr w14:val="tx1"/>
                  </w14:solidFill>
                </w14:textFill>
              </w:rPr>
              <w:t>800h</w:t>
            </w:r>
            <w:r>
              <w:rPr>
                <w:rFonts w:hint="eastAsia"/>
                <w:color w:val="000000" w:themeColor="text1"/>
                <w:sz w:val="24"/>
                <w:szCs w:val="32"/>
                <w14:textFill>
                  <w14:solidFill>
                    <w14:schemeClr w14:val="tx1"/>
                  </w14:solidFill>
                </w14:textFill>
              </w:rPr>
              <w:t>，平均有组织粉尘小时产生量为</w:t>
            </w:r>
            <w:r>
              <w:rPr>
                <w:color w:val="000000" w:themeColor="text1"/>
                <w:sz w:val="24"/>
                <w:szCs w:val="32"/>
                <w14:textFill>
                  <w14:solidFill>
                    <w14:schemeClr w14:val="tx1"/>
                  </w14:solidFill>
                </w14:textFill>
              </w:rPr>
              <w:t>1.125</w:t>
            </w:r>
            <w:r>
              <w:rPr>
                <w:rFonts w:hint="eastAsia"/>
                <w:color w:val="000000" w:themeColor="text1"/>
                <w:sz w:val="24"/>
                <w:szCs w:val="32"/>
                <w14:textFill>
                  <w14:solidFill>
                    <w14:schemeClr w14:val="tx1"/>
                  </w14:solidFill>
                </w14:textFill>
              </w:rPr>
              <w:t>kg</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h，除尘器风量</w:t>
            </w:r>
            <w:r>
              <w:rPr>
                <w:color w:val="000000" w:themeColor="text1"/>
                <w:sz w:val="24"/>
                <w:szCs w:val="32"/>
                <w14:textFill>
                  <w14:solidFill>
                    <w14:schemeClr w14:val="tx1"/>
                  </w14:solidFill>
                </w14:textFill>
              </w:rPr>
              <w:t>5000m³/h</w:t>
            </w:r>
            <w:r>
              <w:rPr>
                <w:rFonts w:hint="eastAsia"/>
                <w:color w:val="000000" w:themeColor="text1"/>
                <w:sz w:val="24"/>
                <w:szCs w:val="32"/>
                <w14:textFill>
                  <w14:solidFill>
                    <w14:schemeClr w14:val="tx1"/>
                  </w14:solidFill>
                </w14:textFill>
              </w:rPr>
              <w:t>，则粉尘平均产生浓度为</w:t>
            </w:r>
            <w:r>
              <w:rPr>
                <w:color w:val="000000" w:themeColor="text1"/>
                <w:sz w:val="24"/>
                <w:szCs w:val="32"/>
                <w14:textFill>
                  <w14:solidFill>
                    <w14:schemeClr w14:val="tx1"/>
                  </w14:solidFill>
                </w14:textFill>
              </w:rPr>
              <w:t>225mg/m</w:t>
            </w:r>
            <w:r>
              <w:rPr>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，排放浓度</w:t>
            </w:r>
            <w:r>
              <w:rPr>
                <w:color w:val="000000" w:themeColor="text1"/>
                <w:sz w:val="24"/>
                <w:szCs w:val="32"/>
                <w14:textFill>
                  <w14:solidFill>
                    <w14:schemeClr w14:val="tx1"/>
                  </w14:solidFill>
                </w14:textFill>
              </w:rPr>
              <w:t>2.25mg/m</w:t>
            </w:r>
            <w:r>
              <w:rPr>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，排放速率为</w:t>
            </w:r>
            <w:r>
              <w:rPr>
                <w:color w:val="000000" w:themeColor="text1"/>
                <w:sz w:val="24"/>
                <w:szCs w:val="32"/>
                <w14:textFill>
                  <w14:solidFill>
                    <w14:schemeClr w14:val="tx1"/>
                  </w14:solidFill>
                </w14:textFill>
              </w:rPr>
              <w:t>0.0113kg/h</w:t>
            </w:r>
            <w:r>
              <w:rPr>
                <w:rFonts w:hint="eastAsia"/>
                <w:color w:val="000000" w:themeColor="text1"/>
                <w:sz w:val="24"/>
                <w:szCs w:val="32"/>
                <w14:textFill>
                  <w14:solidFill>
                    <w14:schemeClr w14:val="tx1"/>
                  </w14:solidFill>
                </w14:textFill>
              </w:rPr>
              <w:t>，无组织粉尘产生量为0</w:t>
            </w:r>
            <w:r>
              <w:rPr>
                <w:color w:val="000000" w:themeColor="text1"/>
                <w:sz w:val="24"/>
                <w:szCs w:val="32"/>
                <w14:textFill>
                  <w14:solidFill>
                    <w14:schemeClr w14:val="tx1"/>
                  </w14:solidFill>
                </w14:textFill>
              </w:rPr>
              <w:t>.6t/a</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 xml:space="preserve"> </w:t>
            </w:r>
          </w:p>
          <w:p w14:paraId="21629474">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w:t>
            </w:r>
            <w:r>
              <w:rPr>
                <w:b/>
                <w:bCs/>
                <w:color w:val="000000" w:themeColor="text1"/>
                <w:sz w:val="24"/>
                <w:szCs w:val="32"/>
                <w14:textFill>
                  <w14:solidFill>
                    <w14:schemeClr w14:val="tx1"/>
                  </w14:solidFill>
                </w14:textFill>
              </w:rPr>
              <w:t>7</w:t>
            </w:r>
            <w:r>
              <w:rPr>
                <w:rFonts w:hint="eastAsia"/>
                <w:b/>
                <w:bCs/>
                <w:color w:val="000000" w:themeColor="text1"/>
                <w:sz w:val="24"/>
                <w:szCs w:val="32"/>
                <w14:textFill>
                  <w14:solidFill>
                    <w14:schemeClr w14:val="tx1"/>
                  </w14:solidFill>
                </w14:textFill>
              </w:rPr>
              <w:t>）初清、混合工段粉尘</w:t>
            </w:r>
          </w:p>
          <w:p w14:paraId="5DE5E561">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初清工段的生产工艺主要是对物料进行初步筛选，去除沙石等杂质，磁选去除铁质杂质，产污环节是初清过程</w:t>
            </w:r>
            <w:r>
              <w:rPr>
                <w:color w:val="000000" w:themeColor="text1"/>
                <w:sz w:val="24"/>
                <w:szCs w:val="32"/>
                <w14:textFill>
                  <w14:solidFill>
                    <w14:schemeClr w14:val="tx1"/>
                  </w14:solidFill>
                </w14:textFill>
              </w:rPr>
              <w:t>G13</w:t>
            </w:r>
            <w:r>
              <w:rPr>
                <w:rFonts w:hint="eastAsia"/>
                <w:color w:val="000000" w:themeColor="text1"/>
                <w:sz w:val="24"/>
                <w:szCs w:val="32"/>
                <w14:textFill>
                  <w14:solidFill>
                    <w14:schemeClr w14:val="tx1"/>
                  </w14:solidFill>
                </w14:textFill>
              </w:rPr>
              <w:t>、初清过后即进行混合入仓</w:t>
            </w:r>
            <w:r>
              <w:rPr>
                <w:color w:val="000000" w:themeColor="text1"/>
                <w:sz w:val="24"/>
                <w:szCs w:val="32"/>
                <w14:textFill>
                  <w14:solidFill>
                    <w14:schemeClr w14:val="tx1"/>
                  </w14:solidFill>
                </w14:textFill>
              </w:rPr>
              <w:t>G14</w:t>
            </w:r>
            <w:r>
              <w:rPr>
                <w:rFonts w:hint="eastAsia"/>
                <w:color w:val="000000" w:themeColor="text1"/>
                <w:sz w:val="24"/>
                <w:szCs w:val="32"/>
                <w14:textFill>
                  <w14:solidFill>
                    <w14:schemeClr w14:val="tx1"/>
                  </w14:solidFill>
                </w14:textFill>
              </w:rPr>
              <w:t>，无粉碎，粉尘产生量参考《排放源统计调查产排污核算方和和系数手册》（2021 年）中“132 饲料加工行业产排污系数”计算，生产工艺为粉碎+混合+制粒+除尘的颗粒物产污系数为0.04</w:t>
            </w:r>
            <w:r>
              <w:rPr>
                <w:color w:val="000000" w:themeColor="text1"/>
                <w:sz w:val="24"/>
                <w:szCs w:val="32"/>
                <w14:textFill>
                  <w14:solidFill>
                    <w14:schemeClr w14:val="tx1"/>
                  </w14:solidFill>
                </w14:textFill>
              </w:rPr>
              <w:t>1</w:t>
            </w:r>
            <w:r>
              <w:rPr>
                <w:rFonts w:hint="eastAsia"/>
                <w:color w:val="000000" w:themeColor="text1"/>
                <w:sz w:val="24"/>
                <w:szCs w:val="32"/>
                <w14:textFill>
                  <w14:solidFill>
                    <w14:schemeClr w14:val="tx1"/>
                  </w14:solidFill>
                </w14:textFill>
              </w:rPr>
              <w:t>kg/t-产品。初清、混合工段的颗粒物产污系数取值0.0</w:t>
            </w:r>
            <w:r>
              <w:rPr>
                <w:color w:val="000000" w:themeColor="text1"/>
                <w:sz w:val="24"/>
                <w:szCs w:val="32"/>
                <w14:textFill>
                  <w14:solidFill>
                    <w14:schemeClr w14:val="tx1"/>
                  </w14:solidFill>
                </w14:textFill>
              </w:rPr>
              <w:t>3</w:t>
            </w:r>
            <w:r>
              <w:rPr>
                <w:rFonts w:hint="eastAsia"/>
                <w:color w:val="000000" w:themeColor="text1"/>
                <w:sz w:val="24"/>
                <w:szCs w:val="32"/>
                <w14:textFill>
                  <w14:solidFill>
                    <w14:schemeClr w14:val="tx1"/>
                  </w14:solidFill>
                </w14:textFill>
              </w:rPr>
              <w:t>kg/t-产品。本项目生产饲料2万t/a，则饲料生产车间初清工段粉尘的产生量为0</w:t>
            </w:r>
            <w:r>
              <w:rPr>
                <w:color w:val="000000" w:themeColor="text1"/>
                <w:sz w:val="24"/>
                <w:szCs w:val="32"/>
                <w14:textFill>
                  <w14:solidFill>
                    <w14:schemeClr w14:val="tx1"/>
                  </w14:solidFill>
                </w14:textFill>
              </w:rPr>
              <w:t>.6t</w:t>
            </w:r>
            <w:r>
              <w:rPr>
                <w:rFonts w:hint="eastAsia"/>
                <w:color w:val="000000" w:themeColor="text1"/>
                <w:sz w:val="24"/>
                <w:szCs w:val="32"/>
                <w14:textFill>
                  <w14:solidFill>
                    <w14:schemeClr w14:val="tx1"/>
                  </w14:solidFill>
                </w14:textFill>
              </w:rPr>
              <w:t>/a，产生的粉尘废气经负压集气系统收集后进入布袋除尘器处理，脉冲布袋除尘器效率均按99%计，集气罩收集效率按照90%计；则有组织粉尘产生量为0</w:t>
            </w:r>
            <w:r>
              <w:rPr>
                <w:color w:val="000000" w:themeColor="text1"/>
                <w:sz w:val="24"/>
                <w:szCs w:val="32"/>
                <w14:textFill>
                  <w14:solidFill>
                    <w14:schemeClr w14:val="tx1"/>
                  </w14:solidFill>
                </w14:textFill>
              </w:rPr>
              <w:t>.54t</w:t>
            </w:r>
            <w:r>
              <w:rPr>
                <w:rFonts w:hint="eastAsia"/>
                <w:color w:val="000000" w:themeColor="text1"/>
                <w:sz w:val="24"/>
                <w:szCs w:val="32"/>
                <w14:textFill>
                  <w14:solidFill>
                    <w14:schemeClr w14:val="tx1"/>
                  </w14:solidFill>
                </w14:textFill>
              </w:rPr>
              <w:t>/a</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有组织排放量为</w:t>
            </w:r>
            <w:r>
              <w:rPr>
                <w:color w:val="000000" w:themeColor="text1"/>
                <w:sz w:val="24"/>
                <w:szCs w:val="32"/>
                <w14:textFill>
                  <w14:solidFill>
                    <w14:schemeClr w14:val="tx1"/>
                  </w14:solidFill>
                </w14:textFill>
              </w:rPr>
              <w:t>0.0054t</w:t>
            </w:r>
            <w:r>
              <w:rPr>
                <w:rFonts w:hint="eastAsia"/>
                <w:color w:val="000000" w:themeColor="text1"/>
                <w:sz w:val="24"/>
                <w:szCs w:val="32"/>
                <w14:textFill>
                  <w14:solidFill>
                    <w14:schemeClr w14:val="tx1"/>
                  </w14:solidFill>
                </w14:textFill>
              </w:rPr>
              <w:t>/a</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则无组织产生量为</w:t>
            </w:r>
            <w:r>
              <w:rPr>
                <w:color w:val="000000" w:themeColor="text1"/>
                <w:sz w:val="24"/>
                <w:szCs w:val="32"/>
                <w14:textFill>
                  <w14:solidFill>
                    <w14:schemeClr w14:val="tx1"/>
                  </w14:solidFill>
                </w14:textFill>
              </w:rPr>
              <w:t>0.06t</w:t>
            </w:r>
            <w:r>
              <w:rPr>
                <w:rFonts w:hint="eastAsia"/>
                <w:color w:val="000000" w:themeColor="text1"/>
                <w:sz w:val="24"/>
                <w:szCs w:val="32"/>
                <w14:textFill>
                  <w14:solidFill>
                    <w14:schemeClr w14:val="tx1"/>
                  </w14:solidFill>
                </w14:textFill>
              </w:rPr>
              <w:t>/a。</w:t>
            </w:r>
          </w:p>
          <w:p w14:paraId="76ADD32C">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w:t>
            </w:r>
            <w:r>
              <w:rPr>
                <w:b/>
                <w:bCs/>
                <w:color w:val="000000" w:themeColor="text1"/>
                <w:sz w:val="24"/>
                <w:szCs w:val="32"/>
                <w14:textFill>
                  <w14:solidFill>
                    <w14:schemeClr w14:val="tx1"/>
                  </w14:solidFill>
                </w14:textFill>
              </w:rPr>
              <w:t>8</w:t>
            </w:r>
            <w:r>
              <w:rPr>
                <w:rFonts w:hint="eastAsia"/>
                <w:b/>
                <w:bCs/>
                <w:color w:val="000000" w:themeColor="text1"/>
                <w:sz w:val="24"/>
                <w:szCs w:val="32"/>
                <w14:textFill>
                  <w14:solidFill>
                    <w14:schemeClr w14:val="tx1"/>
                  </w14:solidFill>
                </w14:textFill>
              </w:rPr>
              <w:t>）包装工段粉尘</w:t>
            </w:r>
          </w:p>
          <w:p w14:paraId="058B384C">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预混料成品包装的过程会产生少量的粉尘G</w:t>
            </w:r>
            <w:r>
              <w:rPr>
                <w:color w:val="000000" w:themeColor="text1"/>
                <w:sz w:val="24"/>
                <w:szCs w:val="32"/>
                <w14:textFill>
                  <w14:solidFill>
                    <w14:schemeClr w14:val="tx1"/>
                  </w14:solidFill>
                </w14:textFill>
              </w:rPr>
              <w:t>15</w:t>
            </w:r>
            <w:r>
              <w:rPr>
                <w:rFonts w:hint="eastAsia"/>
                <w:color w:val="000000" w:themeColor="text1"/>
                <w:sz w:val="24"/>
                <w:szCs w:val="32"/>
                <w14:textFill>
                  <w14:solidFill>
                    <w14:schemeClr w14:val="tx1"/>
                  </w14:solidFill>
                </w14:textFill>
              </w:rPr>
              <w:t>，进入该工序物料量约</w:t>
            </w:r>
            <w:r>
              <w:rPr>
                <w:color w:val="000000" w:themeColor="text1"/>
                <w:sz w:val="24"/>
                <w:szCs w:val="32"/>
                <w14:textFill>
                  <w14:solidFill>
                    <w14:schemeClr w14:val="tx1"/>
                  </w14:solidFill>
                </w14:textFill>
              </w:rPr>
              <w:t>2</w:t>
            </w:r>
            <w:r>
              <w:rPr>
                <w:rFonts w:hint="eastAsia"/>
                <w:color w:val="000000" w:themeColor="text1"/>
                <w:sz w:val="24"/>
                <w:szCs w:val="32"/>
                <w14:textFill>
                  <w14:solidFill>
                    <w14:schemeClr w14:val="tx1"/>
                  </w14:solidFill>
                </w14:textFill>
              </w:rPr>
              <w:t>万</w:t>
            </w:r>
            <w:r>
              <w:rPr>
                <w:color w:val="000000" w:themeColor="text1"/>
                <w:sz w:val="24"/>
                <w:szCs w:val="32"/>
                <w14:textFill>
                  <w14:solidFill>
                    <w14:schemeClr w14:val="tx1"/>
                  </w14:solidFill>
                </w14:textFill>
              </w:rPr>
              <w:t>t/a</w:t>
            </w:r>
            <w:r>
              <w:rPr>
                <w:rFonts w:hint="eastAsia"/>
                <w:color w:val="000000" w:themeColor="text1"/>
                <w:sz w:val="24"/>
                <w:szCs w:val="32"/>
                <w14:textFill>
                  <w14:solidFill>
                    <w14:schemeClr w14:val="tx1"/>
                  </w14:solidFill>
                </w14:textFill>
              </w:rPr>
              <w:t>，粉料饲料产尘系数取</w:t>
            </w:r>
            <w:r>
              <w:rPr>
                <w:color w:val="000000" w:themeColor="text1"/>
                <w:sz w:val="24"/>
                <w:szCs w:val="32"/>
                <w14:textFill>
                  <w14:solidFill>
                    <w14:schemeClr w14:val="tx1"/>
                  </w14:solidFill>
                </w14:textFill>
              </w:rPr>
              <w:t>0.03kg/t</w:t>
            </w:r>
            <w:r>
              <w:rPr>
                <w:rFonts w:hint="eastAsia"/>
                <w:color w:val="000000" w:themeColor="text1"/>
                <w:sz w:val="24"/>
                <w:szCs w:val="32"/>
                <w14:textFill>
                  <w14:solidFill>
                    <w14:schemeClr w14:val="tx1"/>
                  </w14:solidFill>
                </w14:textFill>
              </w:rPr>
              <w:t>-产品，粉尘产生量约0</w:t>
            </w:r>
            <w:r>
              <w:rPr>
                <w:color w:val="000000" w:themeColor="text1"/>
                <w:sz w:val="24"/>
                <w:szCs w:val="32"/>
                <w14:textFill>
                  <w14:solidFill>
                    <w14:schemeClr w14:val="tx1"/>
                  </w14:solidFill>
                </w14:textFill>
              </w:rPr>
              <w:t>.6t/a</w:t>
            </w:r>
            <w:r>
              <w:rPr>
                <w:rFonts w:hint="eastAsia"/>
                <w:color w:val="000000" w:themeColor="text1"/>
                <w:sz w:val="24"/>
                <w:szCs w:val="32"/>
                <w14:textFill>
                  <w14:solidFill>
                    <w14:schemeClr w14:val="tx1"/>
                  </w14:solidFill>
                </w14:textFill>
              </w:rPr>
              <w:t>，在包装秤上方各设置一个集气罩，集尘效率</w:t>
            </w:r>
            <w:r>
              <w:rPr>
                <w:color w:val="000000" w:themeColor="text1"/>
                <w:sz w:val="24"/>
                <w:szCs w:val="32"/>
                <w14:textFill>
                  <w14:solidFill>
                    <w14:schemeClr w14:val="tx1"/>
                  </w14:solidFill>
                </w14:textFill>
              </w:rPr>
              <w:t>90%</w:t>
            </w:r>
            <w:r>
              <w:rPr>
                <w:rFonts w:hint="eastAsia"/>
                <w:color w:val="000000" w:themeColor="text1"/>
                <w:sz w:val="24"/>
                <w:szCs w:val="32"/>
                <w14:textFill>
                  <w14:solidFill>
                    <w14:schemeClr w14:val="tx1"/>
                  </w14:solidFill>
                </w14:textFill>
              </w:rPr>
              <w:t>，收集后采用脉冲布袋除尘器，处理效率9</w:t>
            </w:r>
            <w:r>
              <w:rPr>
                <w:color w:val="000000" w:themeColor="text1"/>
                <w:sz w:val="24"/>
                <w:szCs w:val="32"/>
                <w14:textFill>
                  <w14:solidFill>
                    <w14:schemeClr w14:val="tx1"/>
                  </w14:solidFill>
                </w14:textFill>
              </w:rPr>
              <w:t>9</w:t>
            </w:r>
            <w:r>
              <w:rPr>
                <w:rFonts w:hint="eastAsia"/>
                <w:color w:val="000000" w:themeColor="text1"/>
                <w:sz w:val="24"/>
                <w:szCs w:val="32"/>
                <w14:textFill>
                  <w14:solidFill>
                    <w14:schemeClr w14:val="tx1"/>
                  </w14:solidFill>
                </w14:textFill>
              </w:rPr>
              <w:t>%，风量</w:t>
            </w:r>
            <w:r>
              <w:rPr>
                <w:color w:val="000000" w:themeColor="text1"/>
                <w:sz w:val="24"/>
                <w:szCs w:val="32"/>
                <w14:textFill>
                  <w14:solidFill>
                    <w14:schemeClr w14:val="tx1"/>
                  </w14:solidFill>
                </w14:textFill>
              </w:rPr>
              <w:t>5000m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/h</w:t>
            </w:r>
            <w:r>
              <w:rPr>
                <w:rFonts w:hint="eastAsia"/>
                <w:color w:val="000000" w:themeColor="text1"/>
                <w:sz w:val="24"/>
                <w:szCs w:val="32"/>
                <w14:textFill>
                  <w14:solidFill>
                    <w14:schemeClr w14:val="tx1"/>
                  </w14:solidFill>
                </w14:textFill>
              </w:rPr>
              <w:t>，有组织粉尘产生量0</w:t>
            </w:r>
            <w:r>
              <w:rPr>
                <w:color w:val="000000" w:themeColor="text1"/>
                <w:sz w:val="24"/>
                <w:szCs w:val="32"/>
                <w14:textFill>
                  <w14:solidFill>
                    <w14:schemeClr w14:val="tx1"/>
                  </w14:solidFill>
                </w14:textFill>
              </w:rPr>
              <w:t>.54t/a</w:t>
            </w:r>
            <w:r>
              <w:rPr>
                <w:rFonts w:hint="eastAsia"/>
                <w:color w:val="000000" w:themeColor="text1"/>
                <w:sz w:val="24"/>
                <w:szCs w:val="32"/>
                <w14:textFill>
                  <w14:solidFill>
                    <w14:schemeClr w14:val="tx1"/>
                  </w14:solidFill>
                </w14:textFill>
              </w:rPr>
              <w:t>，有组织粉尘排放量</w:t>
            </w:r>
            <w:r>
              <w:rPr>
                <w:color w:val="000000" w:themeColor="text1"/>
                <w:sz w:val="24"/>
                <w:szCs w:val="32"/>
                <w14:textFill>
                  <w14:solidFill>
                    <w14:schemeClr w14:val="tx1"/>
                  </w14:solidFill>
                </w14:textFill>
              </w:rPr>
              <w:t>0.0054t/a</w:t>
            </w:r>
            <w:r>
              <w:rPr>
                <w:rFonts w:hint="eastAsia"/>
                <w:color w:val="000000" w:themeColor="text1"/>
                <w:sz w:val="24"/>
                <w:szCs w:val="32"/>
                <w14:textFill>
                  <w14:solidFill>
                    <w14:schemeClr w14:val="tx1"/>
                  </w14:solidFill>
                </w14:textFill>
              </w:rPr>
              <w:t>，无组织粉尘产生量为</w:t>
            </w:r>
            <w:r>
              <w:rPr>
                <w:color w:val="000000" w:themeColor="text1"/>
                <w:sz w:val="24"/>
                <w:szCs w:val="32"/>
                <w14:textFill>
                  <w14:solidFill>
                    <w14:schemeClr w14:val="tx1"/>
                  </w14:solidFill>
                </w14:textFill>
              </w:rPr>
              <w:t>0.06t/a</w:t>
            </w:r>
            <w:r>
              <w:rPr>
                <w:rFonts w:hint="eastAsia"/>
                <w:color w:val="000000" w:themeColor="text1"/>
                <w:sz w:val="24"/>
                <w:szCs w:val="32"/>
                <w14:textFill>
                  <w14:solidFill>
                    <w14:schemeClr w14:val="tx1"/>
                  </w14:solidFill>
                </w14:textFill>
              </w:rPr>
              <w:t>。</w:t>
            </w:r>
          </w:p>
          <w:p w14:paraId="3C76F8E8">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（9）有组织排气筒情况</w:t>
            </w:r>
          </w:p>
          <w:p w14:paraId="1422A77B">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饲料生产车间投料粉尘G</w:t>
            </w:r>
            <w:r>
              <w:rPr>
                <w:color w:val="000000" w:themeColor="text1"/>
                <w:sz w:val="24"/>
                <w:szCs w:val="32"/>
                <w14:textFill>
                  <w14:solidFill>
                    <w14:schemeClr w14:val="tx1"/>
                  </w14:solidFill>
                </w14:textFill>
              </w:rPr>
              <w:t>1</w:t>
            </w:r>
            <w:r>
              <w:rPr>
                <w:rFonts w:hint="eastAsia"/>
                <w:color w:val="000000" w:themeColor="text1"/>
                <w:sz w:val="24"/>
                <w:szCs w:val="32"/>
                <w14:textFill>
                  <w14:solidFill>
                    <w14:schemeClr w14:val="tx1"/>
                  </w14:solidFill>
                </w14:textFill>
              </w:rPr>
              <w:t>、G</w:t>
            </w:r>
            <w:r>
              <w:rPr>
                <w:color w:val="000000" w:themeColor="text1"/>
                <w:sz w:val="24"/>
                <w:szCs w:val="32"/>
                <w14:textFill>
                  <w14:solidFill>
                    <w14:schemeClr w14:val="tx1"/>
                  </w14:solidFill>
                </w14:textFill>
              </w:rPr>
              <w:t>2</w:t>
            </w:r>
            <w:r>
              <w:rPr>
                <w:rFonts w:hint="eastAsia"/>
                <w:color w:val="000000" w:themeColor="text1"/>
                <w:sz w:val="24"/>
                <w:szCs w:val="32"/>
                <w14:textFill>
                  <w14:solidFill>
                    <w14:schemeClr w14:val="tx1"/>
                  </w14:solidFill>
                </w14:textFill>
              </w:rPr>
              <w:t>经除尘器处理后通过一根排气筒DA</w:t>
            </w:r>
            <w:r>
              <w:rPr>
                <w:color w:val="000000" w:themeColor="text1"/>
                <w:sz w:val="24"/>
                <w:szCs w:val="32"/>
                <w14:textFill>
                  <w14:solidFill>
                    <w14:schemeClr w14:val="tx1"/>
                  </w14:solidFill>
                </w14:textFill>
              </w:rPr>
              <w:t>001</w:t>
            </w:r>
            <w:r>
              <w:rPr>
                <w:rFonts w:hint="eastAsia"/>
                <w:color w:val="000000" w:themeColor="text1"/>
                <w:sz w:val="24"/>
                <w:szCs w:val="32"/>
                <w14:textFill>
                  <w14:solidFill>
                    <w14:schemeClr w14:val="tx1"/>
                  </w14:solidFill>
                </w14:textFill>
              </w:rPr>
              <w:t>排放，风量1</w:t>
            </w:r>
            <w:r>
              <w:rPr>
                <w:color w:val="000000" w:themeColor="text1"/>
                <w:sz w:val="24"/>
                <w:szCs w:val="32"/>
                <w14:textFill>
                  <w14:solidFill>
                    <w14:schemeClr w14:val="tx1"/>
                  </w14:solidFill>
                </w14:textFill>
              </w:rPr>
              <w:t>0000m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/h</w:t>
            </w:r>
            <w:r>
              <w:rPr>
                <w:rFonts w:hint="eastAsia"/>
                <w:color w:val="000000" w:themeColor="text1"/>
                <w:sz w:val="24"/>
                <w:szCs w:val="32"/>
                <w14:textFill>
                  <w14:solidFill>
                    <w14:schemeClr w14:val="tx1"/>
                  </w14:solidFill>
                </w14:textFill>
              </w:rPr>
              <w:t>，初清工段粉尘G</w:t>
            </w:r>
            <w:r>
              <w:rPr>
                <w:color w:val="000000" w:themeColor="text1"/>
                <w:sz w:val="24"/>
                <w:szCs w:val="32"/>
                <w14:textFill>
                  <w14:solidFill>
                    <w14:schemeClr w14:val="tx1"/>
                  </w14:solidFill>
                </w14:textFill>
              </w:rPr>
              <w:t>3</w:t>
            </w:r>
            <w:r>
              <w:rPr>
                <w:rFonts w:hint="eastAsia"/>
                <w:color w:val="000000" w:themeColor="text1"/>
                <w:sz w:val="24"/>
                <w:szCs w:val="32"/>
                <w14:textFill>
                  <w14:solidFill>
                    <w14:schemeClr w14:val="tx1"/>
                  </w14:solidFill>
                </w14:textFill>
              </w:rPr>
              <w:t>、G</w:t>
            </w:r>
            <w:r>
              <w:rPr>
                <w:color w:val="000000" w:themeColor="text1"/>
                <w:sz w:val="24"/>
                <w:szCs w:val="32"/>
                <w14:textFill>
                  <w14:solidFill>
                    <w14:schemeClr w14:val="tx1"/>
                  </w14:solidFill>
                </w14:textFill>
              </w:rPr>
              <w:t>4</w:t>
            </w:r>
            <w:r>
              <w:rPr>
                <w:rFonts w:hint="eastAsia"/>
                <w:color w:val="000000" w:themeColor="text1"/>
                <w:sz w:val="24"/>
                <w:szCs w:val="32"/>
                <w14:textFill>
                  <w14:solidFill>
                    <w14:schemeClr w14:val="tx1"/>
                  </w14:solidFill>
                </w14:textFill>
              </w:rPr>
              <w:t>，粉碎+混合+制粒粉尘</w:t>
            </w:r>
            <w:r>
              <w:rPr>
                <w:color w:val="000000" w:themeColor="text1"/>
                <w:sz w:val="24"/>
                <w:szCs w:val="32"/>
                <w14:textFill>
                  <w14:solidFill>
                    <w14:schemeClr w14:val="tx1"/>
                  </w14:solidFill>
                </w14:textFill>
              </w:rPr>
              <w:t xml:space="preserve"> G5</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G7</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G8</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G9</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G10</w:t>
            </w:r>
            <w:r>
              <w:rPr>
                <w:rFonts w:hint="eastAsia"/>
                <w:color w:val="000000" w:themeColor="text1"/>
                <w:sz w:val="24"/>
                <w:szCs w:val="32"/>
                <w14:textFill>
                  <w14:solidFill>
                    <w14:schemeClr w14:val="tx1"/>
                  </w14:solidFill>
                </w14:textFill>
              </w:rPr>
              <w:t>，膨化工段粉尘G</w:t>
            </w:r>
            <w:r>
              <w:rPr>
                <w:color w:val="000000" w:themeColor="text1"/>
                <w:sz w:val="24"/>
                <w:szCs w:val="32"/>
                <w14:textFill>
                  <w14:solidFill>
                    <w14:schemeClr w14:val="tx1"/>
                  </w14:solidFill>
                </w14:textFill>
              </w:rPr>
              <w:t>6</w:t>
            </w:r>
            <w:r>
              <w:rPr>
                <w:rFonts w:hint="eastAsia"/>
                <w:color w:val="000000" w:themeColor="text1"/>
                <w:sz w:val="24"/>
                <w:szCs w:val="32"/>
                <w14:textFill>
                  <w14:solidFill>
                    <w14:schemeClr w14:val="tx1"/>
                  </w14:solidFill>
                </w14:textFill>
              </w:rPr>
              <w:t>、包装工段粉尘G</w:t>
            </w:r>
            <w:r>
              <w:rPr>
                <w:color w:val="000000" w:themeColor="text1"/>
                <w:sz w:val="24"/>
                <w:szCs w:val="32"/>
                <w14:textFill>
                  <w14:solidFill>
                    <w14:schemeClr w14:val="tx1"/>
                  </w14:solidFill>
                </w14:textFill>
              </w:rPr>
              <w:t>11</w:t>
            </w:r>
            <w:r>
              <w:rPr>
                <w:rFonts w:hint="eastAsia"/>
                <w:color w:val="000000" w:themeColor="text1"/>
                <w:sz w:val="24"/>
                <w:szCs w:val="32"/>
                <w14:textFill>
                  <w14:solidFill>
                    <w14:schemeClr w14:val="tx1"/>
                  </w14:solidFill>
                </w14:textFill>
              </w:rPr>
              <w:t>都是在饲料加工车间内产生，经各自的除尘器处理后废气合并通过一根排气筒DA</w:t>
            </w:r>
            <w:r>
              <w:rPr>
                <w:color w:val="000000" w:themeColor="text1"/>
                <w:sz w:val="24"/>
                <w:szCs w:val="32"/>
                <w14:textFill>
                  <w14:solidFill>
                    <w14:schemeClr w14:val="tx1"/>
                  </w14:solidFill>
                </w14:textFill>
              </w:rPr>
              <w:t>002</w:t>
            </w:r>
            <w:r>
              <w:rPr>
                <w:rFonts w:hint="eastAsia"/>
                <w:color w:val="000000" w:themeColor="text1"/>
                <w:sz w:val="24"/>
                <w:szCs w:val="32"/>
                <w14:textFill>
                  <w14:solidFill>
                    <w14:schemeClr w14:val="tx1"/>
                  </w14:solidFill>
                </w14:textFill>
              </w:rPr>
              <w:t>排放，风量</w:t>
            </w:r>
            <w:r>
              <w:rPr>
                <w:color w:val="000000" w:themeColor="text1"/>
                <w:sz w:val="24"/>
                <w:szCs w:val="32"/>
                <w14:textFill>
                  <w14:solidFill>
                    <w14:schemeClr w14:val="tx1"/>
                  </w14:solidFill>
                </w14:textFill>
              </w:rPr>
              <w:t>25000m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/h</w:t>
            </w:r>
            <w:r>
              <w:rPr>
                <w:rFonts w:hint="eastAsia"/>
                <w:color w:val="000000" w:themeColor="text1"/>
                <w:sz w:val="24"/>
                <w:szCs w:val="32"/>
                <w14:textFill>
                  <w14:solidFill>
                    <w14:schemeClr w14:val="tx1"/>
                  </w14:solidFill>
                </w14:textFill>
              </w:rPr>
              <w:t>。</w:t>
            </w:r>
          </w:p>
          <w:p w14:paraId="0C3A6326">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预混料生产车间投料粉尘G</w:t>
            </w:r>
            <w:r>
              <w:rPr>
                <w:color w:val="000000" w:themeColor="text1"/>
                <w:sz w:val="24"/>
                <w:szCs w:val="32"/>
                <w14:textFill>
                  <w14:solidFill>
                    <w14:schemeClr w14:val="tx1"/>
                  </w14:solidFill>
                </w14:textFill>
              </w:rPr>
              <w:t>12</w:t>
            </w:r>
            <w:r>
              <w:rPr>
                <w:rFonts w:hint="eastAsia"/>
                <w:color w:val="000000" w:themeColor="text1"/>
                <w:sz w:val="24"/>
                <w:szCs w:val="32"/>
                <w14:textFill>
                  <w14:solidFill>
                    <w14:schemeClr w14:val="tx1"/>
                  </w14:solidFill>
                </w14:textFill>
              </w:rPr>
              <w:t>、初清和混合粉尘G</w:t>
            </w:r>
            <w:r>
              <w:rPr>
                <w:color w:val="000000" w:themeColor="text1"/>
                <w:sz w:val="24"/>
                <w:szCs w:val="32"/>
                <w14:textFill>
                  <w14:solidFill>
                    <w14:schemeClr w14:val="tx1"/>
                  </w14:solidFill>
                </w14:textFill>
              </w:rPr>
              <w:t>13、G14</w:t>
            </w:r>
            <w:r>
              <w:rPr>
                <w:rFonts w:hint="eastAsia"/>
                <w:color w:val="000000" w:themeColor="text1"/>
                <w:sz w:val="24"/>
                <w:szCs w:val="32"/>
                <w14:textFill>
                  <w14:solidFill>
                    <w14:schemeClr w14:val="tx1"/>
                  </w14:solidFill>
                </w14:textFill>
              </w:rPr>
              <w:t>及包装工段粉尘G</w:t>
            </w:r>
            <w:r>
              <w:rPr>
                <w:color w:val="000000" w:themeColor="text1"/>
                <w:sz w:val="24"/>
                <w:szCs w:val="32"/>
                <w14:textFill>
                  <w14:solidFill>
                    <w14:schemeClr w14:val="tx1"/>
                  </w14:solidFill>
                </w14:textFill>
              </w:rPr>
              <w:t>15</w:t>
            </w:r>
            <w:r>
              <w:rPr>
                <w:rFonts w:hint="eastAsia"/>
                <w:color w:val="000000" w:themeColor="text1"/>
                <w:sz w:val="24"/>
                <w:szCs w:val="32"/>
                <w14:textFill>
                  <w14:solidFill>
                    <w14:schemeClr w14:val="tx1"/>
                  </w14:solidFill>
                </w14:textFill>
              </w:rPr>
              <w:t>都是在预混料车间内产生，经各自的除尘器处理后废气合并通过一根排气筒DA</w:t>
            </w:r>
            <w:r>
              <w:rPr>
                <w:color w:val="000000" w:themeColor="text1"/>
                <w:sz w:val="24"/>
                <w:szCs w:val="32"/>
                <w14:textFill>
                  <w14:solidFill>
                    <w14:schemeClr w14:val="tx1"/>
                  </w14:solidFill>
                </w14:textFill>
              </w:rPr>
              <w:t>003</w:t>
            </w:r>
            <w:r>
              <w:rPr>
                <w:rFonts w:hint="eastAsia"/>
                <w:color w:val="000000" w:themeColor="text1"/>
                <w:sz w:val="24"/>
                <w:szCs w:val="32"/>
                <w14:textFill>
                  <w14:solidFill>
                    <w14:schemeClr w14:val="tx1"/>
                  </w14:solidFill>
                </w14:textFill>
              </w:rPr>
              <w:t>排放，风量</w:t>
            </w:r>
            <w:r>
              <w:rPr>
                <w:color w:val="000000" w:themeColor="text1"/>
                <w:sz w:val="24"/>
                <w:szCs w:val="32"/>
                <w14:textFill>
                  <w14:solidFill>
                    <w14:schemeClr w14:val="tx1"/>
                  </w14:solidFill>
                </w14:textFill>
              </w:rPr>
              <w:t>9000m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/h。</w:t>
            </w:r>
          </w:p>
          <w:p w14:paraId="7F9EC302">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项目畜禽饲料、预混料粉尘废气排气筒分别位于</w:t>
            </w:r>
            <w:r>
              <w:rPr>
                <w:color w:val="000000" w:themeColor="text1"/>
                <w:sz w:val="24"/>
                <w:szCs w:val="32"/>
                <w14:textFill>
                  <w14:solidFill>
                    <w14:schemeClr w14:val="tx1"/>
                  </w14:solidFill>
                </w14:textFill>
              </w:rPr>
              <w:t>4#</w:t>
            </w:r>
            <w:r>
              <w:rPr>
                <w:rFonts w:hint="eastAsia"/>
                <w:color w:val="000000" w:themeColor="text1"/>
                <w:sz w:val="24"/>
                <w:szCs w:val="32"/>
                <w14:textFill>
                  <w14:solidFill>
                    <w14:schemeClr w14:val="tx1"/>
                  </w14:solidFill>
                </w14:textFill>
              </w:rPr>
              <w:t>楼、</w:t>
            </w:r>
            <w:r>
              <w:rPr>
                <w:color w:val="000000" w:themeColor="text1"/>
                <w:sz w:val="24"/>
                <w:szCs w:val="32"/>
                <w14:textFill>
                  <w14:solidFill>
                    <w14:schemeClr w14:val="tx1"/>
                  </w14:solidFill>
                </w14:textFill>
              </w:rPr>
              <w:t>6#</w:t>
            </w:r>
            <w:r>
              <w:rPr>
                <w:rFonts w:hint="eastAsia"/>
                <w:color w:val="000000" w:themeColor="text1"/>
                <w:sz w:val="24"/>
                <w:szCs w:val="32"/>
                <w14:textFill>
                  <w14:solidFill>
                    <w14:schemeClr w14:val="tx1"/>
                  </w14:solidFill>
                </w14:textFill>
              </w:rPr>
              <w:t>楼楼顶，排气筒离地高度分别为</w:t>
            </w:r>
            <w:r>
              <w:rPr>
                <w:color w:val="000000" w:themeColor="text1"/>
                <w:sz w:val="24"/>
                <w:szCs w:val="32"/>
                <w14:textFill>
                  <w14:solidFill>
                    <w14:schemeClr w14:val="tx1"/>
                  </w14:solidFill>
                </w14:textFill>
              </w:rPr>
              <w:t>35m</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47m</w:t>
            </w:r>
            <w:r>
              <w:rPr>
                <w:rFonts w:hint="eastAsia"/>
                <w:color w:val="000000" w:themeColor="text1"/>
                <w:sz w:val="24"/>
                <w:szCs w:val="32"/>
                <w14:textFill>
                  <w14:solidFill>
                    <w14:schemeClr w14:val="tx1"/>
                  </w14:solidFill>
                </w14:textFill>
              </w:rPr>
              <w:t>，排气筒高度高于</w:t>
            </w:r>
            <w:r>
              <w:rPr>
                <w:color w:val="000000" w:themeColor="text1"/>
                <w:sz w:val="24"/>
                <w:szCs w:val="32"/>
                <w14:textFill>
                  <w14:solidFill>
                    <w14:schemeClr w14:val="tx1"/>
                  </w14:solidFill>
                </w14:textFill>
              </w:rPr>
              <w:t>15m</w:t>
            </w:r>
            <w:r>
              <w:rPr>
                <w:rFonts w:hint="eastAsia"/>
                <w:color w:val="000000" w:themeColor="text1"/>
                <w:sz w:val="24"/>
                <w:szCs w:val="32"/>
                <w14:textFill>
                  <w14:solidFill>
                    <w14:schemeClr w14:val="tx1"/>
                  </w14:solidFill>
                </w14:textFill>
              </w:rPr>
              <w:t>，避免了无组织排放；</w:t>
            </w:r>
            <w:r>
              <w:rPr>
                <w:color w:val="000000" w:themeColor="text1"/>
                <w:sz w:val="24"/>
                <w:szCs w:val="32"/>
                <w14:textFill>
                  <w14:solidFill>
                    <w14:schemeClr w14:val="tx1"/>
                  </w14:solidFill>
                </w14:textFill>
              </w:rPr>
              <w:t>4#</w:t>
            </w:r>
            <w:r>
              <w:rPr>
                <w:rFonts w:hint="eastAsia"/>
                <w:color w:val="000000" w:themeColor="text1"/>
                <w:sz w:val="24"/>
                <w:szCs w:val="32"/>
                <w14:textFill>
                  <w14:solidFill>
                    <w14:schemeClr w14:val="tx1"/>
                  </w14:solidFill>
                </w14:textFill>
              </w:rPr>
              <w:t>楼排气筒高度低于周边</w:t>
            </w:r>
            <w:r>
              <w:rPr>
                <w:color w:val="000000" w:themeColor="text1"/>
                <w:sz w:val="24"/>
                <w:szCs w:val="32"/>
                <w14:textFill>
                  <w14:solidFill>
                    <w14:schemeClr w14:val="tx1"/>
                  </w14:solidFill>
                </w14:textFill>
              </w:rPr>
              <w:t>200m</w:t>
            </w:r>
            <w:r>
              <w:rPr>
                <w:rFonts w:hint="eastAsia"/>
                <w:color w:val="000000" w:themeColor="text1"/>
                <w:sz w:val="24"/>
                <w:szCs w:val="32"/>
                <w14:textFill>
                  <w14:solidFill>
                    <w14:schemeClr w14:val="tx1"/>
                  </w14:solidFill>
                </w14:textFill>
              </w:rPr>
              <w:t>范围内建筑物高度，项目拟不加高排气筒，根据《大气污染物综合排放标准》</w:t>
            </w:r>
            <w:r>
              <w:rPr>
                <w:color w:val="000000" w:themeColor="text1"/>
                <w:sz w:val="24"/>
                <w:szCs w:val="32"/>
                <w14:textFill>
                  <w14:solidFill>
                    <w14:schemeClr w14:val="tx1"/>
                  </w14:solidFill>
                </w14:textFill>
              </w:rPr>
              <w:t>(GB16297-1996)</w:t>
            </w:r>
            <w:r>
              <w:rPr>
                <w:rFonts w:hint="eastAsia"/>
                <w:color w:val="000000" w:themeColor="text1"/>
                <w:sz w:val="24"/>
                <w:szCs w:val="32"/>
                <w14:textFill>
                  <w14:solidFill>
                    <w14:schemeClr w14:val="tx1"/>
                  </w14:solidFill>
                </w14:textFill>
              </w:rPr>
              <w:t>要求，</w:t>
            </w:r>
            <w:r>
              <w:rPr>
                <w:color w:val="000000" w:themeColor="text1"/>
                <w:sz w:val="24"/>
                <w:szCs w:val="32"/>
                <w14:textFill>
                  <w14:solidFill>
                    <w14:schemeClr w14:val="tx1"/>
                  </w14:solidFill>
                </w14:textFill>
              </w:rPr>
              <w:t>4#</w:t>
            </w:r>
            <w:r>
              <w:rPr>
                <w:rFonts w:hint="eastAsia"/>
                <w:color w:val="000000" w:themeColor="text1"/>
                <w:sz w:val="24"/>
                <w:szCs w:val="32"/>
                <w14:textFill>
                  <w14:solidFill>
                    <w14:schemeClr w14:val="tx1"/>
                  </w14:solidFill>
                </w14:textFill>
              </w:rPr>
              <w:t>楼排气筒粉尘废气排放速率按对应高度的标准值严格</w:t>
            </w:r>
            <w:r>
              <w:rPr>
                <w:color w:val="000000" w:themeColor="text1"/>
                <w:sz w:val="24"/>
                <w:szCs w:val="32"/>
                <w14:textFill>
                  <w14:solidFill>
                    <w14:schemeClr w14:val="tx1"/>
                  </w14:solidFill>
                </w14:textFill>
              </w:rPr>
              <w:t>50%</w:t>
            </w:r>
            <w:r>
              <w:rPr>
                <w:rFonts w:hint="eastAsia"/>
                <w:color w:val="000000" w:themeColor="text1"/>
                <w:sz w:val="24"/>
                <w:szCs w:val="32"/>
                <w14:textFill>
                  <w14:solidFill>
                    <w14:schemeClr w14:val="tx1"/>
                  </w14:solidFill>
                </w14:textFill>
              </w:rPr>
              <w:t>执行，严格</w:t>
            </w:r>
            <w:r>
              <w:rPr>
                <w:color w:val="000000" w:themeColor="text1"/>
                <w:sz w:val="24"/>
                <w:szCs w:val="32"/>
                <w14:textFill>
                  <w14:solidFill>
                    <w14:schemeClr w14:val="tx1"/>
                  </w14:solidFill>
                </w14:textFill>
              </w:rPr>
              <w:t>50%</w:t>
            </w:r>
            <w:r>
              <w:rPr>
                <w:rFonts w:hint="eastAsia"/>
                <w:color w:val="000000" w:themeColor="text1"/>
                <w:sz w:val="24"/>
                <w:szCs w:val="32"/>
                <w14:textFill>
                  <w14:solidFill>
                    <w14:schemeClr w14:val="tx1"/>
                  </w14:solidFill>
                </w14:textFill>
              </w:rPr>
              <w:t>后仍能满足《大气污染物综合排放标准》</w:t>
            </w:r>
            <w:r>
              <w:rPr>
                <w:color w:val="000000" w:themeColor="text1"/>
                <w:sz w:val="24"/>
                <w:szCs w:val="32"/>
                <w14:textFill>
                  <w14:solidFill>
                    <w14:schemeClr w14:val="tx1"/>
                  </w14:solidFill>
                </w14:textFill>
              </w:rPr>
              <w:t>(GB16297-1996)</w:t>
            </w:r>
            <w:r>
              <w:rPr>
                <w:rFonts w:hint="eastAsia"/>
                <w:color w:val="000000" w:themeColor="text1"/>
                <w:sz w:val="24"/>
                <w:szCs w:val="32"/>
                <w14:textFill>
                  <w14:solidFill>
                    <w14:schemeClr w14:val="tx1"/>
                  </w14:solidFill>
                </w14:textFill>
              </w:rPr>
              <w:t>标准要求，故项目可做到达标排放。</w:t>
            </w:r>
          </w:p>
          <w:p w14:paraId="6FBBE9EE">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w:t>
            </w:r>
            <w:r>
              <w:rPr>
                <w:b/>
                <w:bCs/>
                <w:color w:val="000000" w:themeColor="text1"/>
                <w:sz w:val="24"/>
                <w:szCs w:val="32"/>
                <w14:textFill>
                  <w14:solidFill>
                    <w14:schemeClr w14:val="tx1"/>
                  </w14:solidFill>
                </w14:textFill>
              </w:rPr>
              <w:t>10)</w:t>
            </w:r>
            <w:r>
              <w:rPr>
                <w:rFonts w:hint="eastAsia"/>
                <w:b/>
                <w:bCs/>
                <w:color w:val="000000" w:themeColor="text1"/>
                <w:sz w:val="24"/>
                <w:szCs w:val="32"/>
                <w14:textFill>
                  <w14:solidFill>
                    <w14:schemeClr w14:val="tx1"/>
                  </w14:solidFill>
                </w14:textFill>
              </w:rPr>
              <w:t>无组织颗粒物排放情况</w:t>
            </w:r>
          </w:p>
          <w:p w14:paraId="04B40997">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3</w:t>
            </w:r>
            <w:r>
              <w:rPr>
                <w:rFonts w:hint="eastAsia"/>
                <w:color w:val="000000" w:themeColor="text1"/>
                <w:sz w:val="24"/>
                <w:szCs w:val="32"/>
                <w14:textFill>
                  <w14:solidFill>
                    <w14:schemeClr w14:val="tx1"/>
                  </w14:solidFill>
                </w14:textFill>
              </w:rPr>
              <w:t>#原料仓库无组织粉尘产生量为</w:t>
            </w:r>
            <w:r>
              <w:rPr>
                <w:color w:val="000000" w:themeColor="text1"/>
                <w:sz w:val="24"/>
                <w:szCs w:val="32"/>
                <w14:textFill>
                  <w14:solidFill>
                    <w14:schemeClr w14:val="tx1"/>
                  </w14:solidFill>
                </w14:textFill>
              </w:rPr>
              <w:t>6t/a</w:t>
            </w:r>
            <w:r>
              <w:rPr>
                <w:rFonts w:hint="eastAsia"/>
                <w:color w:val="000000" w:themeColor="text1"/>
                <w:sz w:val="24"/>
                <w:szCs w:val="32"/>
                <w14:textFill>
                  <w14:solidFill>
                    <w14:schemeClr w14:val="tx1"/>
                  </w14:solidFill>
                </w14:textFill>
              </w:rPr>
              <w:t>，由于投料是在密闭式的原料仓库内，仓库占地面积很大为</w:t>
            </w:r>
            <w:r>
              <w:rPr>
                <w:color w:val="000000" w:themeColor="text1"/>
                <w:sz w:val="24"/>
                <w:szCs w:val="32"/>
                <w14:textFill>
                  <w14:solidFill>
                    <w14:schemeClr w14:val="tx1"/>
                  </w14:solidFill>
                </w14:textFill>
              </w:rPr>
              <w:t>12481.01m</w:t>
            </w:r>
            <w:r>
              <w:rPr>
                <w:color w:val="000000" w:themeColor="text1"/>
                <w:sz w:val="24"/>
                <w:szCs w:val="32"/>
                <w:vertAlign w:val="superscript"/>
                <w14:textFill>
                  <w14:solidFill>
                    <w14:schemeClr w14:val="tx1"/>
                  </w14:solidFill>
                </w14:textFill>
              </w:rPr>
              <w:t>2</w:t>
            </w:r>
            <w:r>
              <w:rPr>
                <w:rFonts w:hint="eastAsia"/>
                <w:color w:val="000000" w:themeColor="text1"/>
                <w:sz w:val="24"/>
                <w:szCs w:val="32"/>
                <w14:textFill>
                  <w14:solidFill>
                    <w14:schemeClr w14:val="tx1"/>
                  </w14:solidFill>
                </w14:textFill>
              </w:rPr>
              <w:t>，考虑到车间较为密闭、粉尘颗粒较重，且采用负压吸风加料方式，因此粉尘基本可散落收集在仓库内，约有</w:t>
            </w:r>
            <w:r>
              <w:rPr>
                <w:color w:val="000000" w:themeColor="text1"/>
                <w:sz w:val="24"/>
                <w:szCs w:val="32"/>
                <w14:textFill>
                  <w14:solidFill>
                    <w14:schemeClr w14:val="tx1"/>
                  </w14:solidFill>
                </w14:textFill>
              </w:rPr>
              <w:t>90%</w:t>
            </w:r>
            <w:r>
              <w:rPr>
                <w:rFonts w:hint="eastAsia"/>
                <w:color w:val="000000" w:themeColor="text1"/>
                <w:sz w:val="24"/>
                <w:szCs w:val="32"/>
                <w14:textFill>
                  <w14:solidFill>
                    <w14:schemeClr w14:val="tx1"/>
                  </w14:solidFill>
                </w14:textFill>
              </w:rPr>
              <w:t>的粉尘在仓库内沉降下来，则无组织粉尘排放量为</w:t>
            </w:r>
            <w:r>
              <w:rPr>
                <w:color w:val="000000" w:themeColor="text1"/>
                <w:sz w:val="24"/>
                <w:szCs w:val="32"/>
                <w14:textFill>
                  <w14:solidFill>
                    <w14:schemeClr w14:val="tx1"/>
                  </w14:solidFill>
                </w14:textFill>
              </w:rPr>
              <w:t>0.6 t/a</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排放</w:t>
            </w:r>
            <w:r>
              <w:rPr>
                <w:rFonts w:hint="eastAsia"/>
                <w:color w:val="000000" w:themeColor="text1"/>
                <w:sz w:val="24"/>
                <w:szCs w:val="32"/>
                <w14:textFill>
                  <w14:solidFill>
                    <w14:schemeClr w14:val="tx1"/>
                  </w14:solidFill>
                </w14:textFill>
              </w:rPr>
              <w:t>速率为</w:t>
            </w:r>
            <w:r>
              <w:rPr>
                <w:color w:val="000000" w:themeColor="text1"/>
                <w:sz w:val="24"/>
                <w:szCs w:val="32"/>
                <w14:textFill>
                  <w14:solidFill>
                    <w14:schemeClr w14:val="tx1"/>
                  </w14:solidFill>
                </w14:textFill>
              </w:rPr>
              <w:t>1.25 kg/h</w:t>
            </w:r>
            <w:r>
              <w:rPr>
                <w:rFonts w:hint="eastAsia"/>
                <w:color w:val="000000" w:themeColor="text1"/>
                <w:sz w:val="24"/>
                <w:szCs w:val="32"/>
                <w14:textFill>
                  <w14:solidFill>
                    <w14:schemeClr w14:val="tx1"/>
                  </w14:solidFill>
                </w14:textFill>
              </w:rPr>
              <w:t>。</w:t>
            </w:r>
          </w:p>
          <w:p w14:paraId="5A72DBB6">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4#饲料生产车间各工序的无组织颗粒物产生量经合计为</w:t>
            </w:r>
            <w:r>
              <w:rPr>
                <w:color w:val="000000" w:themeColor="text1"/>
                <w:sz w:val="24"/>
                <w:szCs w:val="32"/>
                <w14:textFill>
                  <w14:solidFill>
                    <w14:schemeClr w14:val="tx1"/>
                  </w14:solidFill>
                </w14:textFill>
              </w:rPr>
              <w:t>2.56</w:t>
            </w:r>
            <w:r>
              <w:rPr>
                <w:rFonts w:hint="eastAsia"/>
                <w:color w:val="000000" w:themeColor="text1"/>
                <w:sz w:val="24"/>
                <w:szCs w:val="32"/>
                <w14:textFill>
                  <w14:solidFill>
                    <w14:schemeClr w14:val="tx1"/>
                  </w14:solidFill>
                </w14:textFill>
              </w:rPr>
              <w:t>t</w:t>
            </w:r>
            <w:r>
              <w:rPr>
                <w:color w:val="000000" w:themeColor="text1"/>
                <w:sz w:val="24"/>
                <w:szCs w:val="32"/>
                <w14:textFill>
                  <w14:solidFill>
                    <w14:schemeClr w14:val="tx1"/>
                  </w14:solidFill>
                </w14:textFill>
              </w:rPr>
              <w:t>/a</w:t>
            </w:r>
            <w:r>
              <w:rPr>
                <w:rFonts w:hint="eastAsia"/>
                <w:color w:val="000000" w:themeColor="text1"/>
                <w:sz w:val="24"/>
                <w:szCs w:val="32"/>
                <w14:textFill>
                  <w14:solidFill>
                    <w14:schemeClr w14:val="tx1"/>
                  </w14:solidFill>
                </w14:textFill>
              </w:rPr>
              <w:t>，由于4</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饲料车间生产车间也是封闭的，整体占地面积较大为</w:t>
            </w:r>
            <w:r>
              <w:rPr>
                <w:color w:val="000000" w:themeColor="text1"/>
                <w:sz w:val="24"/>
                <w:szCs w:val="32"/>
                <w14:textFill>
                  <w14:solidFill>
                    <w14:schemeClr w14:val="tx1"/>
                  </w14:solidFill>
                </w14:textFill>
              </w:rPr>
              <w:t>1135.26 m</w:t>
            </w:r>
            <w:r>
              <w:rPr>
                <w:color w:val="000000" w:themeColor="text1"/>
                <w:sz w:val="24"/>
                <w:szCs w:val="32"/>
                <w:vertAlign w:val="superscript"/>
                <w14:textFill>
                  <w14:solidFill>
                    <w14:schemeClr w14:val="tx1"/>
                  </w14:solidFill>
                </w14:textFill>
              </w:rPr>
              <w:t>2</w:t>
            </w:r>
            <w:r>
              <w:rPr>
                <w:rFonts w:hint="eastAsia"/>
                <w:color w:val="000000" w:themeColor="text1"/>
                <w:sz w:val="24"/>
                <w:szCs w:val="32"/>
                <w14:textFill>
                  <w14:solidFill>
                    <w14:schemeClr w14:val="tx1"/>
                  </w14:solidFill>
                </w14:textFill>
              </w:rPr>
              <w:t>，考虑到车间较为密闭、且采用负压吸风方式，因此粉尘基本可散落收集在车间内，约有</w:t>
            </w:r>
            <w:r>
              <w:rPr>
                <w:color w:val="000000" w:themeColor="text1"/>
                <w:sz w:val="24"/>
                <w:szCs w:val="32"/>
                <w14:textFill>
                  <w14:solidFill>
                    <w14:schemeClr w14:val="tx1"/>
                  </w14:solidFill>
                </w14:textFill>
              </w:rPr>
              <w:t>90</w:t>
            </w:r>
            <w:r>
              <w:rPr>
                <w:rFonts w:hint="eastAsia"/>
                <w:color w:val="000000" w:themeColor="text1"/>
                <w:sz w:val="24"/>
                <w:szCs w:val="32"/>
                <w14:textFill>
                  <w14:solidFill>
                    <w14:schemeClr w14:val="tx1"/>
                  </w14:solidFill>
                </w14:textFill>
              </w:rPr>
              <w:t>%的粉尘在车间内沉降下来，则无组织粉尘排放量为</w:t>
            </w:r>
            <w:r>
              <w:rPr>
                <w:color w:val="000000" w:themeColor="text1"/>
                <w:sz w:val="24"/>
                <w:szCs w:val="32"/>
                <w14:textFill>
                  <w14:solidFill>
                    <w14:schemeClr w14:val="tx1"/>
                  </w14:solidFill>
                </w14:textFill>
              </w:rPr>
              <w:t>0.256t/a</w:t>
            </w:r>
            <w:r>
              <w:rPr>
                <w:rFonts w:hint="eastAsia"/>
                <w:color w:val="000000" w:themeColor="text1"/>
                <w:sz w:val="24"/>
                <w:szCs w:val="32"/>
                <w14:textFill>
                  <w14:solidFill>
                    <w14:schemeClr w14:val="tx1"/>
                  </w14:solidFill>
                </w14:textFill>
              </w:rPr>
              <w:t>，排放速率为0</w:t>
            </w:r>
            <w:r>
              <w:rPr>
                <w:color w:val="000000" w:themeColor="text1"/>
                <w:sz w:val="24"/>
                <w:szCs w:val="32"/>
                <w14:textFill>
                  <w14:solidFill>
                    <w14:schemeClr w14:val="tx1"/>
                  </w14:solidFill>
                </w14:textFill>
              </w:rPr>
              <w:t>.053kg/h</w:t>
            </w:r>
            <w:r>
              <w:rPr>
                <w:rFonts w:hint="eastAsia"/>
                <w:color w:val="000000" w:themeColor="text1"/>
                <w:sz w:val="24"/>
                <w:szCs w:val="32"/>
                <w14:textFill>
                  <w14:solidFill>
                    <w14:schemeClr w14:val="tx1"/>
                  </w14:solidFill>
                </w14:textFill>
              </w:rPr>
              <w:t>。</w:t>
            </w:r>
          </w:p>
          <w:p w14:paraId="5AAD0421">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6#</w:t>
            </w:r>
            <w:r>
              <w:rPr>
                <w:rFonts w:hint="eastAsia"/>
                <w:color w:val="000000" w:themeColor="text1"/>
                <w:sz w:val="24"/>
                <w:szCs w:val="32"/>
                <w14:textFill>
                  <w14:solidFill>
                    <w14:schemeClr w14:val="tx1"/>
                  </w14:solidFill>
                </w14:textFill>
              </w:rPr>
              <w:t>预混料车间各生产工序的无组织颗粒物产生量经合计为</w:t>
            </w:r>
            <w:r>
              <w:rPr>
                <w:color w:val="000000" w:themeColor="text1"/>
                <w:sz w:val="24"/>
                <w:szCs w:val="32"/>
                <w14:textFill>
                  <w14:solidFill>
                    <w14:schemeClr w14:val="tx1"/>
                  </w14:solidFill>
                </w14:textFill>
              </w:rPr>
              <w:t>0.72t/a，</w:t>
            </w:r>
            <w:r>
              <w:rPr>
                <w:rFonts w:hint="eastAsia"/>
                <w:color w:val="000000" w:themeColor="text1"/>
                <w:sz w:val="24"/>
                <w:szCs w:val="32"/>
                <w14:textFill>
                  <w14:solidFill>
                    <w14:schemeClr w14:val="tx1"/>
                  </w14:solidFill>
                </w14:textFill>
              </w:rPr>
              <w:t>由于</w:t>
            </w:r>
            <w:r>
              <w:rPr>
                <w:color w:val="000000" w:themeColor="text1"/>
                <w:sz w:val="24"/>
                <w:szCs w:val="32"/>
                <w14:textFill>
                  <w14:solidFill>
                    <w14:schemeClr w14:val="tx1"/>
                  </w14:solidFill>
                </w14:textFill>
              </w:rPr>
              <w:t>6#</w:t>
            </w:r>
            <w:r>
              <w:rPr>
                <w:rFonts w:hint="eastAsia"/>
                <w:color w:val="000000" w:themeColor="text1"/>
                <w:sz w:val="24"/>
                <w:szCs w:val="32"/>
                <w14:textFill>
                  <w14:solidFill>
                    <w14:schemeClr w14:val="tx1"/>
                  </w14:solidFill>
                </w14:textFill>
              </w:rPr>
              <w:t>饲料车间投料也是是在密闭式的原料仓库内，生产车间也是封闭的，整体占地面积较大为</w:t>
            </w:r>
            <w:r>
              <w:rPr>
                <w:color w:val="000000" w:themeColor="text1"/>
                <w:sz w:val="24"/>
                <w:szCs w:val="32"/>
                <w14:textFill>
                  <w14:solidFill>
                    <w14:schemeClr w14:val="tx1"/>
                  </w14:solidFill>
                </w14:textFill>
              </w:rPr>
              <w:t>4811.94m</w:t>
            </w:r>
            <w:r>
              <w:rPr>
                <w:color w:val="000000" w:themeColor="text1"/>
                <w:sz w:val="24"/>
                <w:szCs w:val="32"/>
                <w:vertAlign w:val="superscript"/>
                <w14:textFill>
                  <w14:solidFill>
                    <w14:schemeClr w14:val="tx1"/>
                  </w14:solidFill>
                </w14:textFill>
              </w:rPr>
              <w:t>2</w:t>
            </w:r>
            <w:r>
              <w:rPr>
                <w:rFonts w:hint="eastAsia"/>
                <w:color w:val="000000" w:themeColor="text1"/>
                <w:sz w:val="24"/>
                <w:szCs w:val="32"/>
                <w14:textFill>
                  <w14:solidFill>
                    <w14:schemeClr w14:val="tx1"/>
                  </w14:solidFill>
                </w14:textFill>
              </w:rPr>
              <w:t>，考虑到车间较为密闭、且采用负压吸风方式，因此粉尘基本可散落收集在车间内，约有</w:t>
            </w:r>
            <w:r>
              <w:rPr>
                <w:color w:val="000000" w:themeColor="text1"/>
                <w:sz w:val="24"/>
                <w:szCs w:val="32"/>
                <w14:textFill>
                  <w14:solidFill>
                    <w14:schemeClr w14:val="tx1"/>
                  </w14:solidFill>
                </w14:textFill>
              </w:rPr>
              <w:t>90</w:t>
            </w:r>
            <w:r>
              <w:rPr>
                <w:rFonts w:hint="eastAsia"/>
                <w:color w:val="000000" w:themeColor="text1"/>
                <w:sz w:val="24"/>
                <w:szCs w:val="32"/>
                <w14:textFill>
                  <w14:solidFill>
                    <w14:schemeClr w14:val="tx1"/>
                  </w14:solidFill>
                </w14:textFill>
              </w:rPr>
              <w:t>%的粉尘在</w:t>
            </w:r>
            <w:r>
              <w:rPr>
                <w:color w:val="000000" w:themeColor="text1"/>
                <w:sz w:val="24"/>
                <w:szCs w:val="32"/>
                <w14:textFill>
                  <w14:solidFill>
                    <w14:schemeClr w14:val="tx1"/>
                  </w14:solidFill>
                </w14:textFill>
              </w:rPr>
              <w:t>6#</w:t>
            </w:r>
            <w:r>
              <w:rPr>
                <w:rFonts w:hint="eastAsia"/>
                <w:color w:val="000000" w:themeColor="text1"/>
                <w:sz w:val="24"/>
                <w:szCs w:val="32"/>
                <w14:textFill>
                  <w14:solidFill>
                    <w14:schemeClr w14:val="tx1"/>
                  </w14:solidFill>
                </w14:textFill>
              </w:rPr>
              <w:t>饲料车间内沉降下来，则无组织粉尘排放量为</w:t>
            </w:r>
            <w:r>
              <w:rPr>
                <w:color w:val="000000" w:themeColor="text1"/>
                <w:sz w:val="24"/>
                <w:szCs w:val="32"/>
                <w14:textFill>
                  <w14:solidFill>
                    <w14:schemeClr w14:val="tx1"/>
                  </w14:solidFill>
                </w14:textFill>
              </w:rPr>
              <w:t>0.072 t/a，排放</w:t>
            </w:r>
            <w:r>
              <w:rPr>
                <w:rFonts w:hint="eastAsia"/>
                <w:color w:val="000000" w:themeColor="text1"/>
                <w:sz w:val="24"/>
                <w:szCs w:val="32"/>
                <w14:textFill>
                  <w14:solidFill>
                    <w14:schemeClr w14:val="tx1"/>
                  </w14:solidFill>
                </w14:textFill>
              </w:rPr>
              <w:t>速率为0</w:t>
            </w:r>
            <w:r>
              <w:rPr>
                <w:color w:val="000000" w:themeColor="text1"/>
                <w:sz w:val="24"/>
                <w:szCs w:val="32"/>
                <w14:textFill>
                  <w14:solidFill>
                    <w14:schemeClr w14:val="tx1"/>
                  </w14:solidFill>
                </w14:textFill>
              </w:rPr>
              <w:t>.015kg/h</w:t>
            </w:r>
            <w:r>
              <w:rPr>
                <w:rFonts w:hint="eastAsia"/>
                <w:color w:val="000000" w:themeColor="text1"/>
                <w:sz w:val="24"/>
                <w:szCs w:val="32"/>
                <w14:textFill>
                  <w14:solidFill>
                    <w14:schemeClr w14:val="tx1"/>
                  </w14:solidFill>
                </w14:textFill>
              </w:rPr>
              <w:t>。</w:t>
            </w:r>
          </w:p>
          <w:p w14:paraId="520D94A0">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b/>
                <w:bCs/>
                <w:color w:val="000000" w:themeColor="text1"/>
                <w:sz w:val="24"/>
                <w:szCs w:val="32"/>
                <w14:textFill>
                  <w14:solidFill>
                    <w14:schemeClr w14:val="tx1"/>
                  </w14:solidFill>
                </w14:textFill>
              </w:rPr>
              <w:t>1</w:t>
            </w:r>
            <w:r>
              <w:rPr>
                <w:rFonts w:hint="eastAsia"/>
                <w:b/>
                <w:bCs/>
                <w:color w:val="000000" w:themeColor="text1"/>
                <w:sz w:val="24"/>
                <w:szCs w:val="32"/>
                <w14:textFill>
                  <w14:solidFill>
                    <w14:schemeClr w14:val="tx1"/>
                  </w14:solidFill>
                </w14:textFill>
              </w:rPr>
              <w:t>）燃气锅炉烟气</w:t>
            </w:r>
          </w:p>
          <w:p w14:paraId="11A8F23F">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项目制粒工序需要蒸汽加热，根据企业提供资料，本项目采用1台</w:t>
            </w:r>
            <w:r>
              <w:rPr>
                <w:color w:val="000000" w:themeColor="text1"/>
                <w:sz w:val="24"/>
                <w:szCs w:val="32"/>
                <w14:textFill>
                  <w14:solidFill>
                    <w14:schemeClr w14:val="tx1"/>
                  </w14:solidFill>
                </w14:textFill>
              </w:rPr>
              <w:t xml:space="preserve">4t/h </w:t>
            </w:r>
            <w:r>
              <w:rPr>
                <w:rFonts w:hint="eastAsia"/>
                <w:color w:val="000000" w:themeColor="text1"/>
                <w:sz w:val="24"/>
                <w:szCs w:val="32"/>
                <w14:textFill>
                  <w14:solidFill>
                    <w14:schemeClr w14:val="tx1"/>
                  </w14:solidFill>
                </w14:textFill>
              </w:rPr>
              <w:t>的燃气锅炉提供蒸汽，项目使用天然气由秀屿区燃气公司供应，采用管道输送，项目不设天然气储罐，根据企业提供资料，本项目锅炉燃烧每年需要</w:t>
            </w:r>
            <w:r>
              <w:rPr>
                <w:color w:val="000000" w:themeColor="text1"/>
                <w:sz w:val="24"/>
                <w:szCs w:val="32"/>
                <w14:textFill>
                  <w14:solidFill>
                    <w14:schemeClr w14:val="tx1"/>
                  </w14:solidFill>
                </w14:textFill>
              </w:rPr>
              <w:t>100</w:t>
            </w:r>
            <w:r>
              <w:rPr>
                <w:rFonts w:hint="eastAsia"/>
                <w:color w:val="000000" w:themeColor="text1"/>
                <w:sz w:val="24"/>
                <w:szCs w:val="32"/>
                <w14:textFill>
                  <w14:solidFill>
                    <w14:schemeClr w14:val="tx1"/>
                  </w14:solidFill>
                </w14:textFill>
              </w:rPr>
              <w:t>万</w:t>
            </w:r>
            <w:r>
              <w:rPr>
                <w:color w:val="000000" w:themeColor="text1"/>
                <w:sz w:val="24"/>
                <w:szCs w:val="32"/>
                <w14:textFill>
                  <w14:solidFill>
                    <w14:schemeClr w14:val="tx1"/>
                  </w14:solidFill>
                </w14:textFill>
              </w:rPr>
              <w:t>m³</w:t>
            </w:r>
            <w:r>
              <w:rPr>
                <w:rFonts w:hint="eastAsia"/>
                <w:color w:val="000000" w:themeColor="text1"/>
                <w:sz w:val="24"/>
                <w:szCs w:val="32"/>
                <w14:textFill>
                  <w14:solidFill>
                    <w14:schemeClr w14:val="tx1"/>
                  </w14:solidFill>
                </w14:textFill>
              </w:rPr>
              <w:t>天然气。根据《排放源统计调查产排污核算方法和系数手册》（公告2021年第24号）和《排污许可证申请与核发技术规范 锅炉》（HJ953-2018）表F.3排污系数可知，产污系数分别为工业废气量（烟气量）为136259.17（标）m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/万m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燃料；颗粒物2.86kg/万m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；SO</w:t>
            </w:r>
            <w:r>
              <w:rPr>
                <w:rFonts w:hint="eastAsia"/>
                <w:color w:val="000000" w:themeColor="text1"/>
                <w:sz w:val="24"/>
                <w:szCs w:val="32"/>
                <w:vertAlign w:val="subscript"/>
                <w14:textFill>
                  <w14:solidFill>
                    <w14:schemeClr w14:val="tx1"/>
                  </w14:solidFill>
                </w14:textFill>
              </w:rPr>
              <w:t>2</w:t>
            </w:r>
            <w:r>
              <w:rPr>
                <w:color w:val="000000" w:themeColor="text1"/>
                <w:sz w:val="24"/>
                <w:szCs w:val="32"/>
                <w:vertAlign w:val="subscript"/>
                <w14:textFill>
                  <w14:solidFill>
                    <w14:schemeClr w14:val="tx1"/>
                  </w14:solidFill>
                </w14:textFill>
              </w:rPr>
              <w:t xml:space="preserve"> </w:t>
            </w:r>
            <w:r>
              <w:rPr>
                <w:rFonts w:hint="eastAsia"/>
                <w:color w:val="000000" w:themeColor="text1"/>
                <w:sz w:val="24"/>
                <w:szCs w:val="32"/>
                <w14:textFill>
                  <w14:solidFill>
                    <w14:schemeClr w14:val="tx1"/>
                  </w14:solidFill>
                </w14:textFill>
              </w:rPr>
              <w:t>0.02Skg/万m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；NOx18.71kg/万m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。（注：①二氧化硫的产污系数是以含硫量（S％）的形式表示的，其中含硫量（S％）是指气体燃料中的硫含量，单位为mg/m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。参考《天然气》（GB 17820-2018）二类质量要求，S取值100）</w:t>
            </w:r>
          </w:p>
          <w:p w14:paraId="2C39BF27">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本项目耗气指标为1</w:t>
            </w:r>
            <w:r>
              <w:rPr>
                <w:color w:val="000000" w:themeColor="text1"/>
                <w:sz w:val="24"/>
                <w:szCs w:val="32"/>
                <w14:textFill>
                  <w14:solidFill>
                    <w14:schemeClr w14:val="tx1"/>
                  </w14:solidFill>
                </w14:textFill>
              </w:rPr>
              <w:t>00</w:t>
            </w:r>
            <w:r>
              <w:rPr>
                <w:rFonts w:hint="eastAsia"/>
                <w:color w:val="000000" w:themeColor="text1"/>
                <w:sz w:val="24"/>
                <w:szCs w:val="32"/>
                <w14:textFill>
                  <w14:solidFill>
                    <w14:schemeClr w14:val="tx1"/>
                  </w14:solidFill>
                </w14:textFill>
              </w:rPr>
              <w:t>万m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/a，按产污系数计算烟气量为</w:t>
            </w:r>
            <w:r>
              <w:rPr>
                <w:color w:val="000000" w:themeColor="text1"/>
                <w:sz w:val="24"/>
                <w:szCs w:val="32"/>
                <w14:textFill>
                  <w14:solidFill>
                    <w14:schemeClr w14:val="tx1"/>
                  </w14:solidFill>
                </w14:textFill>
              </w:rPr>
              <w:t>13625917</w:t>
            </w:r>
            <w:r>
              <w:rPr>
                <w:rFonts w:hint="eastAsia"/>
                <w:color w:val="000000" w:themeColor="text1"/>
                <w:sz w:val="24"/>
                <w:szCs w:val="32"/>
                <w14:textFill>
                  <w14:solidFill>
                    <w14:schemeClr w14:val="tx1"/>
                  </w14:solidFill>
                </w14:textFill>
              </w:rPr>
              <w:t>m</w:t>
            </w:r>
            <w:r>
              <w:rPr>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，年工作</w:t>
            </w:r>
            <w:r>
              <w:rPr>
                <w:color w:val="000000" w:themeColor="text1"/>
                <w:sz w:val="24"/>
                <w:szCs w:val="32"/>
                <w14:textFill>
                  <w14:solidFill>
                    <w14:schemeClr w14:val="tx1"/>
                  </w14:solidFill>
                </w14:textFill>
              </w:rPr>
              <w:t>300</w:t>
            </w:r>
            <w:r>
              <w:rPr>
                <w:rFonts w:hint="eastAsia"/>
                <w:color w:val="000000" w:themeColor="text1"/>
                <w:sz w:val="24"/>
                <w:szCs w:val="32"/>
                <w14:textFill>
                  <w14:solidFill>
                    <w14:schemeClr w14:val="tx1"/>
                  </w14:solidFill>
                </w14:textFill>
              </w:rPr>
              <w:t>天，每天1</w:t>
            </w:r>
            <w:r>
              <w:rPr>
                <w:color w:val="000000" w:themeColor="text1"/>
                <w:sz w:val="24"/>
                <w:szCs w:val="32"/>
                <w14:textFill>
                  <w14:solidFill>
                    <w14:schemeClr w14:val="tx1"/>
                  </w14:solidFill>
                </w14:textFill>
              </w:rPr>
              <w:t>6</w:t>
            </w:r>
            <w:r>
              <w:rPr>
                <w:rFonts w:hint="eastAsia"/>
                <w:color w:val="000000" w:themeColor="text1"/>
                <w:sz w:val="24"/>
                <w:szCs w:val="32"/>
                <w14:textFill>
                  <w14:solidFill>
                    <w14:schemeClr w14:val="tx1"/>
                  </w14:solidFill>
                </w14:textFill>
              </w:rPr>
              <w:t>小时，平均小时烟气量为2</w:t>
            </w:r>
            <w:r>
              <w:rPr>
                <w:color w:val="000000" w:themeColor="text1"/>
                <w:sz w:val="24"/>
                <w:szCs w:val="32"/>
                <w14:textFill>
                  <w14:solidFill>
                    <w14:schemeClr w14:val="tx1"/>
                  </w14:solidFill>
                </w14:textFill>
              </w:rPr>
              <w:t>838.73</w:t>
            </w:r>
            <w:r>
              <w:rPr>
                <w:rFonts w:hint="eastAsia"/>
                <w:color w:val="000000" w:themeColor="text1"/>
                <w:sz w:val="24"/>
                <w:szCs w:val="32"/>
                <w14:textFill>
                  <w14:solidFill>
                    <w14:schemeClr w14:val="tx1"/>
                  </w14:solidFill>
                </w14:textFill>
              </w:rPr>
              <w:t>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/h，考虑系统有漏风，配套风机为</w:t>
            </w:r>
            <w:r>
              <w:rPr>
                <w:color w:val="000000" w:themeColor="text1"/>
                <w:sz w:val="24"/>
                <w:szCs w:val="32"/>
                <w14:textFill>
                  <w14:solidFill>
                    <w14:schemeClr w14:val="tx1"/>
                  </w14:solidFill>
                </w14:textFill>
              </w:rPr>
              <w:t>3000</w:t>
            </w:r>
            <w:r>
              <w:rPr>
                <w:rFonts w:hint="eastAsia"/>
                <w:color w:val="000000" w:themeColor="text1"/>
                <w:sz w:val="24"/>
                <w:szCs w:val="32"/>
                <w14:textFill>
                  <w14:solidFill>
                    <w14:schemeClr w14:val="tx1"/>
                  </w14:solidFill>
                </w14:textFill>
              </w:rPr>
              <w:t>m</w:t>
            </w:r>
            <w:r>
              <w:rPr>
                <w:rFonts w:hint="eastAsia"/>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/h，颗粒物产生量为0.</w:t>
            </w:r>
            <w:r>
              <w:rPr>
                <w:color w:val="000000" w:themeColor="text1"/>
                <w:sz w:val="24"/>
                <w:szCs w:val="32"/>
                <w14:textFill>
                  <w14:solidFill>
                    <w14:schemeClr w14:val="tx1"/>
                  </w14:solidFill>
                </w14:textFill>
              </w:rPr>
              <w:t>286</w:t>
            </w:r>
            <w:r>
              <w:rPr>
                <w:rFonts w:hint="eastAsia"/>
                <w:color w:val="000000" w:themeColor="text1"/>
                <w:sz w:val="24"/>
                <w:szCs w:val="32"/>
                <w14:textFill>
                  <w14:solidFill>
                    <w14:schemeClr w14:val="tx1"/>
                  </w14:solidFill>
                </w14:textFill>
              </w:rPr>
              <w:t>t/a，二氧化硫产生量为0.2t/a，氮氧化物按系数的产生量为</w:t>
            </w:r>
            <w:r>
              <w:rPr>
                <w:color w:val="000000" w:themeColor="text1"/>
                <w:sz w:val="24"/>
                <w:szCs w:val="32"/>
                <w14:textFill>
                  <w14:solidFill>
                    <w14:schemeClr w14:val="tx1"/>
                  </w14:solidFill>
                </w14:textFill>
              </w:rPr>
              <w:t>1.871</w:t>
            </w:r>
            <w:r>
              <w:rPr>
                <w:rFonts w:hint="eastAsia"/>
                <w:color w:val="000000" w:themeColor="text1"/>
                <w:sz w:val="24"/>
                <w:szCs w:val="32"/>
                <w14:textFill>
                  <w14:solidFill>
                    <w14:schemeClr w14:val="tx1"/>
                  </w14:solidFill>
                </w14:textFill>
              </w:rPr>
              <w:t>t/a，但本项目燃气锅炉采用低氮燃烧器，氮氧化物排放浓度可降至5</w:t>
            </w:r>
            <w:r>
              <w:rPr>
                <w:color w:val="000000" w:themeColor="text1"/>
                <w:sz w:val="24"/>
                <w:szCs w:val="32"/>
                <w14:textFill>
                  <w14:solidFill>
                    <w14:schemeClr w14:val="tx1"/>
                  </w14:solidFill>
                </w14:textFill>
              </w:rPr>
              <w:t>0</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100mg/m</w:t>
            </w:r>
            <w:r>
              <w:rPr>
                <w:color w:val="000000" w:themeColor="text1"/>
                <w:sz w:val="24"/>
                <w:szCs w:val="32"/>
                <w:vertAlign w:val="superscript"/>
                <w14:textFill>
                  <w14:solidFill>
                    <w14:schemeClr w14:val="tx1"/>
                  </w14:solidFill>
                </w14:textFill>
              </w:rPr>
              <w:t>3</w:t>
            </w:r>
            <w:r>
              <w:rPr>
                <w:rFonts w:hint="eastAsia"/>
                <w:color w:val="000000" w:themeColor="text1"/>
                <w:sz w:val="24"/>
                <w:szCs w:val="32"/>
                <w14:textFill>
                  <w14:solidFill>
                    <w14:schemeClr w14:val="tx1"/>
                  </w14:solidFill>
                </w14:textFill>
              </w:rPr>
              <w:t>，</w:t>
            </w:r>
            <w:bookmarkStart w:id="45" w:name="_Hlk198706611"/>
            <w:r>
              <w:rPr>
                <w:rFonts w:hint="eastAsia"/>
                <w:color w:val="000000" w:themeColor="text1"/>
                <w:sz w:val="24"/>
                <w:szCs w:val="32"/>
                <w14:textFill>
                  <w14:solidFill>
                    <w14:schemeClr w14:val="tx1"/>
                  </w14:solidFill>
                </w14:textFill>
              </w:rPr>
              <w:t>取高值按</w:t>
            </w:r>
            <w:r>
              <w:rPr>
                <w:color w:val="000000" w:themeColor="text1"/>
                <w:sz w:val="24"/>
                <w:szCs w:val="32"/>
                <w14:textFill>
                  <w14:solidFill>
                    <w14:schemeClr w14:val="tx1"/>
                  </w14:solidFill>
                </w14:textFill>
              </w:rPr>
              <w:t>100mg/m</w:t>
            </w:r>
            <w:r>
              <w:rPr>
                <w:color w:val="000000" w:themeColor="text1"/>
                <w:sz w:val="24"/>
                <w:szCs w:val="32"/>
                <w:vertAlign w:val="superscript"/>
                <w14:textFill>
                  <w14:solidFill>
                    <w14:schemeClr w14:val="tx1"/>
                  </w14:solidFill>
                </w14:textFill>
              </w:rPr>
              <w:t>3</w:t>
            </w:r>
            <w:bookmarkEnd w:id="45"/>
            <w:r>
              <w:rPr>
                <w:rFonts w:hint="eastAsia"/>
                <w:color w:val="000000" w:themeColor="text1"/>
                <w:sz w:val="24"/>
                <w:szCs w:val="32"/>
                <w14:textFill>
                  <w14:solidFill>
                    <w14:schemeClr w14:val="tx1"/>
                  </w14:solidFill>
                </w14:textFill>
              </w:rPr>
              <w:t>计算，氮氧化物产生量为</w:t>
            </w:r>
            <w:r>
              <w:rPr>
                <w:color w:val="000000" w:themeColor="text1"/>
                <w:sz w:val="24"/>
                <w:szCs w:val="32"/>
                <w14:textFill>
                  <w14:solidFill>
                    <w14:schemeClr w14:val="tx1"/>
                  </w14:solidFill>
                </w14:textFill>
              </w:rPr>
              <w:t>1.363</w:t>
            </w:r>
            <w:r>
              <w:rPr>
                <w:rFonts w:hint="eastAsia"/>
                <w:color w:val="000000" w:themeColor="text1"/>
                <w:sz w:val="24"/>
                <w:szCs w:val="32"/>
                <w14:textFill>
                  <w14:solidFill>
                    <w14:schemeClr w14:val="tx1"/>
                  </w14:solidFill>
                </w14:textFill>
              </w:rPr>
              <w:t>t/a。</w:t>
            </w:r>
          </w:p>
          <w:p w14:paraId="5AD1193B">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项目燃气锅炉污染物产排情况见下表：</w:t>
            </w:r>
          </w:p>
          <w:p w14:paraId="6F9AC2AF">
            <w:pPr>
              <w:ind w:firstLine="2368" w:firstLineChars="983"/>
              <w:rPr>
                <w:rFonts w:ascii="仿宋_GB2312" w:hAnsi="宋体"/>
                <w:color w:val="000000" w:themeColor="text1"/>
                <w:kern w:val="0"/>
                <w:sz w:val="24"/>
                <w14:textFill>
                  <w14:solidFill>
                    <w14:schemeClr w14:val="tx1"/>
                  </w14:solidFill>
                </w14:textFill>
              </w:rPr>
            </w:pPr>
            <w:r>
              <w:rPr>
                <w:rFonts w:hint="eastAsia" w:ascii="宋体" w:hAnsi="Microsoft JhengHei Light" w:cs="宋体"/>
                <w:b/>
                <w:bCs/>
                <w:color w:val="000000" w:themeColor="text1"/>
                <w:kern w:val="0"/>
                <w:sz w:val="24"/>
                <w:lang w:val="zh-TW" w:eastAsia="zh-TW"/>
                <w14:textFill>
                  <w14:solidFill>
                    <w14:schemeClr w14:val="tx1"/>
                  </w14:solidFill>
                </w14:textFill>
              </w:rPr>
              <w:t>表</w:t>
            </w:r>
            <w:r>
              <w:rPr>
                <w:rFonts w:ascii="宋体" w:hAnsi="Microsoft JhengHei Light" w:cs="宋体"/>
                <w:b/>
                <w:bCs/>
                <w:color w:val="000000" w:themeColor="text1"/>
                <w:kern w:val="0"/>
                <w:sz w:val="24"/>
                <w14:textFill>
                  <w14:solidFill>
                    <w14:schemeClr w14:val="tx1"/>
                  </w14:solidFill>
                </w14:textFill>
              </w:rPr>
              <w:t>4</w:t>
            </w:r>
            <w:r>
              <w:rPr>
                <w:rFonts w:hint="eastAsia" w:ascii="宋体" w:hAnsi="Microsoft JhengHei Light" w:cs="宋体"/>
                <w:b/>
                <w:bCs/>
                <w:color w:val="000000" w:themeColor="text1"/>
                <w:kern w:val="0"/>
                <w:sz w:val="24"/>
                <w14:textFill>
                  <w14:solidFill>
                    <w14:schemeClr w14:val="tx1"/>
                  </w14:solidFill>
                </w14:textFill>
              </w:rPr>
              <w:t>-</w:t>
            </w:r>
            <w:r>
              <w:rPr>
                <w:rFonts w:ascii="宋体" w:hAnsi="Microsoft JhengHei Light" w:cs="宋体"/>
                <w:b/>
                <w:bCs/>
                <w:color w:val="000000" w:themeColor="text1"/>
                <w:kern w:val="0"/>
                <w:sz w:val="24"/>
                <w14:textFill>
                  <w14:solidFill>
                    <w14:schemeClr w14:val="tx1"/>
                  </w14:solidFill>
                </w14:textFill>
              </w:rPr>
              <w:t>6</w:t>
            </w:r>
            <w:r>
              <w:rPr>
                <w:rFonts w:hint="eastAsia" w:ascii="宋体" w:hAnsi="Microsoft JhengHei Light" w:cs="宋体"/>
                <w:b/>
                <w:bCs/>
                <w:color w:val="000000" w:themeColor="text1"/>
                <w:kern w:val="0"/>
                <w:sz w:val="24"/>
                <w14:textFill>
                  <w14:solidFill>
                    <w14:schemeClr w14:val="tx1"/>
                  </w14:solidFill>
                </w14:textFill>
              </w:rPr>
              <w:t xml:space="preserve">     </w:t>
            </w:r>
            <w:r>
              <w:rPr>
                <w:rFonts w:hint="eastAsia" w:ascii="宋体" w:hAnsi="Microsoft JhengHei Light" w:cs="宋体"/>
                <w:b/>
                <w:bCs/>
                <w:color w:val="000000" w:themeColor="text1"/>
                <w:kern w:val="0"/>
                <w:sz w:val="24"/>
                <w:lang w:val="zh-TW" w:eastAsia="zh-TW"/>
                <w14:textFill>
                  <w14:solidFill>
                    <w14:schemeClr w14:val="tx1"/>
                  </w14:solidFill>
                </w14:textFill>
              </w:rPr>
              <w:t>燃气锅炉污染物排放情况一览表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852"/>
              <w:gridCol w:w="853"/>
              <w:gridCol w:w="855"/>
              <w:gridCol w:w="860"/>
              <w:gridCol w:w="940"/>
              <w:gridCol w:w="1048"/>
              <w:gridCol w:w="997"/>
              <w:gridCol w:w="800"/>
              <w:gridCol w:w="935"/>
              <w:gridCol w:w="971"/>
            </w:tblGrid>
            <w:tr w14:paraId="2C4B21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91" w:hRule="exact"/>
              </w:trPr>
              <w:tc>
                <w:tcPr>
                  <w:tcW w:w="468" w:type="pct"/>
                  <w:shd w:val="clear" w:color="auto" w:fill="FFFFFF"/>
                  <w:vAlign w:val="center"/>
                </w:tcPr>
                <w:p w14:paraId="1F2BABFC">
                  <w:pPr>
                    <w:jc w:val="left"/>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排放源</w:t>
                  </w:r>
                </w:p>
              </w:tc>
              <w:tc>
                <w:tcPr>
                  <w:tcW w:w="468" w:type="pct"/>
                  <w:shd w:val="clear" w:color="auto" w:fill="FFFFFF"/>
                  <w:vAlign w:val="bottom"/>
                </w:tcPr>
                <w:p w14:paraId="6971B87D">
                  <w:pPr>
                    <w:jc w:val="center"/>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污染物名</w:t>
                  </w:r>
                  <w:r>
                    <w:rPr>
                      <w:color w:val="000000" w:themeColor="text1"/>
                      <w:kern w:val="0"/>
                      <w:sz w:val="20"/>
                      <w:szCs w:val="20"/>
                      <w:lang w:val="zh-TW" w:eastAsia="zh-TW"/>
                      <w14:textFill>
                        <w14:solidFill>
                          <w14:schemeClr w14:val="tx1"/>
                        </w14:solidFill>
                      </w14:textFill>
                    </w:rPr>
                    <w:t xml:space="preserve"> </w:t>
                  </w:r>
                  <w:r>
                    <w:rPr>
                      <w:rFonts w:hint="eastAsia"/>
                      <w:color w:val="000000" w:themeColor="text1"/>
                      <w:kern w:val="0"/>
                      <w:sz w:val="20"/>
                      <w:szCs w:val="20"/>
                      <w:lang w:val="zh-TW" w:eastAsia="zh-TW"/>
                      <w14:textFill>
                        <w14:solidFill>
                          <w14:schemeClr w14:val="tx1"/>
                        </w14:solidFill>
                      </w14:textFill>
                    </w:rPr>
                    <w:t>称</w:t>
                  </w:r>
                </w:p>
              </w:tc>
              <w:tc>
                <w:tcPr>
                  <w:tcW w:w="469" w:type="pct"/>
                  <w:shd w:val="clear" w:color="auto" w:fill="FFFFFF"/>
                  <w:vAlign w:val="bottom"/>
                </w:tcPr>
                <w:p w14:paraId="4ABF7A5C">
                  <w:pPr>
                    <w:spacing w:after="60"/>
                    <w:ind w:left="260"/>
                    <w:jc w:val="left"/>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风量</w:t>
                  </w:r>
                </w:p>
                <w:p w14:paraId="2EC60B4B">
                  <w:pPr>
                    <w:spacing w:before="60"/>
                    <w:ind w:left="200"/>
                    <w:jc w:val="left"/>
                    <w:rPr>
                      <w:color w:val="000000" w:themeColor="text1"/>
                      <w:kern w:val="0"/>
                      <w:sz w:val="22"/>
                      <w:szCs w:val="22"/>
                      <w14:textFill>
                        <w14:solidFill>
                          <w14:schemeClr w14:val="tx1"/>
                        </w14:solidFill>
                      </w14:textFill>
                    </w:rPr>
                  </w:pPr>
                  <w:r>
                    <w:rPr>
                      <w:color w:val="000000" w:themeColor="text1"/>
                      <w:kern w:val="0"/>
                      <w:sz w:val="20"/>
                      <w:szCs w:val="20"/>
                      <w:lang w:eastAsia="en-US"/>
                      <w14:textFill>
                        <w14:solidFill>
                          <w14:schemeClr w14:val="tx1"/>
                        </w14:solidFill>
                      </w14:textFill>
                    </w:rPr>
                    <w:t>(</w:t>
                  </w:r>
                  <w:r>
                    <w:rPr>
                      <w:color w:val="000000" w:themeColor="text1"/>
                      <w:kern w:val="0"/>
                      <w:sz w:val="22"/>
                      <w:szCs w:val="22"/>
                      <w:lang w:eastAsia="en-US"/>
                      <w14:textFill>
                        <w14:solidFill>
                          <w14:schemeClr w14:val="tx1"/>
                        </w14:solidFill>
                      </w14:textFill>
                    </w:rPr>
                    <w:t>m</w:t>
                  </w:r>
                  <w:r>
                    <w:rPr>
                      <w:color w:val="000000" w:themeColor="text1"/>
                      <w:kern w:val="0"/>
                      <w:sz w:val="22"/>
                      <w:szCs w:val="22"/>
                      <w:vertAlign w:val="superscript"/>
                      <w:lang w:eastAsia="en-US"/>
                      <w14:textFill>
                        <w14:solidFill>
                          <w14:schemeClr w14:val="tx1"/>
                        </w14:solidFill>
                      </w14:textFill>
                    </w:rPr>
                    <w:t>3</w:t>
                  </w:r>
                  <w:r>
                    <w:rPr>
                      <w:color w:val="000000" w:themeColor="text1"/>
                      <w:kern w:val="0"/>
                      <w:sz w:val="22"/>
                      <w:szCs w:val="22"/>
                      <w:lang w:eastAsia="en-US"/>
                      <w14:textFill>
                        <w14:solidFill>
                          <w14:schemeClr w14:val="tx1"/>
                        </w14:solidFill>
                      </w14:textFill>
                    </w:rPr>
                    <w:t>/h</w:t>
                  </w:r>
                  <w:r>
                    <w:rPr>
                      <w:color w:val="000000" w:themeColor="text1"/>
                      <w:kern w:val="0"/>
                      <w:sz w:val="20"/>
                      <w:szCs w:val="20"/>
                      <w:lang w:eastAsia="en-US"/>
                      <w14:textFill>
                        <w14:solidFill>
                          <w14:schemeClr w14:val="tx1"/>
                        </w14:solidFill>
                      </w14:textFill>
                    </w:rPr>
                    <w:t>)</w:t>
                  </w:r>
                </w:p>
              </w:tc>
              <w:tc>
                <w:tcPr>
                  <w:tcW w:w="472" w:type="pct"/>
                  <w:shd w:val="clear" w:color="auto" w:fill="FFFFFF"/>
                  <w:vAlign w:val="bottom"/>
                </w:tcPr>
                <w:p w14:paraId="7EABF6FD">
                  <w:pPr>
                    <w:spacing w:after="120"/>
                    <w:jc w:val="left"/>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产生量</w:t>
                  </w:r>
                </w:p>
                <w:p w14:paraId="262F3156">
                  <w:pPr>
                    <w:spacing w:before="120"/>
                    <w:ind w:left="240"/>
                    <w:jc w:val="left"/>
                    <w:rPr>
                      <w:color w:val="000000" w:themeColor="text1"/>
                      <w:kern w:val="0"/>
                      <w:sz w:val="22"/>
                      <w:szCs w:val="22"/>
                      <w14:textFill>
                        <w14:solidFill>
                          <w14:schemeClr w14:val="tx1"/>
                        </w14:solidFill>
                      </w14:textFill>
                    </w:rPr>
                  </w:pPr>
                  <w:r>
                    <w:rPr>
                      <w:color w:val="000000" w:themeColor="text1"/>
                      <w:kern w:val="0"/>
                      <w:sz w:val="20"/>
                      <w:szCs w:val="20"/>
                      <w:lang w:eastAsia="en-US"/>
                      <w14:textFill>
                        <w14:solidFill>
                          <w14:schemeClr w14:val="tx1"/>
                        </w14:solidFill>
                      </w14:textFill>
                    </w:rPr>
                    <w:t>(</w:t>
                  </w:r>
                  <w:r>
                    <w:rPr>
                      <w:color w:val="000000" w:themeColor="text1"/>
                      <w:kern w:val="0"/>
                      <w:sz w:val="22"/>
                      <w:szCs w:val="22"/>
                      <w:lang w:eastAsia="en-US"/>
                      <w14:textFill>
                        <w14:solidFill>
                          <w14:schemeClr w14:val="tx1"/>
                        </w14:solidFill>
                      </w14:textFill>
                    </w:rPr>
                    <w:t>t/a</w:t>
                  </w:r>
                  <w:r>
                    <w:rPr>
                      <w:color w:val="000000" w:themeColor="text1"/>
                      <w:kern w:val="0"/>
                      <w:sz w:val="20"/>
                      <w:szCs w:val="20"/>
                      <w:lang w:eastAsia="en-US"/>
                      <w14:textFill>
                        <w14:solidFill>
                          <w14:schemeClr w14:val="tx1"/>
                        </w14:solidFill>
                      </w14:textFill>
                    </w:rPr>
                    <w:t>)</w:t>
                  </w:r>
                </w:p>
              </w:tc>
              <w:tc>
                <w:tcPr>
                  <w:tcW w:w="516" w:type="pct"/>
                  <w:shd w:val="clear" w:color="auto" w:fill="FFFFFF"/>
                  <w:vAlign w:val="bottom"/>
                </w:tcPr>
                <w:p w14:paraId="7B847998">
                  <w:pPr>
                    <w:jc w:val="center"/>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产生速率</w:t>
                  </w:r>
                  <w:r>
                    <w:rPr>
                      <w:color w:val="000000" w:themeColor="text1"/>
                      <w:kern w:val="0"/>
                      <w:sz w:val="20"/>
                      <w:szCs w:val="20"/>
                      <w:lang w:val="zh-TW" w:eastAsia="zh-TW"/>
                      <w14:textFill>
                        <w14:solidFill>
                          <w14:schemeClr w14:val="tx1"/>
                        </w14:solidFill>
                      </w14:textFill>
                    </w:rPr>
                    <w:t xml:space="preserve"> </w:t>
                  </w:r>
                  <w:r>
                    <w:rPr>
                      <w:color w:val="000000" w:themeColor="text1"/>
                      <w:kern w:val="0"/>
                      <w:sz w:val="20"/>
                      <w:szCs w:val="20"/>
                      <w:lang w:eastAsia="en-US"/>
                      <w14:textFill>
                        <w14:solidFill>
                          <w14:schemeClr w14:val="tx1"/>
                        </w14:solidFill>
                      </w14:textFill>
                    </w:rPr>
                    <w:t>(</w:t>
                  </w:r>
                  <w:r>
                    <w:rPr>
                      <w:color w:val="000000" w:themeColor="text1"/>
                      <w:kern w:val="0"/>
                      <w:sz w:val="22"/>
                      <w:szCs w:val="22"/>
                      <w:lang w:eastAsia="en-US"/>
                      <w14:textFill>
                        <w14:solidFill>
                          <w14:schemeClr w14:val="tx1"/>
                        </w14:solidFill>
                      </w14:textFill>
                    </w:rPr>
                    <w:t>kg/h</w:t>
                  </w:r>
                  <w:r>
                    <w:rPr>
                      <w:color w:val="000000" w:themeColor="text1"/>
                      <w:kern w:val="0"/>
                      <w:sz w:val="20"/>
                      <w:szCs w:val="20"/>
                      <w:lang w:eastAsia="en-US"/>
                      <w14:textFill>
                        <w14:solidFill>
                          <w14:schemeClr w14:val="tx1"/>
                        </w14:solidFill>
                      </w14:textFill>
                    </w:rPr>
                    <w:t>)</w:t>
                  </w:r>
                </w:p>
              </w:tc>
              <w:tc>
                <w:tcPr>
                  <w:tcW w:w="575" w:type="pct"/>
                  <w:shd w:val="clear" w:color="auto" w:fill="FFFFFF"/>
                  <w:vAlign w:val="center"/>
                </w:tcPr>
                <w:p w14:paraId="2439B5C1">
                  <w:pPr>
                    <w:jc w:val="left"/>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产生浓度（</w:t>
                  </w:r>
                  <w:r>
                    <w:rPr>
                      <w:color w:val="000000" w:themeColor="text1"/>
                      <w:kern w:val="0"/>
                      <w:sz w:val="20"/>
                      <w:szCs w:val="20"/>
                      <w:lang w:val="zh-TW" w:eastAsia="zh-TW"/>
                      <w14:textFill>
                        <w14:solidFill>
                          <w14:schemeClr w14:val="tx1"/>
                        </w14:solidFill>
                      </w14:textFill>
                    </w:rPr>
                    <w:t>mg/m</w:t>
                  </w:r>
                  <w:r>
                    <w:rPr>
                      <w:color w:val="000000" w:themeColor="text1"/>
                      <w:kern w:val="0"/>
                      <w:sz w:val="20"/>
                      <w:szCs w:val="20"/>
                      <w:vertAlign w:val="superscript"/>
                      <w:lang w:val="zh-TW" w:eastAsia="zh-TW"/>
                      <w14:textFill>
                        <w14:solidFill>
                          <w14:schemeClr w14:val="tx1"/>
                        </w14:solidFill>
                      </w14:textFill>
                    </w:rPr>
                    <w:t>3</w:t>
                  </w:r>
                  <w:r>
                    <w:rPr>
                      <w:rFonts w:hint="eastAsia"/>
                      <w:color w:val="000000" w:themeColor="text1"/>
                      <w:kern w:val="0"/>
                      <w:sz w:val="20"/>
                      <w:szCs w:val="20"/>
                      <w:lang w:val="zh-TW" w:eastAsia="zh-TW"/>
                      <w14:textFill>
                        <w14:solidFill>
                          <w14:schemeClr w14:val="tx1"/>
                        </w14:solidFill>
                      </w14:textFill>
                    </w:rPr>
                    <w:t>）</w:t>
                  </w:r>
                </w:p>
              </w:tc>
              <w:tc>
                <w:tcPr>
                  <w:tcW w:w="547" w:type="pct"/>
                  <w:shd w:val="clear" w:color="auto" w:fill="FFFFFF"/>
                  <w:vAlign w:val="center"/>
                </w:tcPr>
                <w:p w14:paraId="54FE7891">
                  <w:pPr>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治理措施</w:t>
                  </w:r>
                </w:p>
              </w:tc>
              <w:tc>
                <w:tcPr>
                  <w:tcW w:w="439" w:type="pct"/>
                  <w:shd w:val="clear" w:color="auto" w:fill="FFFFFF"/>
                  <w:vAlign w:val="center"/>
                </w:tcPr>
                <w:p w14:paraId="41642925">
                  <w:pPr>
                    <w:jc w:val="left"/>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排放量</w:t>
                  </w:r>
                  <w:r>
                    <w:rPr>
                      <w:color w:val="000000" w:themeColor="text1"/>
                      <w:kern w:val="0"/>
                      <w:sz w:val="20"/>
                      <w:szCs w:val="20"/>
                      <w:lang w:eastAsia="en-US"/>
                      <w14:textFill>
                        <w14:solidFill>
                          <w14:schemeClr w14:val="tx1"/>
                        </w14:solidFill>
                      </w14:textFill>
                    </w:rPr>
                    <w:t>(</w:t>
                  </w:r>
                  <w:r>
                    <w:rPr>
                      <w:color w:val="000000" w:themeColor="text1"/>
                      <w:kern w:val="0"/>
                      <w:sz w:val="22"/>
                      <w:szCs w:val="22"/>
                      <w:lang w:eastAsia="en-US"/>
                      <w14:textFill>
                        <w14:solidFill>
                          <w14:schemeClr w14:val="tx1"/>
                        </w14:solidFill>
                      </w14:textFill>
                    </w:rPr>
                    <w:t>t/a</w:t>
                  </w:r>
                  <w:r>
                    <w:rPr>
                      <w:color w:val="000000" w:themeColor="text1"/>
                      <w:kern w:val="0"/>
                      <w:sz w:val="20"/>
                      <w:szCs w:val="20"/>
                      <w:lang w:eastAsia="en-US"/>
                      <w14:textFill>
                        <w14:solidFill>
                          <w14:schemeClr w14:val="tx1"/>
                        </w14:solidFill>
                      </w14:textFill>
                    </w:rPr>
                    <w:t>)</w:t>
                  </w:r>
                </w:p>
              </w:tc>
              <w:tc>
                <w:tcPr>
                  <w:tcW w:w="513" w:type="pct"/>
                  <w:shd w:val="clear" w:color="auto" w:fill="FFFFFF"/>
                  <w:vAlign w:val="bottom"/>
                </w:tcPr>
                <w:p w14:paraId="3A8B3B72">
                  <w:pPr>
                    <w:jc w:val="center"/>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排放速率</w:t>
                  </w:r>
                  <w:r>
                    <w:rPr>
                      <w:color w:val="000000" w:themeColor="text1"/>
                      <w:kern w:val="0"/>
                      <w:sz w:val="20"/>
                      <w:szCs w:val="20"/>
                      <w:lang w:val="zh-TW" w:eastAsia="zh-TW"/>
                      <w14:textFill>
                        <w14:solidFill>
                          <w14:schemeClr w14:val="tx1"/>
                        </w14:solidFill>
                      </w14:textFill>
                    </w:rPr>
                    <w:t xml:space="preserve"> </w:t>
                  </w:r>
                  <w:r>
                    <w:rPr>
                      <w:color w:val="000000" w:themeColor="text1"/>
                      <w:kern w:val="0"/>
                      <w:sz w:val="20"/>
                      <w:szCs w:val="20"/>
                      <w:lang w:eastAsia="en-US"/>
                      <w14:textFill>
                        <w14:solidFill>
                          <w14:schemeClr w14:val="tx1"/>
                        </w14:solidFill>
                      </w14:textFill>
                    </w:rPr>
                    <w:t>(</w:t>
                  </w:r>
                  <w:r>
                    <w:rPr>
                      <w:color w:val="000000" w:themeColor="text1"/>
                      <w:kern w:val="0"/>
                      <w:sz w:val="22"/>
                      <w:szCs w:val="22"/>
                      <w:lang w:eastAsia="en-US"/>
                      <w14:textFill>
                        <w14:solidFill>
                          <w14:schemeClr w14:val="tx1"/>
                        </w14:solidFill>
                      </w14:textFill>
                    </w:rPr>
                    <w:t>kg/h</w:t>
                  </w:r>
                  <w:r>
                    <w:rPr>
                      <w:color w:val="000000" w:themeColor="text1"/>
                      <w:kern w:val="0"/>
                      <w:sz w:val="20"/>
                      <w:szCs w:val="20"/>
                      <w:lang w:eastAsia="en-US"/>
                      <w14:textFill>
                        <w14:solidFill>
                          <w14:schemeClr w14:val="tx1"/>
                        </w14:solidFill>
                      </w14:textFill>
                    </w:rPr>
                    <w:t>)</w:t>
                  </w:r>
                </w:p>
              </w:tc>
              <w:tc>
                <w:tcPr>
                  <w:tcW w:w="534" w:type="pct"/>
                  <w:shd w:val="clear" w:color="auto" w:fill="FFFFFF"/>
                  <w:vAlign w:val="center"/>
                </w:tcPr>
                <w:p w14:paraId="0A745770">
                  <w:pPr>
                    <w:jc w:val="left"/>
                    <w:rPr>
                      <w:color w:val="000000" w:themeColor="text1"/>
                      <w:kern w:val="0"/>
                      <w:sz w:val="22"/>
                      <w:szCs w:val="22"/>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排放浓度（</w:t>
                  </w:r>
                  <w:r>
                    <w:rPr>
                      <w:color w:val="000000" w:themeColor="text1"/>
                      <w:kern w:val="0"/>
                      <w:sz w:val="20"/>
                      <w:szCs w:val="20"/>
                      <w:lang w:val="zh-TW" w:eastAsia="zh-TW" w:bidi="en-US"/>
                      <w14:textFill>
                        <w14:solidFill>
                          <w14:schemeClr w14:val="tx1"/>
                        </w14:solidFill>
                      </w14:textFill>
                    </w:rPr>
                    <w:t>mg/m</w:t>
                  </w:r>
                  <w:r>
                    <w:rPr>
                      <w:color w:val="000000" w:themeColor="text1"/>
                      <w:kern w:val="0"/>
                      <w:sz w:val="20"/>
                      <w:szCs w:val="20"/>
                      <w:vertAlign w:val="superscript"/>
                      <w:lang w:val="zh-TW" w:eastAsia="zh-TW" w:bidi="en-US"/>
                      <w14:textFill>
                        <w14:solidFill>
                          <w14:schemeClr w14:val="tx1"/>
                        </w14:solidFill>
                      </w14:textFill>
                    </w:rPr>
                    <w:t>3</w:t>
                  </w:r>
                  <w:r>
                    <w:rPr>
                      <w:rFonts w:hint="eastAsia"/>
                      <w:color w:val="000000" w:themeColor="text1"/>
                      <w:kern w:val="0"/>
                      <w:sz w:val="20"/>
                      <w:szCs w:val="20"/>
                      <w:lang w:val="zh-TW" w:eastAsia="zh-TW" w:bidi="en-US"/>
                      <w14:textFill>
                        <w14:solidFill>
                          <w14:schemeClr w14:val="tx1"/>
                        </w14:solidFill>
                      </w14:textFill>
                    </w:rPr>
                    <w:t>）</w:t>
                  </w:r>
                </w:p>
              </w:tc>
            </w:tr>
            <w:tr w14:paraId="64ABA3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0" w:hRule="exact"/>
              </w:trPr>
              <w:tc>
                <w:tcPr>
                  <w:tcW w:w="468" w:type="pct"/>
                  <w:vMerge w:val="restart"/>
                  <w:shd w:val="clear" w:color="auto" w:fill="FFFFFF"/>
                  <w:vAlign w:val="bottom"/>
                </w:tcPr>
                <w:p w14:paraId="0C33041E">
                  <w:pPr>
                    <w:rPr>
                      <w:color w:val="000000" w:themeColor="text1"/>
                      <w14:textFill>
                        <w14:solidFill>
                          <w14:schemeClr w14:val="tx1"/>
                        </w14:solidFill>
                      </w14:textFill>
                    </w:rPr>
                  </w:pPr>
                  <w:r>
                    <w:rPr>
                      <w:color w:val="000000" w:themeColor="text1"/>
                      <w14:textFill>
                        <w14:solidFill>
                          <w14:schemeClr w14:val="tx1"/>
                        </w14:solidFill>
                      </w14:textFill>
                    </w:rPr>
                    <w:t>燃气锅炉</w:t>
                  </w:r>
                </w:p>
                <w:p w14:paraId="593FE6DC">
                  <w:pPr>
                    <w:rPr>
                      <w:color w:val="000000" w:themeColor="text1"/>
                      <w14:textFill>
                        <w14:solidFill>
                          <w14:schemeClr w14:val="tx1"/>
                        </w14:solidFill>
                      </w14:textFill>
                    </w:rPr>
                  </w:pPr>
                </w:p>
              </w:tc>
              <w:tc>
                <w:tcPr>
                  <w:tcW w:w="468" w:type="pct"/>
                  <w:shd w:val="clear" w:color="auto" w:fill="FFFFFF"/>
                  <w:vAlign w:val="center"/>
                </w:tcPr>
                <w:p w14:paraId="0388586C">
                  <w:pPr>
                    <w:ind w:left="140"/>
                    <w:jc w:val="left"/>
                    <w:rPr>
                      <w:color w:val="000000" w:themeColor="text1"/>
                      <w:kern w:val="0"/>
                      <w:sz w:val="20"/>
                      <w:szCs w:val="20"/>
                      <w:lang w:val="zh-TW" w:eastAsia="zh-TW"/>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颗粒物</w:t>
                  </w:r>
                </w:p>
              </w:tc>
              <w:tc>
                <w:tcPr>
                  <w:tcW w:w="469" w:type="pct"/>
                  <w:vMerge w:val="restart"/>
                  <w:shd w:val="clear" w:color="auto" w:fill="FFFFFF"/>
                </w:tcPr>
                <w:p w14:paraId="20B4DA30">
                  <w:pPr>
                    <w:ind w:left="200"/>
                    <w:jc w:val="left"/>
                    <w:rPr>
                      <w:rFonts w:eastAsia="PMingLiU"/>
                      <w:color w:val="000000" w:themeColor="text1"/>
                      <w:kern w:val="0"/>
                      <w:sz w:val="20"/>
                      <w:szCs w:val="20"/>
                      <w:lang w:val="zh-TW" w:eastAsia="zh-TW"/>
                      <w14:textFill>
                        <w14:solidFill>
                          <w14:schemeClr w14:val="tx1"/>
                        </w14:solidFill>
                      </w14:textFill>
                    </w:rPr>
                  </w:pPr>
                </w:p>
                <w:p w14:paraId="797F7FBB">
                  <w:pPr>
                    <w:ind w:left="200"/>
                    <w:jc w:val="left"/>
                    <w:rPr>
                      <w:rFonts w:eastAsia="PMingLiU"/>
                      <w:color w:val="000000" w:themeColor="text1"/>
                      <w:kern w:val="0"/>
                      <w:sz w:val="20"/>
                      <w:szCs w:val="20"/>
                      <w:lang w:val="zh-TW" w:eastAsia="zh-TW"/>
                      <w14:textFill>
                        <w14:solidFill>
                          <w14:schemeClr w14:val="tx1"/>
                        </w14:solidFill>
                      </w14:textFill>
                    </w:rPr>
                  </w:pPr>
                  <w:r>
                    <w:rPr>
                      <w:rFonts w:eastAsia="PMingLiU"/>
                      <w:color w:val="000000" w:themeColor="text1"/>
                      <w:kern w:val="0"/>
                      <w:sz w:val="20"/>
                      <w:szCs w:val="20"/>
                      <w:lang w:val="zh-TW" w:eastAsia="zh-TW"/>
                      <w14:textFill>
                        <w14:solidFill>
                          <w14:schemeClr w14:val="tx1"/>
                        </w14:solidFill>
                      </w14:textFill>
                    </w:rPr>
                    <w:t>3</w:t>
                  </w:r>
                  <w:r>
                    <w:rPr>
                      <w:color w:val="000000" w:themeColor="text1"/>
                      <w:kern w:val="0"/>
                      <w:sz w:val="20"/>
                      <w:szCs w:val="20"/>
                      <w:lang w:val="zh-TW" w:eastAsia="zh-TW"/>
                      <w14:textFill>
                        <w14:solidFill>
                          <w14:schemeClr w14:val="tx1"/>
                        </w14:solidFill>
                      </w14:textFill>
                    </w:rPr>
                    <w:t>000</w:t>
                  </w:r>
                </w:p>
              </w:tc>
              <w:tc>
                <w:tcPr>
                  <w:tcW w:w="472" w:type="pct"/>
                  <w:shd w:val="clear" w:color="auto" w:fill="FFFFFF"/>
                  <w:vAlign w:val="center"/>
                </w:tcPr>
                <w:p w14:paraId="2B5433B4">
                  <w:pPr>
                    <w:jc w:val="left"/>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0.286</w:t>
                  </w:r>
                </w:p>
              </w:tc>
              <w:tc>
                <w:tcPr>
                  <w:tcW w:w="516" w:type="pct"/>
                  <w:shd w:val="clear" w:color="auto" w:fill="FFFFFF"/>
                  <w:vAlign w:val="center"/>
                </w:tcPr>
                <w:p w14:paraId="58504327">
                  <w:pPr>
                    <w:ind w:left="220"/>
                    <w:jc w:val="left"/>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0.06</w:t>
                  </w:r>
                </w:p>
              </w:tc>
              <w:tc>
                <w:tcPr>
                  <w:tcW w:w="575" w:type="pct"/>
                  <w:shd w:val="clear" w:color="auto" w:fill="FFFFFF"/>
                  <w:vAlign w:val="center"/>
                </w:tcPr>
                <w:p w14:paraId="1A2D02F1">
                  <w:pPr>
                    <w:ind w:left="260"/>
                    <w:jc w:val="left"/>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1</w:t>
                  </w:r>
                  <w:r>
                    <w:rPr>
                      <w:color w:val="000000" w:themeColor="text1"/>
                      <w:kern w:val="0"/>
                      <w:sz w:val="20"/>
                      <w:szCs w:val="20"/>
                      <w14:textFill>
                        <w14:solidFill>
                          <w14:schemeClr w14:val="tx1"/>
                        </w14:solidFill>
                      </w14:textFill>
                    </w:rPr>
                    <w:t>9.86</w:t>
                  </w:r>
                </w:p>
              </w:tc>
              <w:tc>
                <w:tcPr>
                  <w:tcW w:w="547" w:type="pct"/>
                  <w:vMerge w:val="restart"/>
                  <w:shd w:val="clear" w:color="auto" w:fill="FFFFFF"/>
                  <w:vAlign w:val="center"/>
                </w:tcPr>
                <w:p w14:paraId="4BD68DE0">
                  <w:pPr>
                    <w:rPr>
                      <w:color w:val="000000" w:themeColor="text1"/>
                      <w:kern w:val="0"/>
                      <w:sz w:val="20"/>
                      <w:szCs w:val="20"/>
                      <w:lang w:val="zh-TW" w:eastAsia="zh-TW"/>
                      <w14:textFill>
                        <w14:solidFill>
                          <w14:schemeClr w14:val="tx1"/>
                        </w14:solidFill>
                      </w14:textFill>
                    </w:rPr>
                  </w:pPr>
                  <w:r>
                    <w:rPr>
                      <w:rFonts w:hint="eastAsia"/>
                      <w:color w:val="000000" w:themeColor="text1"/>
                      <w:kern w:val="0"/>
                      <w:sz w:val="20"/>
                      <w:szCs w:val="20"/>
                      <w:lang w:val="zh-TW" w:eastAsia="zh-TW"/>
                      <w14:textFill>
                        <w14:solidFill>
                          <w14:schemeClr w14:val="tx1"/>
                        </w14:solidFill>
                      </w14:textFill>
                    </w:rPr>
                    <w:t>配套先进低氮燃烧器</w:t>
                  </w:r>
                </w:p>
              </w:tc>
              <w:tc>
                <w:tcPr>
                  <w:tcW w:w="439" w:type="pct"/>
                  <w:shd w:val="clear" w:color="auto" w:fill="FFFFFF"/>
                  <w:vAlign w:val="center"/>
                </w:tcPr>
                <w:p w14:paraId="010D984E">
                  <w:pPr>
                    <w:jc w:val="center"/>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0.286</w:t>
                  </w:r>
                </w:p>
              </w:tc>
              <w:tc>
                <w:tcPr>
                  <w:tcW w:w="513" w:type="pct"/>
                  <w:shd w:val="clear" w:color="auto" w:fill="FFFFFF"/>
                  <w:vAlign w:val="center"/>
                </w:tcPr>
                <w:p w14:paraId="01989838">
                  <w:pPr>
                    <w:ind w:left="220"/>
                    <w:jc w:val="left"/>
                    <w:rPr>
                      <w:color w:val="000000" w:themeColor="text1"/>
                      <w:kern w:val="0"/>
                      <w:sz w:val="20"/>
                      <w:szCs w:val="20"/>
                      <w14:textFill>
                        <w14:solidFill>
                          <w14:schemeClr w14:val="tx1"/>
                        </w14:solidFill>
                      </w14:textFill>
                    </w:rPr>
                  </w:pPr>
                  <w:r>
                    <w:rPr>
                      <w:color w:val="000000" w:themeColor="text1"/>
                      <w:kern w:val="0"/>
                      <w:sz w:val="20"/>
                      <w:szCs w:val="20"/>
                      <w14:textFill>
                        <w14:solidFill>
                          <w14:schemeClr w14:val="tx1"/>
                        </w14:solidFill>
                      </w14:textFill>
                    </w:rPr>
                    <w:t>0.06</w:t>
                  </w:r>
                </w:p>
              </w:tc>
              <w:tc>
                <w:tcPr>
                  <w:tcW w:w="534" w:type="pct"/>
                  <w:shd w:val="clear" w:color="auto" w:fill="FFFFFF"/>
                  <w:vAlign w:val="center"/>
                </w:tcPr>
                <w:p w14:paraId="56145271">
                  <w:pPr>
                    <w:jc w:val="cente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1</w:t>
                  </w:r>
                  <w:r>
                    <w:rPr>
                      <w:color w:val="000000" w:themeColor="text1"/>
                      <w:kern w:val="0"/>
                      <w:sz w:val="20"/>
                      <w:szCs w:val="20"/>
                      <w14:textFill>
                        <w14:solidFill>
                          <w14:schemeClr w14:val="tx1"/>
                        </w14:solidFill>
                      </w14:textFill>
                    </w:rPr>
                    <w:t>9.86</w:t>
                  </w:r>
                </w:p>
              </w:tc>
            </w:tr>
            <w:tr w14:paraId="61744D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50" w:hRule="exact"/>
              </w:trPr>
              <w:tc>
                <w:tcPr>
                  <w:tcW w:w="468" w:type="pct"/>
                  <w:vMerge w:val="continue"/>
                  <w:shd w:val="clear" w:color="auto" w:fill="FFFFFF"/>
                  <w:vAlign w:val="bottom"/>
                </w:tcPr>
                <w:p w14:paraId="27BCE21D">
                  <w:pPr>
                    <w:jc w:val="left"/>
                    <w:rPr>
                      <w:color w:val="000000" w:themeColor="text1"/>
                      <w:kern w:val="0"/>
                      <w:sz w:val="22"/>
                      <w:szCs w:val="22"/>
                      <w14:textFill>
                        <w14:solidFill>
                          <w14:schemeClr w14:val="tx1"/>
                        </w14:solidFill>
                      </w14:textFill>
                    </w:rPr>
                  </w:pPr>
                </w:p>
              </w:tc>
              <w:tc>
                <w:tcPr>
                  <w:tcW w:w="468" w:type="pct"/>
                  <w:shd w:val="clear" w:color="auto" w:fill="FFFFFF"/>
                  <w:vAlign w:val="center"/>
                </w:tcPr>
                <w:p w14:paraId="143B47A8">
                  <w:pPr>
                    <w:ind w:left="140"/>
                    <w:jc w:val="left"/>
                    <w:rPr>
                      <w:color w:val="000000" w:themeColor="text1"/>
                      <w:kern w:val="0"/>
                      <w:sz w:val="22"/>
                      <w:szCs w:val="22"/>
                      <w14:textFill>
                        <w14:solidFill>
                          <w14:schemeClr w14:val="tx1"/>
                        </w14:solidFill>
                      </w14:textFill>
                    </w:rPr>
                  </w:pPr>
                  <w:r>
                    <w:rPr>
                      <w:rFonts w:hint="eastAsia"/>
                      <w:color w:val="000000" w:themeColor="text1"/>
                      <w:kern w:val="0"/>
                      <w:sz w:val="20"/>
                      <w:szCs w:val="20"/>
                      <w:lang w:eastAsia="zh-TW"/>
                      <w14:textFill>
                        <w14:solidFill>
                          <w14:schemeClr w14:val="tx1"/>
                        </w14:solidFill>
                      </w14:textFill>
                    </w:rPr>
                    <w:t>SO</w:t>
                  </w:r>
                  <w:r>
                    <w:rPr>
                      <w:rFonts w:hint="eastAsia"/>
                      <w:color w:val="000000" w:themeColor="text1"/>
                      <w:kern w:val="0"/>
                      <w:sz w:val="20"/>
                      <w:szCs w:val="20"/>
                      <w:vertAlign w:val="subscript"/>
                      <w:lang w:eastAsia="zh-TW"/>
                      <w14:textFill>
                        <w14:solidFill>
                          <w14:schemeClr w14:val="tx1"/>
                        </w14:solidFill>
                      </w14:textFill>
                    </w:rPr>
                    <w:t>2</w:t>
                  </w:r>
                </w:p>
              </w:tc>
              <w:tc>
                <w:tcPr>
                  <w:tcW w:w="469" w:type="pct"/>
                  <w:vMerge w:val="continue"/>
                  <w:vAlign w:val="center"/>
                </w:tcPr>
                <w:p w14:paraId="4138B8B2">
                  <w:pPr>
                    <w:widowControl/>
                    <w:jc w:val="left"/>
                    <w:rPr>
                      <w:rFonts w:eastAsia="PMingLiU"/>
                      <w:color w:val="000000" w:themeColor="text1"/>
                      <w:kern w:val="0"/>
                      <w:sz w:val="20"/>
                      <w:szCs w:val="20"/>
                      <w:lang w:val="zh-TW" w:eastAsia="zh-TW"/>
                      <w14:textFill>
                        <w14:solidFill>
                          <w14:schemeClr w14:val="tx1"/>
                        </w14:solidFill>
                      </w14:textFill>
                    </w:rPr>
                  </w:pPr>
                </w:p>
              </w:tc>
              <w:tc>
                <w:tcPr>
                  <w:tcW w:w="472" w:type="pct"/>
                  <w:shd w:val="clear" w:color="auto" w:fill="FFFFFF"/>
                  <w:vAlign w:val="center"/>
                </w:tcPr>
                <w:p w14:paraId="38125523">
                  <w:pPr>
                    <w:jc w:val="left"/>
                    <w:rPr>
                      <w:color w:val="000000" w:themeColor="text1"/>
                      <w:kern w:val="0"/>
                      <w:sz w:val="22"/>
                      <w:szCs w:val="22"/>
                      <w14:textFill>
                        <w14:solidFill>
                          <w14:schemeClr w14:val="tx1"/>
                        </w14:solidFill>
                      </w14:textFill>
                    </w:rPr>
                  </w:pPr>
                  <w:r>
                    <w:rPr>
                      <w:color w:val="000000" w:themeColor="text1"/>
                      <w:kern w:val="0"/>
                      <w:sz w:val="20"/>
                      <w:szCs w:val="20"/>
                      <w14:textFill>
                        <w14:solidFill>
                          <w14:schemeClr w14:val="tx1"/>
                        </w14:solidFill>
                      </w14:textFill>
                    </w:rPr>
                    <w:t>0.2</w:t>
                  </w:r>
                </w:p>
              </w:tc>
              <w:tc>
                <w:tcPr>
                  <w:tcW w:w="516" w:type="pct"/>
                  <w:shd w:val="clear" w:color="auto" w:fill="FFFFFF"/>
                  <w:vAlign w:val="center"/>
                </w:tcPr>
                <w:p w14:paraId="3258FCB4">
                  <w:pPr>
                    <w:ind w:left="220"/>
                    <w:jc w:val="left"/>
                    <w:rPr>
                      <w:color w:val="000000" w:themeColor="text1"/>
                      <w:kern w:val="0"/>
                      <w:sz w:val="22"/>
                      <w:szCs w:val="22"/>
                      <w14:textFill>
                        <w14:solidFill>
                          <w14:schemeClr w14:val="tx1"/>
                        </w14:solidFill>
                      </w14:textFill>
                    </w:rPr>
                  </w:pPr>
                  <w:r>
                    <w:rPr>
                      <w:color w:val="000000" w:themeColor="text1"/>
                      <w:kern w:val="0"/>
                      <w:sz w:val="20"/>
                      <w:szCs w:val="20"/>
                      <w14:textFill>
                        <w14:solidFill>
                          <w14:schemeClr w14:val="tx1"/>
                        </w14:solidFill>
                      </w14:textFill>
                    </w:rPr>
                    <w:t>0.042</w:t>
                  </w:r>
                </w:p>
              </w:tc>
              <w:tc>
                <w:tcPr>
                  <w:tcW w:w="575" w:type="pct"/>
                  <w:shd w:val="clear" w:color="auto" w:fill="FFFFFF"/>
                  <w:vAlign w:val="center"/>
                </w:tcPr>
                <w:p w14:paraId="1AE348D4">
                  <w:pPr>
                    <w:ind w:left="260"/>
                    <w:jc w:val="left"/>
                    <w:rPr>
                      <w:color w:val="000000" w:themeColor="text1"/>
                      <w:kern w:val="0"/>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1</w:t>
                  </w:r>
                  <w:r>
                    <w:rPr>
                      <w:color w:val="000000" w:themeColor="text1"/>
                      <w:kern w:val="0"/>
                      <w:sz w:val="22"/>
                      <w:szCs w:val="22"/>
                      <w14:textFill>
                        <w14:solidFill>
                          <w14:schemeClr w14:val="tx1"/>
                        </w14:solidFill>
                      </w14:textFill>
                    </w:rPr>
                    <w:t>3.89</w:t>
                  </w:r>
                </w:p>
              </w:tc>
              <w:tc>
                <w:tcPr>
                  <w:tcW w:w="547" w:type="pct"/>
                  <w:vMerge w:val="continue"/>
                  <w:vAlign w:val="center"/>
                </w:tcPr>
                <w:p w14:paraId="1C6DB2C7">
                  <w:pPr>
                    <w:widowControl/>
                    <w:jc w:val="left"/>
                    <w:rPr>
                      <w:color w:val="000000" w:themeColor="text1"/>
                      <w:kern w:val="0"/>
                      <w:sz w:val="20"/>
                      <w:szCs w:val="20"/>
                      <w:lang w:val="zh-TW" w:eastAsia="zh-TW"/>
                      <w14:textFill>
                        <w14:solidFill>
                          <w14:schemeClr w14:val="tx1"/>
                        </w14:solidFill>
                      </w14:textFill>
                    </w:rPr>
                  </w:pPr>
                </w:p>
              </w:tc>
              <w:tc>
                <w:tcPr>
                  <w:tcW w:w="439" w:type="pct"/>
                  <w:shd w:val="clear" w:color="auto" w:fill="FFFFFF"/>
                  <w:vAlign w:val="center"/>
                </w:tcPr>
                <w:p w14:paraId="377033E4">
                  <w:pPr>
                    <w:jc w:val="center"/>
                    <w:rPr>
                      <w:color w:val="000000" w:themeColor="text1"/>
                      <w:kern w:val="0"/>
                      <w:sz w:val="22"/>
                      <w:szCs w:val="22"/>
                      <w14:textFill>
                        <w14:solidFill>
                          <w14:schemeClr w14:val="tx1"/>
                        </w14:solidFill>
                      </w14:textFill>
                    </w:rPr>
                  </w:pPr>
                  <w:r>
                    <w:rPr>
                      <w:color w:val="000000" w:themeColor="text1"/>
                      <w:kern w:val="0"/>
                      <w:sz w:val="20"/>
                      <w:szCs w:val="20"/>
                      <w14:textFill>
                        <w14:solidFill>
                          <w14:schemeClr w14:val="tx1"/>
                        </w14:solidFill>
                      </w14:textFill>
                    </w:rPr>
                    <w:t>0.2</w:t>
                  </w:r>
                </w:p>
              </w:tc>
              <w:tc>
                <w:tcPr>
                  <w:tcW w:w="513" w:type="pct"/>
                  <w:shd w:val="clear" w:color="auto" w:fill="FFFFFF"/>
                  <w:vAlign w:val="center"/>
                </w:tcPr>
                <w:p w14:paraId="66838320">
                  <w:pPr>
                    <w:ind w:left="220"/>
                    <w:jc w:val="left"/>
                    <w:rPr>
                      <w:color w:val="000000" w:themeColor="text1"/>
                      <w:kern w:val="0"/>
                      <w:sz w:val="22"/>
                      <w:szCs w:val="22"/>
                      <w14:textFill>
                        <w14:solidFill>
                          <w14:schemeClr w14:val="tx1"/>
                        </w14:solidFill>
                      </w14:textFill>
                    </w:rPr>
                  </w:pPr>
                  <w:r>
                    <w:rPr>
                      <w:color w:val="000000" w:themeColor="text1"/>
                      <w:kern w:val="0"/>
                      <w:sz w:val="20"/>
                      <w:szCs w:val="20"/>
                      <w14:textFill>
                        <w14:solidFill>
                          <w14:schemeClr w14:val="tx1"/>
                        </w14:solidFill>
                      </w14:textFill>
                    </w:rPr>
                    <w:t>0.042</w:t>
                  </w:r>
                </w:p>
              </w:tc>
              <w:tc>
                <w:tcPr>
                  <w:tcW w:w="534" w:type="pct"/>
                  <w:shd w:val="clear" w:color="auto" w:fill="FFFFFF"/>
                  <w:vAlign w:val="center"/>
                </w:tcPr>
                <w:p w14:paraId="5E4A3F89">
                  <w:pPr>
                    <w:jc w:val="center"/>
                    <w:rPr>
                      <w:color w:val="000000" w:themeColor="text1"/>
                      <w:kern w:val="0"/>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1</w:t>
                  </w:r>
                  <w:r>
                    <w:rPr>
                      <w:color w:val="000000" w:themeColor="text1"/>
                      <w:kern w:val="0"/>
                      <w:sz w:val="22"/>
                      <w:szCs w:val="22"/>
                      <w14:textFill>
                        <w14:solidFill>
                          <w14:schemeClr w14:val="tx1"/>
                        </w14:solidFill>
                      </w14:textFill>
                    </w:rPr>
                    <w:t>3.89</w:t>
                  </w:r>
                </w:p>
              </w:tc>
            </w:tr>
            <w:tr w14:paraId="51824F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4" w:hRule="exact"/>
              </w:trPr>
              <w:tc>
                <w:tcPr>
                  <w:tcW w:w="468" w:type="pct"/>
                  <w:vMerge w:val="continue"/>
                  <w:shd w:val="clear" w:color="auto" w:fill="FFFFFF"/>
                  <w:vAlign w:val="bottom"/>
                </w:tcPr>
                <w:p w14:paraId="45D1D6D3">
                  <w:pPr>
                    <w:jc w:val="left"/>
                    <w:rPr>
                      <w:color w:val="000000" w:themeColor="text1"/>
                      <w:kern w:val="0"/>
                      <w:sz w:val="22"/>
                      <w:szCs w:val="22"/>
                      <w14:textFill>
                        <w14:solidFill>
                          <w14:schemeClr w14:val="tx1"/>
                        </w14:solidFill>
                      </w14:textFill>
                    </w:rPr>
                  </w:pPr>
                </w:p>
              </w:tc>
              <w:tc>
                <w:tcPr>
                  <w:tcW w:w="468" w:type="pct"/>
                  <w:shd w:val="clear" w:color="auto" w:fill="FFFFFF"/>
                  <w:vAlign w:val="center"/>
                </w:tcPr>
                <w:p w14:paraId="1E2B3A3D">
                  <w:pPr>
                    <w:ind w:left="140"/>
                    <w:jc w:val="left"/>
                    <w:rPr>
                      <w:color w:val="000000" w:themeColor="text1"/>
                      <w:kern w:val="0"/>
                      <w:sz w:val="22"/>
                      <w:szCs w:val="22"/>
                      <w14:textFill>
                        <w14:solidFill>
                          <w14:schemeClr w14:val="tx1"/>
                        </w14:solidFill>
                      </w14:textFill>
                    </w:rPr>
                  </w:pPr>
                  <w:r>
                    <w:rPr>
                      <w:rFonts w:hint="eastAsia"/>
                      <w:color w:val="000000" w:themeColor="text1"/>
                      <w:kern w:val="0"/>
                      <w:sz w:val="20"/>
                      <w:szCs w:val="20"/>
                      <w:lang w:eastAsia="zh-TW"/>
                      <w14:textFill>
                        <w14:solidFill>
                          <w14:schemeClr w14:val="tx1"/>
                        </w14:solidFill>
                      </w14:textFill>
                    </w:rPr>
                    <w:t>NOx</w:t>
                  </w:r>
                </w:p>
              </w:tc>
              <w:tc>
                <w:tcPr>
                  <w:tcW w:w="469" w:type="pct"/>
                  <w:vMerge w:val="continue"/>
                  <w:vAlign w:val="center"/>
                </w:tcPr>
                <w:p w14:paraId="7B660AFA">
                  <w:pPr>
                    <w:widowControl/>
                    <w:jc w:val="left"/>
                    <w:rPr>
                      <w:rFonts w:eastAsia="PMingLiU"/>
                      <w:color w:val="000000" w:themeColor="text1"/>
                      <w:kern w:val="0"/>
                      <w:sz w:val="20"/>
                      <w:szCs w:val="20"/>
                      <w:lang w:val="zh-TW" w:eastAsia="zh-TW"/>
                      <w14:textFill>
                        <w14:solidFill>
                          <w14:schemeClr w14:val="tx1"/>
                        </w14:solidFill>
                      </w14:textFill>
                    </w:rPr>
                  </w:pPr>
                </w:p>
              </w:tc>
              <w:tc>
                <w:tcPr>
                  <w:tcW w:w="472" w:type="pct"/>
                  <w:shd w:val="clear" w:color="auto" w:fill="FFFFFF"/>
                  <w:vAlign w:val="center"/>
                </w:tcPr>
                <w:p w14:paraId="14C00A57">
                  <w:pPr>
                    <w:jc w:val="left"/>
                    <w:rPr>
                      <w:color w:val="000000" w:themeColor="text1"/>
                      <w:kern w:val="0"/>
                      <w:sz w:val="22"/>
                      <w:szCs w:val="22"/>
                      <w14:textFill>
                        <w14:solidFill>
                          <w14:schemeClr w14:val="tx1"/>
                        </w14:solidFill>
                      </w14:textFill>
                    </w:rPr>
                  </w:pPr>
                  <w:r>
                    <w:rPr>
                      <w:color w:val="000000" w:themeColor="text1"/>
                      <w:kern w:val="0"/>
                      <w:sz w:val="20"/>
                      <w:szCs w:val="20"/>
                      <w14:textFill>
                        <w14:solidFill>
                          <w14:schemeClr w14:val="tx1"/>
                        </w14:solidFill>
                      </w14:textFill>
                    </w:rPr>
                    <w:t>1.363</w:t>
                  </w:r>
                </w:p>
              </w:tc>
              <w:tc>
                <w:tcPr>
                  <w:tcW w:w="516" w:type="pct"/>
                  <w:shd w:val="clear" w:color="auto" w:fill="FFFFFF"/>
                  <w:vAlign w:val="center"/>
                </w:tcPr>
                <w:p w14:paraId="26596647">
                  <w:pPr>
                    <w:ind w:left="220"/>
                    <w:jc w:val="left"/>
                    <w:rPr>
                      <w:color w:val="000000" w:themeColor="text1"/>
                      <w:kern w:val="0"/>
                      <w:sz w:val="22"/>
                      <w:szCs w:val="22"/>
                      <w14:textFill>
                        <w14:solidFill>
                          <w14:schemeClr w14:val="tx1"/>
                        </w14:solidFill>
                      </w14:textFill>
                    </w:rPr>
                  </w:pPr>
                  <w:r>
                    <w:rPr>
                      <w:color w:val="000000" w:themeColor="text1"/>
                      <w:kern w:val="0"/>
                      <w:sz w:val="20"/>
                      <w:szCs w:val="20"/>
                      <w14:textFill>
                        <w14:solidFill>
                          <w14:schemeClr w14:val="tx1"/>
                        </w14:solidFill>
                      </w14:textFill>
                    </w:rPr>
                    <w:t>0.284</w:t>
                  </w:r>
                </w:p>
              </w:tc>
              <w:tc>
                <w:tcPr>
                  <w:tcW w:w="575" w:type="pct"/>
                  <w:shd w:val="clear" w:color="auto" w:fill="FFFFFF"/>
                  <w:vAlign w:val="center"/>
                </w:tcPr>
                <w:p w14:paraId="4EB56DE3">
                  <w:pPr>
                    <w:ind w:left="260"/>
                    <w:jc w:val="left"/>
                    <w:rPr>
                      <w:color w:val="000000" w:themeColor="text1"/>
                      <w:kern w:val="0"/>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9</w:t>
                  </w:r>
                  <w:r>
                    <w:rPr>
                      <w:color w:val="000000" w:themeColor="text1"/>
                      <w:kern w:val="0"/>
                      <w:sz w:val="22"/>
                      <w:szCs w:val="22"/>
                      <w14:textFill>
                        <w14:solidFill>
                          <w14:schemeClr w14:val="tx1"/>
                        </w14:solidFill>
                      </w14:textFill>
                    </w:rPr>
                    <w:t>4.65</w:t>
                  </w:r>
                </w:p>
              </w:tc>
              <w:tc>
                <w:tcPr>
                  <w:tcW w:w="547" w:type="pct"/>
                  <w:vMerge w:val="continue"/>
                  <w:vAlign w:val="center"/>
                </w:tcPr>
                <w:p w14:paraId="21456ADE">
                  <w:pPr>
                    <w:widowControl/>
                    <w:jc w:val="left"/>
                    <w:rPr>
                      <w:color w:val="000000" w:themeColor="text1"/>
                      <w:kern w:val="0"/>
                      <w:sz w:val="20"/>
                      <w:szCs w:val="20"/>
                      <w:lang w:val="zh-TW" w:eastAsia="zh-TW"/>
                      <w14:textFill>
                        <w14:solidFill>
                          <w14:schemeClr w14:val="tx1"/>
                        </w14:solidFill>
                      </w14:textFill>
                    </w:rPr>
                  </w:pPr>
                </w:p>
              </w:tc>
              <w:tc>
                <w:tcPr>
                  <w:tcW w:w="439" w:type="pct"/>
                  <w:shd w:val="clear" w:color="auto" w:fill="FFFFFF"/>
                  <w:vAlign w:val="center"/>
                </w:tcPr>
                <w:p w14:paraId="7F219279">
                  <w:pPr>
                    <w:jc w:val="center"/>
                    <w:rPr>
                      <w:color w:val="000000" w:themeColor="text1"/>
                      <w:kern w:val="0"/>
                      <w:sz w:val="22"/>
                      <w:szCs w:val="22"/>
                      <w14:textFill>
                        <w14:solidFill>
                          <w14:schemeClr w14:val="tx1"/>
                        </w14:solidFill>
                      </w14:textFill>
                    </w:rPr>
                  </w:pPr>
                  <w:r>
                    <w:rPr>
                      <w:color w:val="000000" w:themeColor="text1"/>
                      <w:kern w:val="0"/>
                      <w:sz w:val="20"/>
                      <w:szCs w:val="20"/>
                      <w14:textFill>
                        <w14:solidFill>
                          <w14:schemeClr w14:val="tx1"/>
                        </w14:solidFill>
                      </w14:textFill>
                    </w:rPr>
                    <w:t>1.363</w:t>
                  </w:r>
                </w:p>
              </w:tc>
              <w:tc>
                <w:tcPr>
                  <w:tcW w:w="513" w:type="pct"/>
                  <w:shd w:val="clear" w:color="auto" w:fill="FFFFFF"/>
                  <w:vAlign w:val="center"/>
                </w:tcPr>
                <w:p w14:paraId="45FD2544">
                  <w:pPr>
                    <w:jc w:val="center"/>
                    <w:rPr>
                      <w:color w:val="000000" w:themeColor="text1"/>
                      <w:kern w:val="0"/>
                      <w:sz w:val="22"/>
                      <w:szCs w:val="22"/>
                      <w14:textFill>
                        <w14:solidFill>
                          <w14:schemeClr w14:val="tx1"/>
                        </w14:solidFill>
                      </w14:textFill>
                    </w:rPr>
                  </w:pPr>
                  <w:r>
                    <w:rPr>
                      <w:color w:val="000000" w:themeColor="text1"/>
                      <w:kern w:val="0"/>
                      <w:sz w:val="20"/>
                      <w:szCs w:val="20"/>
                      <w14:textFill>
                        <w14:solidFill>
                          <w14:schemeClr w14:val="tx1"/>
                        </w14:solidFill>
                      </w14:textFill>
                    </w:rPr>
                    <w:t>0.284</w:t>
                  </w:r>
                </w:p>
              </w:tc>
              <w:tc>
                <w:tcPr>
                  <w:tcW w:w="534" w:type="pct"/>
                  <w:shd w:val="clear" w:color="auto" w:fill="FFFFFF"/>
                  <w:vAlign w:val="center"/>
                </w:tcPr>
                <w:p w14:paraId="1B8B7E8B">
                  <w:pPr>
                    <w:jc w:val="center"/>
                    <w:rPr>
                      <w:color w:val="000000" w:themeColor="text1"/>
                      <w:kern w:val="0"/>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9</w:t>
                  </w:r>
                  <w:r>
                    <w:rPr>
                      <w:color w:val="000000" w:themeColor="text1"/>
                      <w:kern w:val="0"/>
                      <w:sz w:val="22"/>
                      <w:szCs w:val="22"/>
                      <w14:textFill>
                        <w14:solidFill>
                          <w14:schemeClr w14:val="tx1"/>
                        </w14:solidFill>
                      </w14:textFill>
                    </w:rPr>
                    <w:t>4.65</w:t>
                  </w:r>
                </w:p>
              </w:tc>
            </w:tr>
          </w:tbl>
          <w:p w14:paraId="382E0D4D">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p>
          <w:p w14:paraId="458B19A5">
            <w:pPr>
              <w:keepNext/>
              <w:keepLines/>
              <w:spacing w:line="360" w:lineRule="auto"/>
              <w:ind w:firstLine="482" w:firstLineChars="200"/>
              <w:textAlignment w:val="center"/>
              <w:outlineLvl w:val="2"/>
              <w:rPr>
                <w:color w:val="000000" w:themeColor="text1"/>
                <w:sz w:val="24"/>
                <w:szCs w:val="32"/>
                <w14:textFill>
                  <w14:solidFill>
                    <w14:schemeClr w14:val="tx1"/>
                  </w14:solidFill>
                </w14:textFill>
              </w:rPr>
            </w:pPr>
            <w:r>
              <w:rPr>
                <w:rFonts w:hint="eastAsia"/>
                <w:b/>
                <w:color w:val="000000" w:themeColor="text1"/>
                <w:sz w:val="24"/>
                <w:szCs w:val="32"/>
                <w14:textFill>
                  <w14:solidFill>
                    <w14:schemeClr w14:val="tx1"/>
                  </w14:solidFill>
                </w14:textFill>
              </w:rPr>
              <w:t>（</w:t>
            </w:r>
            <w:r>
              <w:rPr>
                <w:b/>
                <w:color w:val="000000" w:themeColor="text1"/>
                <w:sz w:val="24"/>
                <w:szCs w:val="32"/>
                <w14:textFill>
                  <w14:solidFill>
                    <w14:schemeClr w14:val="tx1"/>
                  </w14:solidFill>
                </w14:textFill>
              </w:rPr>
              <w:t>12</w:t>
            </w:r>
            <w:r>
              <w:rPr>
                <w:rFonts w:hint="eastAsia"/>
                <w:color w:val="000000" w:themeColor="text1"/>
                <w:sz w:val="24"/>
                <w:szCs w:val="32"/>
                <w14:textFill>
                  <w14:solidFill>
                    <w14:schemeClr w14:val="tx1"/>
                  </w14:solidFill>
                </w14:textFill>
              </w:rPr>
              <w:t>）食堂油烟</w:t>
            </w:r>
            <w:r>
              <w:rPr>
                <w:b/>
                <w:color w:val="000000" w:themeColor="text1"/>
                <w:sz w:val="24"/>
                <w:szCs w:val="32"/>
                <w14:textFill>
                  <w14:solidFill>
                    <w14:schemeClr w14:val="tx1"/>
                  </w14:solidFill>
                </w14:textFill>
              </w:rPr>
              <w:t xml:space="preserve"> </w:t>
            </w:r>
          </w:p>
          <w:p w14:paraId="04639873">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本项目食堂设</w:t>
            </w:r>
            <w:r>
              <w:rPr>
                <w:color w:val="000000" w:themeColor="text1"/>
                <w:sz w:val="24"/>
                <w:szCs w:val="32"/>
                <w14:textFill>
                  <w14:solidFill>
                    <w14:schemeClr w14:val="tx1"/>
                  </w14:solidFill>
                </w14:textFill>
              </w:rPr>
              <w:t>4</w:t>
            </w:r>
            <w:r>
              <w:rPr>
                <w:rFonts w:hint="eastAsia"/>
                <w:color w:val="000000" w:themeColor="text1"/>
                <w:sz w:val="24"/>
                <w:szCs w:val="32"/>
                <w14:textFill>
                  <w14:solidFill>
                    <w14:schemeClr w14:val="tx1"/>
                  </w14:solidFill>
                </w14:textFill>
              </w:rPr>
              <w:t>个灶头，劳动定员</w:t>
            </w:r>
            <w:r>
              <w:rPr>
                <w:color w:val="000000" w:themeColor="text1"/>
                <w:sz w:val="24"/>
                <w:szCs w:val="32"/>
                <w14:textFill>
                  <w14:solidFill>
                    <w14:schemeClr w14:val="tx1"/>
                  </w14:solidFill>
                </w14:textFill>
              </w:rPr>
              <w:t>160</w:t>
            </w:r>
            <w:r>
              <w:rPr>
                <w:rFonts w:hint="eastAsia"/>
                <w:color w:val="000000" w:themeColor="text1"/>
                <w:sz w:val="24"/>
                <w:szCs w:val="32"/>
                <w14:textFill>
                  <w14:solidFill>
                    <w14:schemeClr w14:val="tx1"/>
                  </w14:solidFill>
                </w14:textFill>
              </w:rPr>
              <w:t>人，食堂就餐人员约</w:t>
            </w:r>
            <w:r>
              <w:rPr>
                <w:color w:val="000000" w:themeColor="text1"/>
                <w:sz w:val="24"/>
                <w:szCs w:val="32"/>
                <w14:textFill>
                  <w14:solidFill>
                    <w14:schemeClr w14:val="tx1"/>
                  </w14:solidFill>
                </w14:textFill>
              </w:rPr>
              <w:t>160</w:t>
            </w:r>
            <w:r>
              <w:rPr>
                <w:rFonts w:hint="eastAsia"/>
                <w:color w:val="000000" w:themeColor="text1"/>
                <w:sz w:val="24"/>
                <w:szCs w:val="32"/>
                <w14:textFill>
                  <w14:solidFill>
                    <w14:schemeClr w14:val="tx1"/>
                  </w14:solidFill>
                </w14:textFill>
              </w:rPr>
              <w:t>人，人均消耗食用油以</w:t>
            </w:r>
            <w:r>
              <w:rPr>
                <w:color w:val="000000" w:themeColor="text1"/>
                <w:sz w:val="24"/>
                <w:szCs w:val="32"/>
                <w14:textFill>
                  <w14:solidFill>
                    <w14:schemeClr w14:val="tx1"/>
                  </w14:solidFill>
                </w14:textFill>
              </w:rPr>
              <w:t>0.03kg/d</w:t>
            </w:r>
            <w:r>
              <w:rPr>
                <w:rFonts w:hint="eastAsia"/>
                <w:color w:val="000000" w:themeColor="text1"/>
                <w:sz w:val="24"/>
                <w:szCs w:val="32"/>
                <w14:textFill>
                  <w14:solidFill>
                    <w14:schemeClr w14:val="tx1"/>
                  </w14:solidFill>
                </w14:textFill>
              </w:rPr>
              <w:t>计，则食用油耗量为4</w:t>
            </w:r>
            <w:r>
              <w:rPr>
                <w:color w:val="000000" w:themeColor="text1"/>
                <w:sz w:val="24"/>
                <w:szCs w:val="32"/>
                <w14:textFill>
                  <w14:solidFill>
                    <w14:schemeClr w14:val="tx1"/>
                  </w14:solidFill>
                </w14:textFill>
              </w:rPr>
              <w:t>.8kg/d</w:t>
            </w:r>
            <w:r>
              <w:rPr>
                <w:rFonts w:hint="eastAsia"/>
                <w:color w:val="000000" w:themeColor="text1"/>
                <w:sz w:val="24"/>
                <w:szCs w:val="32"/>
                <w14:textFill>
                  <w14:solidFill>
                    <w14:schemeClr w14:val="tx1"/>
                  </w14:solidFill>
                </w14:textFill>
              </w:rPr>
              <w:t>，年耗食用油约</w:t>
            </w:r>
            <w:r>
              <w:rPr>
                <w:color w:val="000000" w:themeColor="text1"/>
                <w:sz w:val="24"/>
                <w:szCs w:val="32"/>
                <w14:textFill>
                  <w14:solidFill>
                    <w14:schemeClr w14:val="tx1"/>
                  </w14:solidFill>
                </w14:textFill>
              </w:rPr>
              <w:t>1.44t/a</w:t>
            </w:r>
            <w:r>
              <w:rPr>
                <w:rFonts w:hint="eastAsia"/>
                <w:color w:val="000000" w:themeColor="text1"/>
                <w:sz w:val="24"/>
                <w:szCs w:val="32"/>
                <w14:textFill>
                  <w14:solidFill>
                    <w14:schemeClr w14:val="tx1"/>
                  </w14:solidFill>
                </w14:textFill>
              </w:rPr>
              <w:t>。经类比调查，单位食堂油烟挥发量一般占油耗量的</w:t>
            </w:r>
            <w:r>
              <w:rPr>
                <w:color w:val="000000" w:themeColor="text1"/>
                <w:sz w:val="24"/>
                <w:szCs w:val="32"/>
                <w14:textFill>
                  <w14:solidFill>
                    <w14:schemeClr w14:val="tx1"/>
                  </w14:solidFill>
                </w14:textFill>
              </w:rPr>
              <w:t>3%</w:t>
            </w:r>
            <w:r>
              <w:rPr>
                <w:rFonts w:hint="eastAsia"/>
                <w:color w:val="000000" w:themeColor="text1"/>
                <w:sz w:val="24"/>
                <w:szCs w:val="32"/>
                <w14:textFill>
                  <w14:solidFill>
                    <w14:schemeClr w14:val="tx1"/>
                  </w14:solidFill>
                </w14:textFill>
              </w:rPr>
              <w:t>，该食堂年产油烟量为</w:t>
            </w:r>
            <w:r>
              <w:rPr>
                <w:color w:val="000000" w:themeColor="text1"/>
                <w:sz w:val="24"/>
                <w:szCs w:val="32"/>
                <w14:textFill>
                  <w14:solidFill>
                    <w14:schemeClr w14:val="tx1"/>
                  </w14:solidFill>
                </w14:textFill>
              </w:rPr>
              <w:t>0.043t/a</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 xml:space="preserve"> </w:t>
            </w:r>
          </w:p>
          <w:p w14:paraId="75D77B60">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根据《饮食业油烟排放标准（试行）》（</w:t>
            </w:r>
            <w:r>
              <w:rPr>
                <w:color w:val="000000" w:themeColor="text1"/>
                <w:sz w:val="24"/>
                <w:szCs w:val="32"/>
                <w14:textFill>
                  <w14:solidFill>
                    <w14:schemeClr w14:val="tx1"/>
                  </w14:solidFill>
                </w14:textFill>
              </w:rPr>
              <w:t>GB18481-2001</w:t>
            </w:r>
            <w:r>
              <w:rPr>
                <w:rFonts w:hint="eastAsia"/>
                <w:color w:val="000000" w:themeColor="text1"/>
                <w:sz w:val="24"/>
                <w:szCs w:val="32"/>
                <w14:textFill>
                  <w14:solidFill>
                    <w14:schemeClr w14:val="tx1"/>
                  </w14:solidFill>
                </w14:textFill>
              </w:rPr>
              <w:t>）的要求，中型食堂安装油烟净化装置，对产生的油烟进行净化处理，油烟净化效率大于</w:t>
            </w:r>
            <w:r>
              <w:rPr>
                <w:color w:val="000000" w:themeColor="text1"/>
                <w:sz w:val="24"/>
                <w:szCs w:val="32"/>
                <w14:textFill>
                  <w14:solidFill>
                    <w14:schemeClr w14:val="tx1"/>
                  </w14:solidFill>
                </w14:textFill>
              </w:rPr>
              <w:t>80%</w:t>
            </w:r>
            <w:r>
              <w:rPr>
                <w:rFonts w:hint="eastAsia"/>
                <w:color w:val="000000" w:themeColor="text1"/>
                <w:sz w:val="24"/>
                <w:szCs w:val="32"/>
                <w14:textFill>
                  <w14:solidFill>
                    <w14:schemeClr w14:val="tx1"/>
                  </w14:solidFill>
                </w14:textFill>
              </w:rPr>
              <w:t>，净化效率取</w:t>
            </w:r>
            <w:r>
              <w:rPr>
                <w:color w:val="000000" w:themeColor="text1"/>
                <w:sz w:val="24"/>
                <w:szCs w:val="32"/>
                <w14:textFill>
                  <w14:solidFill>
                    <w14:schemeClr w14:val="tx1"/>
                  </w14:solidFill>
                </w14:textFill>
              </w:rPr>
              <w:t>80%</w:t>
            </w:r>
            <w:r>
              <w:rPr>
                <w:rFonts w:hint="eastAsia"/>
                <w:color w:val="000000" w:themeColor="text1"/>
                <w:sz w:val="24"/>
                <w:szCs w:val="32"/>
                <w14:textFill>
                  <w14:solidFill>
                    <w14:schemeClr w14:val="tx1"/>
                  </w14:solidFill>
                </w14:textFill>
              </w:rPr>
              <w:t>，净化设备排风量</w:t>
            </w:r>
            <w:r>
              <w:rPr>
                <w:color w:val="000000" w:themeColor="text1"/>
                <w:sz w:val="24"/>
                <w:szCs w:val="32"/>
                <w14:textFill>
                  <w14:solidFill>
                    <w14:schemeClr w14:val="tx1"/>
                  </w14:solidFill>
                </w14:textFill>
              </w:rPr>
              <w:t>4000 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/h</w:t>
            </w:r>
            <w:r>
              <w:rPr>
                <w:rFonts w:hint="eastAsia"/>
                <w:color w:val="000000" w:themeColor="text1"/>
                <w:sz w:val="24"/>
                <w:szCs w:val="32"/>
                <w14:textFill>
                  <w14:solidFill>
                    <w14:schemeClr w14:val="tx1"/>
                  </w14:solidFill>
                </w14:textFill>
              </w:rPr>
              <w:t>，工作时间以</w:t>
            </w:r>
            <w:r>
              <w:rPr>
                <w:color w:val="000000" w:themeColor="text1"/>
                <w:sz w:val="24"/>
                <w:szCs w:val="32"/>
                <w14:textFill>
                  <w14:solidFill>
                    <w14:schemeClr w14:val="tx1"/>
                  </w14:solidFill>
                </w14:textFill>
              </w:rPr>
              <w:t>4h/d</w:t>
            </w:r>
            <w:r>
              <w:rPr>
                <w:rFonts w:hint="eastAsia"/>
                <w:color w:val="000000" w:themeColor="text1"/>
                <w:sz w:val="24"/>
                <w:szCs w:val="32"/>
                <w14:textFill>
                  <w14:solidFill>
                    <w14:schemeClr w14:val="tx1"/>
                  </w14:solidFill>
                </w14:textFill>
              </w:rPr>
              <w:t>计，处理后，油烟排放浓度为：</w:t>
            </w:r>
            <w:r>
              <w:rPr>
                <w:color w:val="000000" w:themeColor="text1"/>
                <w:sz w:val="24"/>
                <w:szCs w:val="32"/>
                <w14:textFill>
                  <w14:solidFill>
                    <w14:schemeClr w14:val="tx1"/>
                  </w14:solidFill>
                </w14:textFill>
              </w:rPr>
              <w:t>0.043×20%÷4000÷4÷300×10</w:t>
            </w:r>
            <w:r>
              <w:rPr>
                <w:color w:val="000000" w:themeColor="text1"/>
                <w:sz w:val="24"/>
                <w:szCs w:val="32"/>
                <w:vertAlign w:val="superscript"/>
                <w14:textFill>
                  <w14:solidFill>
                    <w14:schemeClr w14:val="tx1"/>
                  </w14:solidFill>
                </w14:textFill>
              </w:rPr>
              <w:t>9</w:t>
            </w:r>
            <w:r>
              <w:rPr>
                <w:color w:val="000000" w:themeColor="text1"/>
                <w:sz w:val="24"/>
                <w:szCs w:val="32"/>
                <w14:textFill>
                  <w14:solidFill>
                    <w14:schemeClr w14:val="tx1"/>
                  </w14:solidFill>
                </w14:textFill>
              </w:rPr>
              <w:t>=1.79 mg/m</w:t>
            </w:r>
            <w:r>
              <w:rPr>
                <w:color w:val="000000" w:themeColor="text1"/>
                <w:sz w:val="24"/>
                <w:szCs w:val="32"/>
                <w:vertAlign w:val="superscript"/>
                <w14:textFill>
                  <w14:solidFill>
                    <w14:schemeClr w14:val="tx1"/>
                  </w14:solidFill>
                </w14:textFill>
              </w:rPr>
              <w:t>3</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 xml:space="preserve">排放量为 </w:t>
            </w:r>
            <w:r>
              <w:rPr>
                <w:color w:val="000000" w:themeColor="text1"/>
                <w:sz w:val="24"/>
                <w:szCs w:val="32"/>
                <w14:textFill>
                  <w14:solidFill>
                    <w14:schemeClr w14:val="tx1"/>
                  </w14:solidFill>
                </w14:textFill>
              </w:rPr>
              <w:t>0.0086 t/a</w:t>
            </w:r>
            <w:r>
              <w:rPr>
                <w:rFonts w:hint="eastAsia"/>
                <w:color w:val="000000" w:themeColor="text1"/>
                <w:sz w:val="24"/>
                <w:szCs w:val="32"/>
                <w14:textFill>
                  <w14:solidFill>
                    <w14:schemeClr w14:val="tx1"/>
                  </w14:solidFill>
                </w14:textFill>
              </w:rPr>
              <w:t>，可以达到《饮食业油烟排放标准（试行）》（</w:t>
            </w:r>
            <w:r>
              <w:rPr>
                <w:color w:val="000000" w:themeColor="text1"/>
                <w:sz w:val="24"/>
                <w:szCs w:val="32"/>
                <w14:textFill>
                  <w14:solidFill>
                    <w14:schemeClr w14:val="tx1"/>
                  </w14:solidFill>
                </w14:textFill>
              </w:rPr>
              <w:t>GB18481-2001</w:t>
            </w:r>
            <w:r>
              <w:rPr>
                <w:rFonts w:hint="eastAsia"/>
                <w:color w:val="000000" w:themeColor="text1"/>
                <w:sz w:val="24"/>
                <w:szCs w:val="32"/>
                <w14:textFill>
                  <w14:solidFill>
                    <w14:schemeClr w14:val="tx1"/>
                  </w14:solidFill>
                </w14:textFill>
              </w:rPr>
              <w:t>）中油烟最高允许排放浓度</w:t>
            </w:r>
            <w:r>
              <w:rPr>
                <w:color w:val="000000" w:themeColor="text1"/>
                <w:sz w:val="24"/>
                <w:szCs w:val="32"/>
                <w14:textFill>
                  <w14:solidFill>
                    <w14:schemeClr w14:val="tx1"/>
                  </w14:solidFill>
                </w14:textFill>
              </w:rPr>
              <w:t>2.0 mg/m</w:t>
            </w:r>
            <w:r>
              <w:rPr>
                <w:color w:val="000000" w:themeColor="text1"/>
                <w:sz w:val="24"/>
                <w:szCs w:val="32"/>
                <w:vertAlign w:val="superscript"/>
                <w14:textFill>
                  <w14:solidFill>
                    <w14:schemeClr w14:val="tx1"/>
                  </w14:solidFill>
                </w14:textFill>
              </w:rPr>
              <w:t xml:space="preserve">3 </w:t>
            </w:r>
            <w:r>
              <w:rPr>
                <w:rFonts w:hint="eastAsia"/>
                <w:color w:val="000000" w:themeColor="text1"/>
                <w:sz w:val="24"/>
                <w:szCs w:val="32"/>
                <w14:textFill>
                  <w14:solidFill>
                    <w14:schemeClr w14:val="tx1"/>
                  </w14:solidFill>
                </w14:textFill>
              </w:rPr>
              <w:t>的标准限值要求。</w:t>
            </w:r>
            <w:r>
              <w:rPr>
                <w:color w:val="000000" w:themeColor="text1"/>
                <w:sz w:val="24"/>
                <w:szCs w:val="32"/>
                <w14:textFill>
                  <w14:solidFill>
                    <w14:schemeClr w14:val="tx1"/>
                  </w14:solidFill>
                </w14:textFill>
              </w:rPr>
              <w:t xml:space="preserve"> </w:t>
            </w:r>
          </w:p>
          <w:p w14:paraId="63411CDF">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w:t>
            </w:r>
            <w:r>
              <w:rPr>
                <w:b/>
                <w:bCs/>
                <w:color w:val="000000" w:themeColor="text1"/>
                <w:sz w:val="24"/>
                <w:szCs w:val="32"/>
                <w14:textFill>
                  <w14:solidFill>
                    <w14:schemeClr w14:val="tx1"/>
                  </w14:solidFill>
                </w14:textFill>
              </w:rPr>
              <w:t>13</w:t>
            </w:r>
            <w:r>
              <w:rPr>
                <w:rFonts w:hint="eastAsia"/>
                <w:b/>
                <w:bCs/>
                <w:color w:val="000000" w:themeColor="text1"/>
                <w:sz w:val="24"/>
                <w:szCs w:val="32"/>
                <w14:textFill>
                  <w14:solidFill>
                    <w14:schemeClr w14:val="tx1"/>
                  </w14:solidFill>
                </w14:textFill>
              </w:rPr>
              <w:t>）异味</w:t>
            </w:r>
          </w:p>
          <w:p w14:paraId="5F02A5A3">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生产过程中使用豆粕、玉米、油脂以及含鱼粉等高异味原料等为原料，原料在使用过程中会散发少量与空气味道不相同的异味，以臭气浓度表征；由于项目生产工序均为封闭式，异味经空气稀释扩散后呈无组织排放。经过空气稀释后，厂界无组织排放臭气浓度较低，对周边环境影响小。</w:t>
            </w:r>
          </w:p>
          <w:p w14:paraId="5B73DA06">
            <w:pPr>
              <w:keepNext/>
              <w:keepLines/>
              <w:spacing w:line="360" w:lineRule="auto"/>
              <w:ind w:firstLine="482" w:firstLineChars="200"/>
              <w:textAlignment w:val="center"/>
              <w:outlineLvl w:val="2"/>
              <w:rPr>
                <w:b/>
                <w:bCs/>
                <w:color w:val="000000" w:themeColor="text1"/>
                <w:sz w:val="24"/>
                <w:szCs w:val="32"/>
                <w14:textFill>
                  <w14:solidFill>
                    <w14:schemeClr w14:val="tx1"/>
                  </w14:solidFill>
                </w14:textFill>
              </w:rPr>
            </w:pPr>
            <w:r>
              <w:rPr>
                <w:rFonts w:hint="eastAsia"/>
                <w:b/>
                <w:bCs/>
                <w:color w:val="000000" w:themeColor="text1"/>
                <w:sz w:val="24"/>
                <w:szCs w:val="32"/>
                <w14:textFill>
                  <w14:solidFill>
                    <w14:schemeClr w14:val="tx1"/>
                  </w14:solidFill>
                </w14:textFill>
              </w:rPr>
              <w:t>（1</w:t>
            </w:r>
            <w:r>
              <w:rPr>
                <w:b/>
                <w:bCs/>
                <w:color w:val="000000" w:themeColor="text1"/>
                <w:sz w:val="24"/>
                <w:szCs w:val="32"/>
                <w14:textFill>
                  <w14:solidFill>
                    <w14:schemeClr w14:val="tx1"/>
                  </w14:solidFill>
                </w14:textFill>
              </w:rPr>
              <w:t>4</w:t>
            </w:r>
            <w:r>
              <w:rPr>
                <w:rFonts w:hint="eastAsia"/>
                <w:b/>
                <w:bCs/>
                <w:color w:val="000000" w:themeColor="text1"/>
                <w:sz w:val="24"/>
                <w:szCs w:val="32"/>
                <w14:textFill>
                  <w14:solidFill>
                    <w14:schemeClr w14:val="tx1"/>
                  </w14:solidFill>
                </w14:textFill>
              </w:rPr>
              <w:t>）非正常排放</w:t>
            </w:r>
            <w:r>
              <w:rPr>
                <w:b/>
                <w:bCs/>
                <w:color w:val="000000" w:themeColor="text1"/>
                <w:sz w:val="24"/>
                <w:szCs w:val="32"/>
                <w14:textFill>
                  <w14:solidFill>
                    <w14:schemeClr w14:val="tx1"/>
                  </w14:solidFill>
                </w14:textFill>
              </w:rPr>
              <w:t xml:space="preserve"> </w:t>
            </w:r>
          </w:p>
          <w:p w14:paraId="06800893">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非正常排放是指生产设备在开、停车状态，检修状态或者部分设备运转异常等非正常工况下的污染物排放，以及污染物排放控制措施达不到应有效率等情况下的排放。</w:t>
            </w:r>
            <w:r>
              <w:rPr>
                <w:color w:val="000000" w:themeColor="text1"/>
                <w:sz w:val="24"/>
                <w:szCs w:val="32"/>
                <w14:textFill>
                  <w14:solidFill>
                    <w14:schemeClr w14:val="tx1"/>
                  </w14:solidFill>
                </w14:textFill>
              </w:rPr>
              <w:t xml:space="preserve"> </w:t>
            </w:r>
          </w:p>
          <w:p w14:paraId="7CDDC3C4">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1</w:t>
            </w:r>
            <w:r>
              <w:rPr>
                <w:rFonts w:hint="eastAsia"/>
                <w:color w:val="000000" w:themeColor="text1"/>
                <w:sz w:val="24"/>
                <w:szCs w:val="32"/>
                <w14:textFill>
                  <w14:solidFill>
                    <w14:schemeClr w14:val="tx1"/>
                  </w14:solidFill>
                </w14:textFill>
              </w:rPr>
              <w:t>）开停车过程污染物控制和排放</w:t>
            </w:r>
          </w:p>
          <w:p w14:paraId="4DDD4399">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开车阶段，项目废气处理设施将早于生产装置运行。停车阶段，项目环保设施将晚于生产装置关停。生产装置在开停工时产生的有机废气与正常生产相同，送废气处理装置处置后可达标排放。</w:t>
            </w:r>
            <w:r>
              <w:rPr>
                <w:color w:val="000000" w:themeColor="text1"/>
                <w:sz w:val="24"/>
                <w:szCs w:val="32"/>
                <w14:textFill>
                  <w14:solidFill>
                    <w14:schemeClr w14:val="tx1"/>
                  </w14:solidFill>
                </w14:textFill>
              </w:rPr>
              <w:t xml:space="preserve"> </w:t>
            </w:r>
          </w:p>
          <w:p w14:paraId="3C773666">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2</w:t>
            </w:r>
            <w:r>
              <w:rPr>
                <w:rFonts w:hint="eastAsia"/>
                <w:color w:val="000000" w:themeColor="text1"/>
                <w:sz w:val="24"/>
                <w:szCs w:val="32"/>
                <w14:textFill>
                  <w14:solidFill>
                    <w14:schemeClr w14:val="tx1"/>
                  </w14:solidFill>
                </w14:textFill>
              </w:rPr>
              <w:t>）环保设施故障</w:t>
            </w:r>
            <w:r>
              <w:rPr>
                <w:color w:val="000000" w:themeColor="text1"/>
                <w:sz w:val="24"/>
                <w:szCs w:val="32"/>
                <w14:textFill>
                  <w14:solidFill>
                    <w14:schemeClr w14:val="tx1"/>
                  </w14:solidFill>
                </w14:textFill>
              </w:rPr>
              <w:t xml:space="preserve"> </w:t>
            </w:r>
          </w:p>
          <w:p w14:paraId="676988AE">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项目配套拟建有多套除尘设备，废气经处理后经排气筒排放，本环评考虑当投料工序配套的布袋除尘器出现故障，废气处理效率降至基本为</w:t>
            </w:r>
            <w:r>
              <w:rPr>
                <w:color w:val="000000" w:themeColor="text1"/>
                <w:sz w:val="24"/>
                <w:szCs w:val="32"/>
                <w14:textFill>
                  <w14:solidFill>
                    <w14:schemeClr w14:val="tx1"/>
                  </w14:solidFill>
                </w14:textFill>
              </w:rPr>
              <w:t>0%</w:t>
            </w:r>
            <w:r>
              <w:rPr>
                <w:rFonts w:hint="eastAsia"/>
                <w:color w:val="000000" w:themeColor="text1"/>
                <w:sz w:val="24"/>
                <w:szCs w:val="32"/>
                <w14:textFill>
                  <w14:solidFill>
                    <w14:schemeClr w14:val="tx1"/>
                  </w14:solidFill>
                </w14:textFill>
              </w:rPr>
              <w:t>，造成污染物排放量增加。故障发生每年不超过一次，每次持续时间不超过</w:t>
            </w:r>
            <w:r>
              <w:rPr>
                <w:color w:val="000000" w:themeColor="text1"/>
                <w:sz w:val="24"/>
                <w:szCs w:val="32"/>
                <w14:textFill>
                  <w14:solidFill>
                    <w14:schemeClr w14:val="tx1"/>
                  </w14:solidFill>
                </w14:textFill>
              </w:rPr>
              <w:t>1h</w:t>
            </w:r>
            <w:r>
              <w:rPr>
                <w:rFonts w:hint="eastAsia"/>
                <w:color w:val="000000" w:themeColor="text1"/>
                <w:sz w:val="24"/>
                <w:szCs w:val="32"/>
                <w14:textFill>
                  <w14:solidFill>
                    <w14:schemeClr w14:val="tx1"/>
                  </w14:solidFill>
                </w14:textFill>
              </w:rPr>
              <w:t>。</w:t>
            </w:r>
          </w:p>
          <w:p w14:paraId="04BE3960">
            <w:pPr>
              <w:keepNext/>
              <w:keepLines/>
              <w:ind w:firstLine="2160" w:firstLineChars="9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表4-</w:t>
            </w:r>
            <w:r>
              <w:rPr>
                <w:color w:val="000000" w:themeColor="text1"/>
                <w:sz w:val="24"/>
                <w:szCs w:val="32"/>
                <w14:textFill>
                  <w14:solidFill>
                    <w14:schemeClr w14:val="tx1"/>
                  </w14:solidFill>
                </w14:textFill>
              </w:rPr>
              <w:t xml:space="preserve">7    </w:t>
            </w:r>
            <w:r>
              <w:rPr>
                <w:rFonts w:hint="eastAsia"/>
                <w:color w:val="000000" w:themeColor="text1"/>
                <w:sz w:val="24"/>
                <w:szCs w:val="32"/>
                <w14:textFill>
                  <w14:solidFill>
                    <w14:schemeClr w14:val="tx1"/>
                  </w14:solidFill>
                </w14:textFill>
              </w:rPr>
              <w:t>废气非正常排放情况分析表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74"/>
              <w:gridCol w:w="975"/>
              <w:gridCol w:w="975"/>
              <w:gridCol w:w="1250"/>
              <w:gridCol w:w="1055"/>
              <w:gridCol w:w="957"/>
              <w:gridCol w:w="975"/>
              <w:gridCol w:w="975"/>
              <w:gridCol w:w="975"/>
            </w:tblGrid>
            <w:tr w14:paraId="769FB7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c>
                <w:tcPr>
                  <w:tcW w:w="535" w:type="pct"/>
                </w:tcPr>
                <w:p w14:paraId="3964A692">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非正常排放源</w:t>
                  </w:r>
                </w:p>
              </w:tc>
              <w:tc>
                <w:tcPr>
                  <w:tcW w:w="535" w:type="pct"/>
                </w:tcPr>
                <w:p w14:paraId="65570940">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非正常排放原因</w:t>
                  </w:r>
                </w:p>
              </w:tc>
              <w:tc>
                <w:tcPr>
                  <w:tcW w:w="535" w:type="pct"/>
                </w:tcPr>
                <w:p w14:paraId="570AD0C3">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686" w:type="pct"/>
                </w:tcPr>
                <w:p w14:paraId="54F7B3FD">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非正常排放浓度（mg/m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w:t>
                  </w:r>
                </w:p>
              </w:tc>
              <w:tc>
                <w:tcPr>
                  <w:tcW w:w="579" w:type="pct"/>
                </w:tcPr>
                <w:p w14:paraId="3DC0C102">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非正常排放速率（kg/h）  </w:t>
                  </w:r>
                </w:p>
              </w:tc>
              <w:tc>
                <w:tcPr>
                  <w:tcW w:w="525" w:type="pct"/>
                </w:tcPr>
                <w:p w14:paraId="26B94A3C">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单次持续时间</w:t>
                  </w:r>
                  <w:r>
                    <w:rPr>
                      <w:color w:val="000000" w:themeColor="text1"/>
                      <w:szCs w:val="21"/>
                      <w14:textFill>
                        <w14:solidFill>
                          <w14:schemeClr w14:val="tx1"/>
                        </w14:solidFill>
                      </w14:textFill>
                    </w:rPr>
                    <w:t>/h</w:t>
                  </w:r>
                </w:p>
              </w:tc>
              <w:tc>
                <w:tcPr>
                  <w:tcW w:w="535" w:type="pct"/>
                </w:tcPr>
                <w:p w14:paraId="2D61B7D7">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年发生频次/次</w:t>
                  </w:r>
                </w:p>
              </w:tc>
              <w:tc>
                <w:tcPr>
                  <w:tcW w:w="535" w:type="pct"/>
                </w:tcPr>
                <w:p w14:paraId="34D5612D">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p>
                <w:p w14:paraId="18D676FE">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量/kg</w:t>
                  </w:r>
                </w:p>
              </w:tc>
              <w:tc>
                <w:tcPr>
                  <w:tcW w:w="535" w:type="pct"/>
                </w:tcPr>
                <w:p w14:paraId="052D431C">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是否</w:t>
                  </w:r>
                </w:p>
                <w:p w14:paraId="59CE445B">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超标</w:t>
                  </w:r>
                </w:p>
              </w:tc>
            </w:tr>
            <w:tr w14:paraId="0AFBA8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535" w:type="pct"/>
                </w:tcPr>
                <w:p w14:paraId="684EAEEA">
                  <w:pPr>
                    <w:keepNext/>
                    <w:keepLines/>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c>
                <w:tcPr>
                  <w:tcW w:w="535" w:type="pct"/>
                </w:tcPr>
                <w:p w14:paraId="2D9940EB">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除尘器故障</w:t>
                  </w:r>
                </w:p>
              </w:tc>
              <w:tc>
                <w:tcPr>
                  <w:tcW w:w="535" w:type="pct"/>
                </w:tcPr>
                <w:p w14:paraId="6B5C3F26">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686" w:type="pct"/>
                </w:tcPr>
                <w:p w14:paraId="4CEF9575">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125</w:t>
                  </w:r>
                </w:p>
              </w:tc>
              <w:tc>
                <w:tcPr>
                  <w:tcW w:w="579" w:type="pct"/>
                </w:tcPr>
                <w:p w14:paraId="1E457EB3">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1.25</w:t>
                  </w:r>
                </w:p>
              </w:tc>
              <w:tc>
                <w:tcPr>
                  <w:tcW w:w="525" w:type="pct"/>
                </w:tcPr>
                <w:p w14:paraId="6B1A60A8">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h</w:t>
                  </w:r>
                </w:p>
              </w:tc>
              <w:tc>
                <w:tcPr>
                  <w:tcW w:w="535" w:type="pct"/>
                </w:tcPr>
                <w:p w14:paraId="6DFAFFBE">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535" w:type="pct"/>
                </w:tcPr>
                <w:p w14:paraId="51321FD2">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1.25</w:t>
                  </w:r>
                </w:p>
              </w:tc>
              <w:tc>
                <w:tcPr>
                  <w:tcW w:w="535" w:type="pct"/>
                </w:tcPr>
                <w:p w14:paraId="68B9E099">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bl>
          <w:p w14:paraId="598B5DB9">
            <w:pPr>
              <w:keepNext/>
              <w:keepLines/>
              <w:textAlignment w:val="center"/>
              <w:outlineLvl w:val="2"/>
              <w:rPr>
                <w:color w:val="000000" w:themeColor="text1"/>
                <w:sz w:val="24"/>
                <w:szCs w:val="32"/>
                <w14:textFill>
                  <w14:solidFill>
                    <w14:schemeClr w14:val="tx1"/>
                  </w14:solidFill>
                </w14:textFill>
              </w:rPr>
            </w:pPr>
          </w:p>
          <w:p w14:paraId="2A0F6895">
            <w:pPr>
              <w:keepNext/>
              <w:keepLines/>
              <w:spacing w:line="360" w:lineRule="auto"/>
              <w:ind w:firstLine="480" w:firstLineChars="200"/>
              <w:textAlignment w:val="center"/>
              <w:outlineLvl w:val="2"/>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根据上表可见，事故情况下污染物的排放浓度超过排放标准，对环境影响较大。项目建设运行后，企业应加强在岗人员培训和废气处理设备运行的管理，尽量降低、避免非正常情况的发生，当废气处理装置出现故障不能短时间恢复时，应通知生产车间停止生产，对设备进行检修，确保生产废气达标排放。</w:t>
            </w:r>
          </w:p>
          <w:p w14:paraId="6666629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rPr>
                <w:bCs/>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4.2.2</w:t>
            </w:r>
            <w:r>
              <w:rPr>
                <w:rFonts w:hint="eastAsia"/>
                <w:b/>
                <w:color w:val="000000" w:themeColor="text1"/>
                <w:kern w:val="0"/>
                <w:sz w:val="24"/>
                <w14:textFill>
                  <w14:solidFill>
                    <w14:schemeClr w14:val="tx1"/>
                  </w14:solidFill>
                </w14:textFill>
              </w:rPr>
              <w:t>治理措施可行性分析</w:t>
            </w:r>
          </w:p>
          <w:p w14:paraId="392AF22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根据《排污许可证申请与核发技术规范—锅炉》要求，本项目燃气锅炉氮氧化物采取低氮燃烧器为可行性技术。</w:t>
            </w:r>
          </w:p>
          <w:p w14:paraId="75A4D49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根据《排污许可证申请与核发技术规范农副食品加工工业—饲料加工、植物油加工工业》（HJ1110-2020）本项目上料、混合、粉碎、造粒除尘采取袋式除尘、刹克龙除尘为可行性技术。</w:t>
            </w:r>
          </w:p>
          <w:p w14:paraId="64A825EC">
            <w:pPr>
              <w:widowControl/>
              <w:spacing w:line="360" w:lineRule="auto"/>
              <w:ind w:firstLine="482" w:firstLineChars="200"/>
              <w:jc w:val="left"/>
              <w:rPr>
                <w:b/>
                <w:bCs/>
                <w:color w:val="000000" w:themeColor="text1"/>
                <w:kern w:val="0"/>
                <w:sz w:val="24"/>
                <w:lang w:bidi="ar"/>
                <w14:textFill>
                  <w14:solidFill>
                    <w14:schemeClr w14:val="tx1"/>
                  </w14:solidFill>
                </w14:textFill>
              </w:rPr>
            </w:pPr>
            <w:r>
              <w:rPr>
                <w:b/>
                <w:bCs/>
                <w:color w:val="000000" w:themeColor="text1"/>
                <w:kern w:val="0"/>
                <w:sz w:val="24"/>
                <w:lang w:bidi="ar"/>
                <w14:textFill>
                  <w14:solidFill>
                    <w14:schemeClr w14:val="tx1"/>
                  </w14:solidFill>
                </w14:textFill>
              </w:rPr>
              <w:t>4.2.3</w:t>
            </w:r>
            <w:r>
              <w:rPr>
                <w:rFonts w:hint="eastAsia"/>
                <w:b/>
                <w:bCs/>
                <w:color w:val="000000" w:themeColor="text1"/>
                <w:kern w:val="0"/>
                <w:sz w:val="24"/>
                <w:lang w:bidi="ar"/>
                <w14:textFill>
                  <w14:solidFill>
                    <w14:schemeClr w14:val="tx1"/>
                  </w14:solidFill>
                </w14:textFill>
              </w:rPr>
              <w:t>废气监测计划</w:t>
            </w:r>
          </w:p>
          <w:p w14:paraId="0D904F64">
            <w:pPr>
              <w:widowControl/>
              <w:spacing w:line="314" w:lineRule="auto"/>
              <w:ind w:right="-11" w:firstLine="480"/>
              <w:jc w:val="left"/>
              <w:rPr>
                <w:rFonts w:ascii="Calibri" w:hAnsi="Calibri" w:eastAsia="Calibri" w:cs="Calibri"/>
                <w:color w:val="000000" w:themeColor="text1"/>
                <w:sz w:val="22"/>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建设单位应依据国家及地方相关环保要求进行固定污染源排污许可登记，并按照《排污单位自行监测技术指南</w:t>
            </w:r>
            <w:r>
              <w:rPr>
                <w:rFonts w:eastAsia="Times New Roman"/>
                <w:color w:val="000000" w:themeColor="text1"/>
                <w:sz w:val="24"/>
                <w:szCs w:val="22"/>
                <w14:textFill>
                  <w14:solidFill>
                    <w14:schemeClr w14:val="tx1"/>
                  </w14:solidFill>
                </w14:textFill>
              </w:rPr>
              <w:t xml:space="preserve"> </w:t>
            </w:r>
            <w:r>
              <w:rPr>
                <w:rFonts w:hint="eastAsia" w:ascii="宋体" w:hAnsi="宋体" w:cs="宋体"/>
                <w:color w:val="000000" w:themeColor="text1"/>
                <w:sz w:val="24"/>
                <w:szCs w:val="22"/>
                <w14:textFill>
                  <w14:solidFill>
                    <w14:schemeClr w14:val="tx1"/>
                  </w14:solidFill>
                </w14:textFill>
              </w:rPr>
              <w:t>总则》（</w:t>
            </w:r>
            <w:r>
              <w:rPr>
                <w:rFonts w:eastAsia="Times New Roman"/>
                <w:color w:val="000000" w:themeColor="text1"/>
                <w:sz w:val="24"/>
                <w:szCs w:val="22"/>
                <w14:textFill>
                  <w14:solidFill>
                    <w14:schemeClr w14:val="tx1"/>
                  </w14:solidFill>
                </w14:textFill>
              </w:rPr>
              <w:t>HJ 819-2017</w:t>
            </w:r>
            <w:r>
              <w:rPr>
                <w:rFonts w:hint="eastAsia" w:ascii="宋体" w:hAnsi="宋体" w:cs="宋体"/>
                <w:color w:val="000000" w:themeColor="text1"/>
                <w:sz w:val="24"/>
                <w:szCs w:val="22"/>
                <w14:textFill>
                  <w14:solidFill>
                    <w14:schemeClr w14:val="tx1"/>
                  </w14:solidFill>
                </w14:textFill>
              </w:rPr>
              <w:t>）、《排污许可证申请与核发技术规范农副食品加工工业—饲料加工、植物油加工工业》（</w:t>
            </w:r>
            <w:r>
              <w:rPr>
                <w:rFonts w:eastAsia="Times New Roman"/>
                <w:color w:val="000000" w:themeColor="text1"/>
                <w:sz w:val="24"/>
                <w:szCs w:val="22"/>
                <w14:textFill>
                  <w14:solidFill>
                    <w14:schemeClr w14:val="tx1"/>
                  </w14:solidFill>
                </w14:textFill>
              </w:rPr>
              <w:t>HJ1110-2020</w:t>
            </w:r>
            <w:r>
              <w:rPr>
                <w:rFonts w:hint="eastAsia" w:ascii="宋体" w:hAnsi="宋体" w:cs="宋体"/>
                <w:color w:val="000000" w:themeColor="text1"/>
                <w:sz w:val="24"/>
                <w:szCs w:val="22"/>
                <w14:textFill>
                  <w14:solidFill>
                    <w14:schemeClr w14:val="tx1"/>
                  </w14:solidFill>
                </w14:textFill>
              </w:rPr>
              <w:t>）、《排污许可证申请与核发技术规范锅炉》（</w:t>
            </w:r>
            <w:r>
              <w:rPr>
                <w:rFonts w:eastAsia="Times New Roman"/>
                <w:color w:val="000000" w:themeColor="text1"/>
                <w:sz w:val="24"/>
                <w:szCs w:val="22"/>
                <w14:textFill>
                  <w14:solidFill>
                    <w14:schemeClr w14:val="tx1"/>
                  </w14:solidFill>
                </w14:textFill>
              </w:rPr>
              <w:t>HJ953-2018</w:t>
            </w:r>
            <w:r>
              <w:rPr>
                <w:rFonts w:hint="eastAsia" w:ascii="宋体" w:hAnsi="宋体" w:cs="宋体"/>
                <w:color w:val="000000" w:themeColor="text1"/>
                <w:sz w:val="24"/>
                <w:szCs w:val="22"/>
                <w14:textFill>
                  <w14:solidFill>
                    <w14:schemeClr w14:val="tx1"/>
                  </w14:solidFill>
                </w14:textFill>
              </w:rPr>
              <w:t>）、《排污单位自行监测技术指南农副食品加工业》（</w:t>
            </w:r>
            <w:r>
              <w:rPr>
                <w:rFonts w:eastAsia="Times New Roman"/>
                <w:color w:val="000000" w:themeColor="text1"/>
                <w:sz w:val="24"/>
                <w:szCs w:val="22"/>
                <w14:textFill>
                  <w14:solidFill>
                    <w14:schemeClr w14:val="tx1"/>
                  </w14:solidFill>
                </w14:textFill>
              </w:rPr>
              <w:t>HJ986-2018</w:t>
            </w:r>
            <w:r>
              <w:rPr>
                <w:rFonts w:hint="eastAsia" w:ascii="宋体" w:hAnsi="宋体" w:cs="宋体"/>
                <w:color w:val="000000" w:themeColor="text1"/>
                <w:sz w:val="24"/>
                <w:szCs w:val="22"/>
                <w14:textFill>
                  <w14:solidFill>
                    <w14:schemeClr w14:val="tx1"/>
                  </w14:solidFill>
                </w14:textFill>
              </w:rPr>
              <w:t>）及《排污单位自行监测技术指南锅炉》（</w:t>
            </w:r>
            <w:r>
              <w:rPr>
                <w:rFonts w:eastAsia="Times New Roman"/>
                <w:color w:val="000000" w:themeColor="text1"/>
                <w:sz w:val="24"/>
                <w:szCs w:val="22"/>
                <w14:textFill>
                  <w14:solidFill>
                    <w14:schemeClr w14:val="tx1"/>
                  </w14:solidFill>
                </w14:textFill>
              </w:rPr>
              <w:t>HJ820-2017</w:t>
            </w:r>
            <w:r>
              <w:rPr>
                <w:rFonts w:hint="eastAsia" w:ascii="宋体" w:hAnsi="宋体" w:cs="宋体"/>
                <w:color w:val="000000" w:themeColor="text1"/>
                <w:sz w:val="24"/>
                <w:szCs w:val="22"/>
                <w14:textFill>
                  <w14:solidFill>
                    <w14:schemeClr w14:val="tx1"/>
                  </w14:solidFill>
                </w14:textFill>
              </w:rPr>
              <w:t>）等有关要求相关要求开展例行监测。监测计划见表4</w:t>
            </w:r>
            <w:r>
              <w:rPr>
                <w:rFonts w:ascii="宋体" w:hAnsi="宋体" w:cs="宋体"/>
                <w:color w:val="000000" w:themeColor="text1"/>
                <w:sz w:val="24"/>
                <w:szCs w:val="22"/>
                <w14:textFill>
                  <w14:solidFill>
                    <w14:schemeClr w14:val="tx1"/>
                  </w14:solidFill>
                </w14:textFill>
              </w:rPr>
              <w:t>-8</w:t>
            </w:r>
          </w:p>
          <w:p w14:paraId="55C72A92">
            <w:pPr>
              <w:widowControl/>
              <w:spacing w:line="256" w:lineRule="auto"/>
              <w:ind w:right="108"/>
              <w:jc w:val="center"/>
              <w:rPr>
                <w:rFonts w:ascii="Calibri" w:hAnsi="Calibri" w:eastAsia="Calibri" w:cs="Calibri"/>
                <w:color w:val="000000" w:themeColor="text1"/>
                <w:sz w:val="22"/>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 xml:space="preserve">表 </w:t>
            </w:r>
            <w:r>
              <w:rPr>
                <w:rFonts w:eastAsia="Times New Roman"/>
                <w:color w:val="000000" w:themeColor="text1"/>
                <w:sz w:val="24"/>
                <w:szCs w:val="22"/>
                <w14:textFill>
                  <w14:solidFill>
                    <w14:schemeClr w14:val="tx1"/>
                  </w14:solidFill>
                </w14:textFill>
              </w:rPr>
              <w:t xml:space="preserve">4-8    </w:t>
            </w:r>
            <w:r>
              <w:rPr>
                <w:rFonts w:hint="eastAsia" w:ascii="宋体" w:hAnsi="宋体" w:cs="宋体"/>
                <w:color w:val="000000" w:themeColor="text1"/>
                <w:sz w:val="24"/>
                <w:szCs w:val="22"/>
                <w14:textFill>
                  <w14:solidFill>
                    <w14:schemeClr w14:val="tx1"/>
                  </w14:solidFill>
                </w14:textFill>
              </w:rPr>
              <w:t>污染源监测计划一览表</w:t>
            </w:r>
            <w:r>
              <w:rPr>
                <w:rFonts w:eastAsia="Times New Roman"/>
                <w:color w:val="000000" w:themeColor="text1"/>
                <w:sz w:val="24"/>
                <w:szCs w:val="22"/>
                <w14:textFill>
                  <w14:solidFill>
                    <w14:schemeClr w14:val="tx1"/>
                  </w14:solidFill>
                </w14:textFill>
              </w:rPr>
              <w:t xml:space="preserve"> </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6" w:type="dxa"/>
                <w:bottom w:w="0" w:type="dxa"/>
                <w:right w:w="2" w:type="dxa"/>
              </w:tblCellMar>
            </w:tblPr>
            <w:tblGrid>
              <w:gridCol w:w="505"/>
              <w:gridCol w:w="784"/>
              <w:gridCol w:w="1655"/>
              <w:gridCol w:w="1484"/>
              <w:gridCol w:w="1234"/>
              <w:gridCol w:w="3449"/>
            </w:tblGrid>
            <w:tr w14:paraId="05783ED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6" w:type="dxa"/>
                  <w:bottom w:w="0" w:type="dxa"/>
                  <w:right w:w="2" w:type="dxa"/>
                </w:tblCellMar>
              </w:tblPrEx>
              <w:trPr>
                <w:trHeight w:val="382" w:hRule="atLeast"/>
              </w:trPr>
              <w:tc>
                <w:tcPr>
                  <w:tcW w:w="707" w:type="pct"/>
                  <w:gridSpan w:val="2"/>
                </w:tcPr>
                <w:p w14:paraId="54B8FADB">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污染类型</w:t>
                  </w:r>
                  <w:r>
                    <w:rPr>
                      <w:color w:val="000000" w:themeColor="text1"/>
                      <w:szCs w:val="21"/>
                      <w14:textFill>
                        <w14:solidFill>
                          <w14:schemeClr w14:val="tx1"/>
                        </w14:solidFill>
                      </w14:textFill>
                    </w:rPr>
                    <w:t xml:space="preserve"> </w:t>
                  </w:r>
                </w:p>
              </w:tc>
              <w:tc>
                <w:tcPr>
                  <w:tcW w:w="908" w:type="pct"/>
                </w:tcPr>
                <w:p w14:paraId="577C78E7">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监测对象点位</w:t>
                  </w:r>
                  <w:r>
                    <w:rPr>
                      <w:color w:val="000000" w:themeColor="text1"/>
                      <w:szCs w:val="21"/>
                      <w14:textFill>
                        <w14:solidFill>
                          <w14:schemeClr w14:val="tx1"/>
                        </w14:solidFill>
                      </w14:textFill>
                    </w:rPr>
                    <w:t xml:space="preserve"> </w:t>
                  </w:r>
                </w:p>
              </w:tc>
              <w:tc>
                <w:tcPr>
                  <w:tcW w:w="814" w:type="pct"/>
                </w:tcPr>
                <w:p w14:paraId="5D370B7C">
                  <w:pPr>
                    <w:keepNext/>
                    <w:keepLines/>
                    <w:jc w:val="left"/>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监测项目</w:t>
                  </w:r>
                  <w:r>
                    <w:rPr>
                      <w:color w:val="000000" w:themeColor="text1"/>
                      <w:szCs w:val="21"/>
                      <w14:textFill>
                        <w14:solidFill>
                          <w14:schemeClr w14:val="tx1"/>
                        </w14:solidFill>
                      </w14:textFill>
                    </w:rPr>
                    <w:t xml:space="preserve"> </w:t>
                  </w:r>
                </w:p>
              </w:tc>
              <w:tc>
                <w:tcPr>
                  <w:tcW w:w="677" w:type="pct"/>
                </w:tcPr>
                <w:p w14:paraId="23C07E86">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监测频率</w:t>
                  </w:r>
                  <w:r>
                    <w:rPr>
                      <w:color w:val="000000" w:themeColor="text1"/>
                      <w:szCs w:val="21"/>
                      <w14:textFill>
                        <w14:solidFill>
                          <w14:schemeClr w14:val="tx1"/>
                        </w14:solidFill>
                      </w14:textFill>
                    </w:rPr>
                    <w:t xml:space="preserve"> </w:t>
                  </w:r>
                </w:p>
              </w:tc>
              <w:tc>
                <w:tcPr>
                  <w:tcW w:w="1891" w:type="pct"/>
                </w:tcPr>
                <w:p w14:paraId="2AC2926E">
                  <w:pPr>
                    <w:keepNext/>
                    <w:keepLines/>
                    <w:ind w:right="106"/>
                    <w:jc w:val="center"/>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执行标准</w:t>
                  </w:r>
                  <w:r>
                    <w:rPr>
                      <w:color w:val="000000" w:themeColor="text1"/>
                      <w:szCs w:val="21"/>
                      <w14:textFill>
                        <w14:solidFill>
                          <w14:schemeClr w14:val="tx1"/>
                        </w14:solidFill>
                      </w14:textFill>
                    </w:rPr>
                    <w:t xml:space="preserve"> </w:t>
                  </w:r>
                </w:p>
              </w:tc>
            </w:tr>
            <w:tr w14:paraId="0037FF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6" w:type="dxa"/>
                  <w:bottom w:w="0" w:type="dxa"/>
                  <w:right w:w="2" w:type="dxa"/>
                </w:tblCellMar>
              </w:tblPrEx>
              <w:trPr>
                <w:trHeight w:val="659" w:hRule="atLeast"/>
              </w:trPr>
              <w:tc>
                <w:tcPr>
                  <w:tcW w:w="277" w:type="pct"/>
                  <w:vMerge w:val="restart"/>
                  <w:vAlign w:val="bottom"/>
                </w:tcPr>
                <w:p w14:paraId="64449D6E">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w:t>
                  </w:r>
                </w:p>
                <w:p w14:paraId="688ABA83">
                  <w:pPr>
                    <w:keepNext/>
                    <w:keepLines/>
                    <w:textAlignment w:val="center"/>
                    <w:outlineLvl w:val="2"/>
                    <w:rPr>
                      <w:color w:val="000000" w:themeColor="text1"/>
                      <w:szCs w:val="21"/>
                      <w14:textFill>
                        <w14:solidFill>
                          <w14:schemeClr w14:val="tx1"/>
                        </w14:solidFill>
                      </w14:textFill>
                    </w:rPr>
                  </w:pPr>
                </w:p>
                <w:p w14:paraId="12103C9B">
                  <w:pPr>
                    <w:keepNext/>
                    <w:keepLines/>
                    <w:textAlignment w:val="center"/>
                    <w:outlineLvl w:val="2"/>
                    <w:rPr>
                      <w:color w:val="000000" w:themeColor="text1"/>
                      <w:szCs w:val="21"/>
                      <w14:textFill>
                        <w14:solidFill>
                          <w14:schemeClr w14:val="tx1"/>
                        </w14:solidFill>
                      </w14:textFill>
                    </w:rPr>
                  </w:pPr>
                </w:p>
                <w:p w14:paraId="273AB261">
                  <w:pPr>
                    <w:keepNext/>
                    <w:keepLines/>
                    <w:textAlignment w:val="center"/>
                    <w:outlineLvl w:val="2"/>
                    <w:rPr>
                      <w:color w:val="000000" w:themeColor="text1"/>
                      <w:szCs w:val="21"/>
                      <w14:textFill>
                        <w14:solidFill>
                          <w14:schemeClr w14:val="tx1"/>
                        </w14:solidFill>
                      </w14:textFill>
                    </w:rPr>
                  </w:pPr>
                </w:p>
                <w:p w14:paraId="561C9A6B">
                  <w:pPr>
                    <w:keepNext/>
                    <w:keepLines/>
                    <w:textAlignment w:val="center"/>
                    <w:outlineLvl w:val="2"/>
                    <w:rPr>
                      <w:color w:val="000000" w:themeColor="text1"/>
                      <w:szCs w:val="21"/>
                      <w14:textFill>
                        <w14:solidFill>
                          <w14:schemeClr w14:val="tx1"/>
                        </w14:solidFill>
                      </w14:textFill>
                    </w:rPr>
                  </w:pPr>
                </w:p>
                <w:p w14:paraId="710F460C">
                  <w:pPr>
                    <w:keepNext/>
                    <w:keepLines/>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p>
              </w:tc>
              <w:tc>
                <w:tcPr>
                  <w:tcW w:w="430" w:type="pct"/>
                  <w:vMerge w:val="restart"/>
                  <w:vAlign w:val="center"/>
                </w:tcPr>
                <w:p w14:paraId="71FF1DF0">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有组织</w:t>
                  </w:r>
                  <w:r>
                    <w:rPr>
                      <w:color w:val="000000" w:themeColor="text1"/>
                      <w:szCs w:val="21"/>
                      <w14:textFill>
                        <w14:solidFill>
                          <w14:schemeClr w14:val="tx1"/>
                        </w14:solidFill>
                      </w14:textFill>
                    </w:rPr>
                    <w:t xml:space="preserve"> </w:t>
                  </w:r>
                </w:p>
              </w:tc>
              <w:tc>
                <w:tcPr>
                  <w:tcW w:w="908" w:type="pct"/>
                  <w:vAlign w:val="center"/>
                </w:tcPr>
                <w:p w14:paraId="632C6976">
                  <w:pPr>
                    <w:keepNext/>
                    <w:keepLines/>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DA001~DA003 排放口  </w:t>
                  </w:r>
                </w:p>
              </w:tc>
              <w:tc>
                <w:tcPr>
                  <w:tcW w:w="814" w:type="pct"/>
                  <w:vAlign w:val="center"/>
                </w:tcPr>
                <w:p w14:paraId="39D6B5A6">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r>
                    <w:rPr>
                      <w:color w:val="000000" w:themeColor="text1"/>
                      <w:szCs w:val="21"/>
                      <w14:textFill>
                        <w14:solidFill>
                          <w14:schemeClr w14:val="tx1"/>
                        </w14:solidFill>
                      </w14:textFill>
                    </w:rPr>
                    <w:t xml:space="preserve"> </w:t>
                  </w:r>
                </w:p>
              </w:tc>
              <w:tc>
                <w:tcPr>
                  <w:tcW w:w="677" w:type="pct"/>
                  <w:vAlign w:val="center"/>
                </w:tcPr>
                <w:p w14:paraId="7D037CB7">
                  <w:pPr>
                    <w:keepNext/>
                    <w:keepLines/>
                    <w:ind w:left="38"/>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 </w:t>
                  </w:r>
                  <w:r>
                    <w:rPr>
                      <w:rFonts w:hint="eastAsia"/>
                      <w:color w:val="000000" w:themeColor="text1"/>
                      <w:szCs w:val="21"/>
                      <w14:textFill>
                        <w14:solidFill>
                          <w14:schemeClr w14:val="tx1"/>
                        </w14:solidFill>
                      </w14:textFill>
                    </w:rPr>
                    <w:t>次</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季度</w:t>
                  </w:r>
                  <w:r>
                    <w:rPr>
                      <w:color w:val="000000" w:themeColor="text1"/>
                      <w:szCs w:val="21"/>
                      <w14:textFill>
                        <w14:solidFill>
                          <w14:schemeClr w14:val="tx1"/>
                        </w14:solidFill>
                      </w14:textFill>
                    </w:rPr>
                    <w:t xml:space="preserve"> </w:t>
                  </w:r>
                </w:p>
              </w:tc>
              <w:tc>
                <w:tcPr>
                  <w:tcW w:w="1891" w:type="pct"/>
                  <w:vAlign w:val="center"/>
                </w:tcPr>
                <w:p w14:paraId="34DC3DB4">
                  <w:pPr>
                    <w:keepNext/>
                    <w:keepLines/>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w:t>
                  </w:r>
                  <w:r>
                    <w:rPr>
                      <w:color w:val="000000" w:themeColor="text1"/>
                      <w:szCs w:val="21"/>
                      <w14:textFill>
                        <w14:solidFill>
                          <w14:schemeClr w14:val="tx1"/>
                        </w14:solidFill>
                      </w14:textFill>
                    </w:rPr>
                    <w:t>(GB16297-1996)</w:t>
                  </w:r>
                  <w:r>
                    <w:rPr>
                      <w:rFonts w:hint="eastAsia"/>
                      <w:color w:val="000000" w:themeColor="text1"/>
                      <w:szCs w:val="21"/>
                      <w14:textFill>
                        <w14:solidFill>
                          <w14:schemeClr w14:val="tx1"/>
                        </w14:solidFill>
                      </w14:textFill>
                    </w:rPr>
                    <w:t>表</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中二级标准</w:t>
                  </w:r>
                  <w:r>
                    <w:rPr>
                      <w:color w:val="000000" w:themeColor="text1"/>
                      <w:szCs w:val="21"/>
                      <w14:textFill>
                        <w14:solidFill>
                          <w14:schemeClr w14:val="tx1"/>
                        </w14:solidFill>
                      </w14:textFill>
                    </w:rPr>
                    <w:t xml:space="preserve"> </w:t>
                  </w:r>
                </w:p>
              </w:tc>
            </w:tr>
            <w:tr w14:paraId="027BFB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6" w:type="dxa"/>
                  <w:bottom w:w="0" w:type="dxa"/>
                  <w:right w:w="2" w:type="dxa"/>
                </w:tblCellMar>
              </w:tblPrEx>
              <w:trPr>
                <w:trHeight w:val="564" w:hRule="atLeast"/>
              </w:trPr>
              <w:tc>
                <w:tcPr>
                  <w:tcW w:w="277" w:type="pct"/>
                  <w:vMerge w:val="continue"/>
                  <w:vAlign w:val="center"/>
                </w:tcPr>
                <w:p w14:paraId="7F4FCF8A">
                  <w:pPr>
                    <w:keepNext/>
                    <w:keepLines/>
                    <w:textAlignment w:val="center"/>
                    <w:outlineLvl w:val="2"/>
                    <w:rPr>
                      <w:color w:val="000000" w:themeColor="text1"/>
                      <w:szCs w:val="21"/>
                      <w14:textFill>
                        <w14:solidFill>
                          <w14:schemeClr w14:val="tx1"/>
                        </w14:solidFill>
                      </w14:textFill>
                    </w:rPr>
                  </w:pPr>
                </w:p>
              </w:tc>
              <w:tc>
                <w:tcPr>
                  <w:tcW w:w="430" w:type="pct"/>
                  <w:vMerge w:val="continue"/>
                  <w:vAlign w:val="center"/>
                </w:tcPr>
                <w:p w14:paraId="33D9EF80">
                  <w:pPr>
                    <w:keepNext/>
                    <w:keepLines/>
                    <w:textAlignment w:val="center"/>
                    <w:outlineLvl w:val="2"/>
                    <w:rPr>
                      <w:color w:val="000000" w:themeColor="text1"/>
                      <w:szCs w:val="21"/>
                      <w14:textFill>
                        <w14:solidFill>
                          <w14:schemeClr w14:val="tx1"/>
                        </w14:solidFill>
                      </w14:textFill>
                    </w:rPr>
                  </w:pPr>
                </w:p>
              </w:tc>
              <w:tc>
                <w:tcPr>
                  <w:tcW w:w="908" w:type="pct"/>
                  <w:vMerge w:val="restart"/>
                  <w:vAlign w:val="center"/>
                </w:tcPr>
                <w:p w14:paraId="4AC5C7DB">
                  <w:pPr>
                    <w:keepNext/>
                    <w:keepLines/>
                    <w:spacing w:line="256" w:lineRule="auto"/>
                    <w:ind w:right="33"/>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DA004 </w:t>
                  </w:r>
                  <w:r>
                    <w:rPr>
                      <w:rFonts w:hint="eastAsia"/>
                      <w:color w:val="000000" w:themeColor="text1"/>
                      <w:szCs w:val="21"/>
                      <w14:textFill>
                        <w14:solidFill>
                          <w14:schemeClr w14:val="tx1"/>
                        </w14:solidFill>
                      </w14:textFill>
                    </w:rPr>
                    <w:t>排放口</w:t>
                  </w:r>
                  <w:r>
                    <w:rPr>
                      <w:color w:val="000000" w:themeColor="text1"/>
                      <w:szCs w:val="21"/>
                      <w14:textFill>
                        <w14:solidFill>
                          <w14:schemeClr w14:val="tx1"/>
                        </w14:solidFill>
                      </w14:textFill>
                    </w:rPr>
                    <w:t xml:space="preserve"> </w:t>
                  </w:r>
                </w:p>
              </w:tc>
              <w:tc>
                <w:tcPr>
                  <w:tcW w:w="814" w:type="pct"/>
                  <w:vAlign w:val="center"/>
                </w:tcPr>
                <w:p w14:paraId="20910BE7">
                  <w:pPr>
                    <w:keepNext/>
                    <w:keepLines/>
                    <w:spacing w:line="256" w:lineRule="auto"/>
                    <w:ind w:left="50" w:hanging="50"/>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、烟尘、林格曼黑度</w:t>
                  </w:r>
                  <w:r>
                    <w:rPr>
                      <w:color w:val="000000" w:themeColor="text1"/>
                      <w:szCs w:val="21"/>
                      <w14:textFill>
                        <w14:solidFill>
                          <w14:schemeClr w14:val="tx1"/>
                        </w14:solidFill>
                      </w14:textFill>
                    </w:rPr>
                    <w:t xml:space="preserve"> </w:t>
                  </w:r>
                </w:p>
              </w:tc>
              <w:tc>
                <w:tcPr>
                  <w:tcW w:w="677" w:type="pct"/>
                  <w:vAlign w:val="center"/>
                </w:tcPr>
                <w:p w14:paraId="7782739B">
                  <w:pPr>
                    <w:keepNext/>
                    <w:keepLines/>
                    <w:spacing w:line="256" w:lineRule="auto"/>
                    <w:ind w:left="142"/>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 </w:t>
                  </w:r>
                  <w:r>
                    <w:rPr>
                      <w:rFonts w:hint="eastAsia"/>
                      <w:color w:val="000000" w:themeColor="text1"/>
                      <w:szCs w:val="21"/>
                      <w14:textFill>
                        <w14:solidFill>
                          <w14:schemeClr w14:val="tx1"/>
                        </w14:solidFill>
                      </w14:textFill>
                    </w:rPr>
                    <w:t>次</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年</w:t>
                  </w:r>
                  <w:r>
                    <w:rPr>
                      <w:color w:val="000000" w:themeColor="text1"/>
                      <w:szCs w:val="21"/>
                      <w14:textFill>
                        <w14:solidFill>
                          <w14:schemeClr w14:val="tx1"/>
                        </w14:solidFill>
                      </w14:textFill>
                    </w:rPr>
                    <w:t xml:space="preserve"> </w:t>
                  </w:r>
                </w:p>
              </w:tc>
              <w:tc>
                <w:tcPr>
                  <w:tcW w:w="1891" w:type="pct"/>
                  <w:vMerge w:val="restart"/>
                </w:tcPr>
                <w:p w14:paraId="07E1F4E0">
                  <w:pPr>
                    <w:keepNext/>
                    <w:keepLines/>
                    <w:spacing w:after="7" w:line="256" w:lineRule="auto"/>
                    <w:ind w:left="113"/>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《锅炉大气污染物排放标准》（</w:t>
                  </w:r>
                  <w:r>
                    <w:rPr>
                      <w:color w:val="000000" w:themeColor="text1"/>
                      <w:szCs w:val="21"/>
                      <w14:textFill>
                        <w14:solidFill>
                          <w14:schemeClr w14:val="tx1"/>
                        </w14:solidFill>
                      </w14:textFill>
                    </w:rPr>
                    <w:t>GB13271-2014</w:t>
                  </w:r>
                  <w:r>
                    <w:rPr>
                      <w:rFonts w:hint="eastAsia"/>
                      <w:color w:val="000000" w:themeColor="text1"/>
                      <w:szCs w:val="21"/>
                      <w14:textFill>
                        <w14:solidFill>
                          <w14:schemeClr w14:val="tx1"/>
                        </w14:solidFill>
                      </w14:textFill>
                    </w:rPr>
                    <w:t>）中表</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大气污染物特别排放限值中燃气锅炉限值其中氮氧化物不大于1</w:t>
                  </w:r>
                  <w:r>
                    <w:rPr>
                      <w:color w:val="000000" w:themeColor="text1"/>
                      <w:szCs w:val="21"/>
                      <w14:textFill>
                        <w14:solidFill>
                          <w14:schemeClr w14:val="tx1"/>
                        </w14:solidFill>
                      </w14:textFill>
                    </w:rPr>
                    <w:t>50mg/m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 xml:space="preserve"> </w:t>
                  </w:r>
                </w:p>
              </w:tc>
            </w:tr>
            <w:tr w14:paraId="6573028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6" w:type="dxa"/>
                  <w:bottom w:w="0" w:type="dxa"/>
                  <w:right w:w="2" w:type="dxa"/>
                </w:tblCellMar>
              </w:tblPrEx>
              <w:trPr>
                <w:trHeight w:val="448" w:hRule="atLeast"/>
              </w:trPr>
              <w:tc>
                <w:tcPr>
                  <w:tcW w:w="277" w:type="pct"/>
                  <w:vMerge w:val="continue"/>
                  <w:vAlign w:val="center"/>
                </w:tcPr>
                <w:p w14:paraId="696F6489">
                  <w:pPr>
                    <w:keepNext/>
                    <w:keepLines/>
                    <w:textAlignment w:val="center"/>
                    <w:outlineLvl w:val="2"/>
                    <w:rPr>
                      <w:color w:val="000000" w:themeColor="text1"/>
                      <w:szCs w:val="21"/>
                      <w14:textFill>
                        <w14:solidFill>
                          <w14:schemeClr w14:val="tx1"/>
                        </w14:solidFill>
                      </w14:textFill>
                    </w:rPr>
                  </w:pPr>
                </w:p>
              </w:tc>
              <w:tc>
                <w:tcPr>
                  <w:tcW w:w="430" w:type="pct"/>
                  <w:vMerge w:val="continue"/>
                  <w:vAlign w:val="center"/>
                </w:tcPr>
                <w:p w14:paraId="7170BAB4">
                  <w:pPr>
                    <w:keepNext/>
                    <w:keepLines/>
                    <w:textAlignment w:val="center"/>
                    <w:outlineLvl w:val="2"/>
                    <w:rPr>
                      <w:color w:val="000000" w:themeColor="text1"/>
                      <w:szCs w:val="21"/>
                      <w14:textFill>
                        <w14:solidFill>
                          <w14:schemeClr w14:val="tx1"/>
                        </w14:solidFill>
                      </w14:textFill>
                    </w:rPr>
                  </w:pPr>
                </w:p>
              </w:tc>
              <w:tc>
                <w:tcPr>
                  <w:tcW w:w="908" w:type="pct"/>
                  <w:vMerge w:val="continue"/>
                  <w:vAlign w:val="center"/>
                </w:tcPr>
                <w:p w14:paraId="0CB7818E">
                  <w:pPr>
                    <w:keepNext/>
                    <w:keepLines/>
                    <w:textAlignment w:val="center"/>
                    <w:outlineLvl w:val="2"/>
                    <w:rPr>
                      <w:color w:val="000000" w:themeColor="text1"/>
                      <w:szCs w:val="21"/>
                      <w14:textFill>
                        <w14:solidFill>
                          <w14:schemeClr w14:val="tx1"/>
                        </w14:solidFill>
                      </w14:textFill>
                    </w:rPr>
                  </w:pPr>
                </w:p>
              </w:tc>
              <w:tc>
                <w:tcPr>
                  <w:tcW w:w="814" w:type="pct"/>
                  <w:vAlign w:val="center"/>
                </w:tcPr>
                <w:p w14:paraId="76F1E94B">
                  <w:pPr>
                    <w:keepNext/>
                    <w:keepLines/>
                    <w:spacing w:line="256" w:lineRule="auto"/>
                    <w:ind w:right="111"/>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X</w:t>
                  </w:r>
                  <w:r>
                    <w:rPr>
                      <w:color w:val="000000" w:themeColor="text1"/>
                      <w:szCs w:val="21"/>
                      <w14:textFill>
                        <w14:solidFill>
                          <w14:schemeClr w14:val="tx1"/>
                        </w14:solidFill>
                      </w14:textFill>
                    </w:rPr>
                    <w:t xml:space="preserve"> </w:t>
                  </w:r>
                </w:p>
              </w:tc>
              <w:tc>
                <w:tcPr>
                  <w:tcW w:w="677" w:type="pct"/>
                  <w:vAlign w:val="center"/>
                </w:tcPr>
                <w:p w14:paraId="398FD1BD">
                  <w:pPr>
                    <w:keepNext/>
                    <w:keepLines/>
                    <w:spacing w:line="256" w:lineRule="auto"/>
                    <w:ind w:left="142"/>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 </w:t>
                  </w:r>
                  <w:r>
                    <w:rPr>
                      <w:rFonts w:hint="eastAsia"/>
                      <w:color w:val="000000" w:themeColor="text1"/>
                      <w:szCs w:val="21"/>
                      <w14:textFill>
                        <w14:solidFill>
                          <w14:schemeClr w14:val="tx1"/>
                        </w14:solidFill>
                      </w14:textFill>
                    </w:rPr>
                    <w:t>次</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月</w:t>
                  </w:r>
                  <w:r>
                    <w:rPr>
                      <w:color w:val="000000" w:themeColor="text1"/>
                      <w:szCs w:val="21"/>
                      <w14:textFill>
                        <w14:solidFill>
                          <w14:schemeClr w14:val="tx1"/>
                        </w14:solidFill>
                      </w14:textFill>
                    </w:rPr>
                    <w:t xml:space="preserve"> </w:t>
                  </w:r>
                </w:p>
              </w:tc>
              <w:tc>
                <w:tcPr>
                  <w:tcW w:w="1891" w:type="pct"/>
                  <w:vMerge w:val="continue"/>
                  <w:vAlign w:val="center"/>
                </w:tcPr>
                <w:p w14:paraId="5D6E244A">
                  <w:pPr>
                    <w:keepNext/>
                    <w:keepLines/>
                    <w:textAlignment w:val="center"/>
                    <w:outlineLvl w:val="2"/>
                    <w:rPr>
                      <w:color w:val="000000" w:themeColor="text1"/>
                      <w:szCs w:val="21"/>
                      <w14:textFill>
                        <w14:solidFill>
                          <w14:schemeClr w14:val="tx1"/>
                        </w14:solidFill>
                      </w14:textFill>
                    </w:rPr>
                  </w:pPr>
                </w:p>
              </w:tc>
            </w:tr>
            <w:tr w14:paraId="1027CC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6" w:type="dxa"/>
                  <w:bottom w:w="0" w:type="dxa"/>
                  <w:right w:w="2" w:type="dxa"/>
                </w:tblCellMar>
              </w:tblPrEx>
              <w:trPr>
                <w:trHeight w:val="382" w:hRule="atLeast"/>
              </w:trPr>
              <w:tc>
                <w:tcPr>
                  <w:tcW w:w="277" w:type="pct"/>
                  <w:vMerge w:val="continue"/>
                  <w:vAlign w:val="center"/>
                </w:tcPr>
                <w:p w14:paraId="0835A2A2">
                  <w:pPr>
                    <w:keepNext/>
                    <w:keepLines/>
                    <w:textAlignment w:val="center"/>
                    <w:outlineLvl w:val="2"/>
                    <w:rPr>
                      <w:color w:val="000000" w:themeColor="text1"/>
                      <w:szCs w:val="21"/>
                      <w14:textFill>
                        <w14:solidFill>
                          <w14:schemeClr w14:val="tx1"/>
                        </w14:solidFill>
                      </w14:textFill>
                    </w:rPr>
                  </w:pPr>
                </w:p>
              </w:tc>
              <w:tc>
                <w:tcPr>
                  <w:tcW w:w="430" w:type="pct"/>
                  <w:vMerge w:val="restart"/>
                  <w:vAlign w:val="bottom"/>
                </w:tcPr>
                <w:p w14:paraId="38E1A53E">
                  <w:pPr>
                    <w:keepNext/>
                    <w:keepLines/>
                    <w:spacing w:line="256" w:lineRule="auto"/>
                    <w:ind w:right="41"/>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无组织</w:t>
                  </w:r>
                </w:p>
                <w:p w14:paraId="0CACD84D">
                  <w:pPr>
                    <w:keepNext/>
                    <w:keepLines/>
                    <w:spacing w:line="256" w:lineRule="auto"/>
                    <w:ind w:right="41"/>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p>
              </w:tc>
              <w:tc>
                <w:tcPr>
                  <w:tcW w:w="908" w:type="pct"/>
                  <w:vMerge w:val="restart"/>
                </w:tcPr>
                <w:p w14:paraId="13EFBFB0">
                  <w:pPr>
                    <w:keepNext/>
                    <w:keepLines/>
                    <w:spacing w:line="256" w:lineRule="auto"/>
                    <w:ind w:right="100"/>
                    <w:textAlignment w:val="center"/>
                    <w:outlineLvl w:val="2"/>
                    <w:rPr>
                      <w:color w:val="000000" w:themeColor="text1"/>
                      <w:szCs w:val="21"/>
                      <w14:textFill>
                        <w14:solidFill>
                          <w14:schemeClr w14:val="tx1"/>
                        </w14:solidFill>
                      </w14:textFill>
                    </w:rPr>
                  </w:pPr>
                </w:p>
                <w:p w14:paraId="5DF2C555">
                  <w:pPr>
                    <w:keepNext/>
                    <w:keepLines/>
                    <w:spacing w:line="256" w:lineRule="auto"/>
                    <w:ind w:right="100"/>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r>
                    <w:rPr>
                      <w:color w:val="000000" w:themeColor="text1"/>
                      <w:szCs w:val="21"/>
                      <w14:textFill>
                        <w14:solidFill>
                          <w14:schemeClr w14:val="tx1"/>
                        </w14:solidFill>
                      </w14:textFill>
                    </w:rPr>
                    <w:t xml:space="preserve"> </w:t>
                  </w:r>
                </w:p>
              </w:tc>
              <w:tc>
                <w:tcPr>
                  <w:tcW w:w="814" w:type="pct"/>
                </w:tcPr>
                <w:p w14:paraId="45893308">
                  <w:pPr>
                    <w:keepNext/>
                    <w:keepLines/>
                    <w:spacing w:line="256" w:lineRule="auto"/>
                    <w:ind w:right="108"/>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r>
                    <w:rPr>
                      <w:color w:val="000000" w:themeColor="text1"/>
                      <w:szCs w:val="21"/>
                      <w14:textFill>
                        <w14:solidFill>
                          <w14:schemeClr w14:val="tx1"/>
                        </w14:solidFill>
                      </w14:textFill>
                    </w:rPr>
                    <w:t xml:space="preserve"> </w:t>
                  </w:r>
                </w:p>
              </w:tc>
              <w:tc>
                <w:tcPr>
                  <w:tcW w:w="677" w:type="pct"/>
                </w:tcPr>
                <w:p w14:paraId="3B779BFD">
                  <w:pPr>
                    <w:keepNext/>
                    <w:keepLines/>
                    <w:spacing w:line="256" w:lineRule="auto"/>
                    <w:ind w:left="38"/>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 </w:t>
                  </w:r>
                  <w:r>
                    <w:rPr>
                      <w:rFonts w:hint="eastAsia"/>
                      <w:color w:val="000000" w:themeColor="text1"/>
                      <w:szCs w:val="21"/>
                      <w14:textFill>
                        <w14:solidFill>
                          <w14:schemeClr w14:val="tx1"/>
                        </w14:solidFill>
                      </w14:textFill>
                    </w:rPr>
                    <w:t>次</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季度</w:t>
                  </w:r>
                  <w:r>
                    <w:rPr>
                      <w:color w:val="000000" w:themeColor="text1"/>
                      <w:szCs w:val="21"/>
                      <w14:textFill>
                        <w14:solidFill>
                          <w14:schemeClr w14:val="tx1"/>
                        </w14:solidFill>
                      </w14:textFill>
                    </w:rPr>
                    <w:t xml:space="preserve"> </w:t>
                  </w:r>
                </w:p>
              </w:tc>
              <w:tc>
                <w:tcPr>
                  <w:tcW w:w="1891" w:type="pct"/>
                  <w:vAlign w:val="bottom"/>
                </w:tcPr>
                <w:p w14:paraId="278E10D0">
                  <w:pPr>
                    <w:keepNext/>
                    <w:keepLines/>
                    <w:spacing w:line="256" w:lineRule="auto"/>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w:t>
                  </w:r>
                  <w:r>
                    <w:rPr>
                      <w:color w:val="000000" w:themeColor="text1"/>
                      <w:szCs w:val="21"/>
                      <w14:textFill>
                        <w14:solidFill>
                          <w14:schemeClr w14:val="tx1"/>
                        </w14:solidFill>
                      </w14:textFill>
                    </w:rPr>
                    <w:t>(GB16297-1996)</w:t>
                  </w:r>
                  <w:r>
                    <w:rPr>
                      <w:rFonts w:hint="eastAsia"/>
                      <w:color w:val="000000" w:themeColor="text1"/>
                      <w:szCs w:val="21"/>
                      <w14:textFill>
                        <w14:solidFill>
                          <w14:schemeClr w14:val="tx1"/>
                        </w14:solidFill>
                      </w14:textFill>
                    </w:rPr>
                    <w:t>表</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中二级标准</w:t>
                  </w:r>
                  <w:r>
                    <w:rPr>
                      <w:color w:val="000000" w:themeColor="text1"/>
                      <w:szCs w:val="21"/>
                      <w14:textFill>
                        <w14:solidFill>
                          <w14:schemeClr w14:val="tx1"/>
                        </w14:solidFill>
                      </w14:textFill>
                    </w:rPr>
                    <w:t xml:space="preserve"> </w:t>
                  </w:r>
                </w:p>
              </w:tc>
            </w:tr>
            <w:tr w14:paraId="5AF0B9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6" w:type="dxa"/>
                  <w:bottom w:w="0" w:type="dxa"/>
                  <w:right w:w="2" w:type="dxa"/>
                </w:tblCellMar>
              </w:tblPrEx>
              <w:trPr>
                <w:trHeight w:val="382" w:hRule="atLeast"/>
              </w:trPr>
              <w:tc>
                <w:tcPr>
                  <w:tcW w:w="277" w:type="pct"/>
                  <w:vMerge w:val="continue"/>
                  <w:vAlign w:val="center"/>
                </w:tcPr>
                <w:p w14:paraId="6A91655D">
                  <w:pPr>
                    <w:keepNext/>
                    <w:keepLines/>
                    <w:textAlignment w:val="center"/>
                    <w:outlineLvl w:val="2"/>
                    <w:rPr>
                      <w:color w:val="000000" w:themeColor="text1"/>
                      <w:szCs w:val="21"/>
                      <w14:textFill>
                        <w14:solidFill>
                          <w14:schemeClr w14:val="tx1"/>
                        </w14:solidFill>
                      </w14:textFill>
                    </w:rPr>
                  </w:pPr>
                </w:p>
              </w:tc>
              <w:tc>
                <w:tcPr>
                  <w:tcW w:w="430" w:type="pct"/>
                  <w:vMerge w:val="continue"/>
                  <w:vAlign w:val="bottom"/>
                </w:tcPr>
                <w:p w14:paraId="66EAA3D5">
                  <w:pPr>
                    <w:keepNext/>
                    <w:keepLines/>
                    <w:spacing w:line="256" w:lineRule="auto"/>
                    <w:ind w:right="41"/>
                    <w:textAlignment w:val="center"/>
                    <w:outlineLvl w:val="2"/>
                    <w:rPr>
                      <w:color w:val="000000" w:themeColor="text1"/>
                      <w:szCs w:val="21"/>
                      <w14:textFill>
                        <w14:solidFill>
                          <w14:schemeClr w14:val="tx1"/>
                        </w14:solidFill>
                      </w14:textFill>
                    </w:rPr>
                  </w:pPr>
                </w:p>
              </w:tc>
              <w:tc>
                <w:tcPr>
                  <w:tcW w:w="908" w:type="pct"/>
                  <w:vMerge w:val="continue"/>
                </w:tcPr>
                <w:p w14:paraId="529C16AB">
                  <w:pPr>
                    <w:keepNext/>
                    <w:keepLines/>
                    <w:spacing w:line="256" w:lineRule="auto"/>
                    <w:ind w:right="100"/>
                    <w:textAlignment w:val="center"/>
                    <w:outlineLvl w:val="2"/>
                    <w:rPr>
                      <w:color w:val="000000" w:themeColor="text1"/>
                      <w:szCs w:val="21"/>
                      <w14:textFill>
                        <w14:solidFill>
                          <w14:schemeClr w14:val="tx1"/>
                        </w14:solidFill>
                      </w14:textFill>
                    </w:rPr>
                  </w:pPr>
                </w:p>
              </w:tc>
              <w:tc>
                <w:tcPr>
                  <w:tcW w:w="814" w:type="pct"/>
                </w:tcPr>
                <w:p w14:paraId="491E745D">
                  <w:pPr>
                    <w:keepNext/>
                    <w:keepLines/>
                    <w:spacing w:line="256" w:lineRule="auto"/>
                    <w:ind w:right="108"/>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臭气浓度</w:t>
                  </w:r>
                </w:p>
              </w:tc>
              <w:tc>
                <w:tcPr>
                  <w:tcW w:w="677" w:type="pct"/>
                </w:tcPr>
                <w:p w14:paraId="3062F03F">
                  <w:pPr>
                    <w:keepNext/>
                    <w:keepLines/>
                    <w:spacing w:line="256" w:lineRule="auto"/>
                    <w:ind w:left="38"/>
                    <w:textAlignment w:val="center"/>
                    <w:outlineLvl w:val="2"/>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1 </w:t>
                  </w:r>
                  <w:r>
                    <w:rPr>
                      <w:rFonts w:hint="eastAsia"/>
                      <w:color w:val="000000" w:themeColor="text1"/>
                      <w:szCs w:val="21"/>
                      <w14:textFill>
                        <w14:solidFill>
                          <w14:schemeClr w14:val="tx1"/>
                        </w14:solidFill>
                      </w14:textFill>
                    </w:rPr>
                    <w:t>次</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季度</w:t>
                  </w:r>
                </w:p>
              </w:tc>
              <w:tc>
                <w:tcPr>
                  <w:tcW w:w="1891" w:type="pct"/>
                  <w:vAlign w:val="bottom"/>
                </w:tcPr>
                <w:p w14:paraId="5EA78045">
                  <w:pPr>
                    <w:keepNext/>
                    <w:keepLines/>
                    <w:spacing w:line="256" w:lineRule="auto"/>
                    <w:textAlignment w:val="center"/>
                    <w:outlineLvl w:val="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《恶臭污染物排放标准》</w:t>
                  </w:r>
                  <w:r>
                    <w:rPr>
                      <w:color w:val="000000" w:themeColor="text1"/>
                      <w:szCs w:val="21"/>
                      <w14:textFill>
                        <w14:solidFill>
                          <w14:schemeClr w14:val="tx1"/>
                        </w14:solidFill>
                      </w14:textFill>
                    </w:rPr>
                    <w:t xml:space="preserve">(GB14554-93) </w:t>
                  </w:r>
                  <w:r>
                    <w:rPr>
                      <w:rFonts w:hint="eastAsia"/>
                      <w:color w:val="000000" w:themeColor="text1"/>
                      <w:szCs w:val="21"/>
                      <w14:textFill>
                        <w14:solidFill>
                          <w14:schemeClr w14:val="tx1"/>
                        </w14:solidFill>
                      </w14:textFill>
                    </w:rPr>
                    <w:t>表</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和表</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中二级标准</w:t>
                  </w:r>
                </w:p>
              </w:tc>
            </w:tr>
          </w:tbl>
          <w:p w14:paraId="4D4E6D3C">
            <w:pPr>
              <w:widowControl/>
              <w:spacing w:line="360" w:lineRule="auto"/>
              <w:ind w:firstLine="482" w:firstLineChars="200"/>
              <w:jc w:val="left"/>
              <w:rPr>
                <w:b/>
                <w:bCs/>
                <w:color w:val="000000" w:themeColor="text1"/>
                <w:kern w:val="0"/>
                <w:sz w:val="24"/>
                <w:lang w:bidi="ar"/>
                <w14:textFill>
                  <w14:solidFill>
                    <w14:schemeClr w14:val="tx1"/>
                  </w14:solidFill>
                </w14:textFill>
              </w:rPr>
            </w:pPr>
          </w:p>
          <w:p w14:paraId="4EF2A32E">
            <w:pPr>
              <w:spacing w:line="360" w:lineRule="auto"/>
              <w:ind w:firstLine="482" w:firstLineChars="200"/>
              <w:rPr>
                <w:b/>
                <w:color w:val="000000" w:themeColor="text1"/>
                <w:sz w:val="24"/>
                <w:szCs w:val="20"/>
                <w14:textFill>
                  <w14:solidFill>
                    <w14:schemeClr w14:val="tx1"/>
                  </w14:solidFill>
                </w14:textFill>
              </w:rPr>
            </w:pPr>
            <w:r>
              <w:rPr>
                <w:b/>
                <w:color w:val="000000" w:themeColor="text1"/>
                <w:sz w:val="24"/>
                <w:szCs w:val="20"/>
                <w14:textFill>
                  <w14:solidFill>
                    <w14:schemeClr w14:val="tx1"/>
                  </w14:solidFill>
                </w14:textFill>
              </w:rPr>
              <w:t>4.3废水</w:t>
            </w:r>
            <w:r>
              <w:rPr>
                <w:rFonts w:hint="eastAsia"/>
                <w:b/>
                <w:color w:val="000000" w:themeColor="text1"/>
                <w:sz w:val="24"/>
                <w:szCs w:val="20"/>
                <w14:textFill>
                  <w14:solidFill>
                    <w14:schemeClr w14:val="tx1"/>
                  </w14:solidFill>
                </w14:textFill>
              </w:rPr>
              <w:t>环</w:t>
            </w:r>
            <w:r>
              <w:rPr>
                <w:rFonts w:hint="eastAsia"/>
                <w:b/>
                <w:bCs/>
                <w:color w:val="000000" w:themeColor="text1"/>
                <w:sz w:val="24"/>
                <w:szCs w:val="20"/>
                <w14:textFill>
                  <w14:solidFill>
                    <w14:schemeClr w14:val="tx1"/>
                  </w14:solidFill>
                </w14:textFill>
              </w:rPr>
              <w:t>境影响</w:t>
            </w:r>
            <w:r>
              <w:rPr>
                <w:b/>
                <w:bCs/>
                <w:color w:val="000000" w:themeColor="text1"/>
                <w:sz w:val="24"/>
                <w:szCs w:val="20"/>
                <w14:textFill>
                  <w14:solidFill>
                    <w14:schemeClr w14:val="tx1"/>
                  </w14:solidFill>
                </w14:textFill>
              </w:rPr>
              <w:t>和保护措施：</w:t>
            </w:r>
          </w:p>
          <w:p w14:paraId="4D6B0DE7">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地表水环境影响评价技术导则--地表水环境》（HJ2.3-2018），间接排放建设项目评价等级为三级B，评价内容为：（1）水污染控制和水环境影响减缓措施有效性评价；（2）依托污水处理设施的环境可行性评价。</w:t>
            </w:r>
          </w:p>
          <w:p w14:paraId="1F0129DE">
            <w:pPr>
              <w:spacing w:line="360" w:lineRule="auto"/>
              <w:ind w:firstLine="48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4.3.1废水污染源</w:t>
            </w:r>
          </w:p>
          <w:p w14:paraId="3BF3C830">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lang w:val="en-GB"/>
                <w14:textFill>
                  <w14:solidFill>
                    <w14:schemeClr w14:val="tx1"/>
                  </w14:solidFill>
                </w14:textFill>
              </w:rPr>
              <w:t>项目运营期废水包括</w:t>
            </w:r>
            <w:r>
              <w:rPr>
                <w:rFonts w:hint="eastAsia"/>
                <w:color w:val="000000" w:themeColor="text1"/>
                <w:sz w:val="24"/>
                <w:szCs w:val="20"/>
                <w14:textFill>
                  <w14:solidFill>
                    <w14:schemeClr w14:val="tx1"/>
                  </w14:solidFill>
                </w14:textFill>
              </w:rPr>
              <w:t>锅炉废水</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含软化水系统反冲洗废水</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、检验室废水及生活污水（包括食堂污水）。</w:t>
            </w:r>
          </w:p>
          <w:p w14:paraId="1253BB26">
            <w:pPr>
              <w:spacing w:line="360" w:lineRule="auto"/>
              <w:ind w:firstLine="480" w:firstLineChars="200"/>
              <w:rPr>
                <w:color w:val="000000" w:themeColor="text1"/>
                <w:sz w:val="24"/>
                <w:lang w:val="en-GB"/>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1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⑴</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锅炉废水</w:t>
            </w:r>
            <w:r>
              <w:rPr>
                <w:color w:val="000000" w:themeColor="text1"/>
                <w:sz w:val="24"/>
                <w:lang w:val="en-GB"/>
                <w14:textFill>
                  <w14:solidFill>
                    <w14:schemeClr w14:val="tx1"/>
                  </w14:solidFill>
                </w14:textFill>
              </w:rPr>
              <w:t xml:space="preserve"> </w:t>
            </w:r>
          </w:p>
          <w:p w14:paraId="313F4EE3">
            <w:pPr>
              <w:spacing w:line="360" w:lineRule="auto"/>
              <w:ind w:firstLine="480" w:firstLineChars="200"/>
              <w:rPr>
                <w:color w:val="000000" w:themeColor="text1"/>
                <w:sz w:val="24"/>
                <w:lang w:val="en-GB"/>
                <w14:textFill>
                  <w14:solidFill>
                    <w14:schemeClr w14:val="tx1"/>
                  </w14:solidFill>
                </w14:textFill>
              </w:rPr>
            </w:pPr>
            <w:r>
              <w:rPr>
                <w:rFonts w:hint="eastAsia"/>
                <w:color w:val="000000" w:themeColor="text1"/>
                <w:sz w:val="24"/>
                <w:lang w:val="en-GB"/>
                <w14:textFill>
                  <w14:solidFill>
                    <w14:schemeClr w14:val="tx1"/>
                  </w14:solidFill>
                </w14:textFill>
              </w:rPr>
              <w:t>根据前文水平衡分析，锅炉系统排水总量为</w:t>
            </w:r>
            <w:r>
              <w:rPr>
                <w:color w:val="000000" w:themeColor="text1"/>
                <w:sz w:val="24"/>
                <w:lang w:val="en-GB"/>
                <w14:textFill>
                  <w14:solidFill>
                    <w14:schemeClr w14:val="tx1"/>
                  </w14:solidFill>
                </w14:textFill>
              </w:rPr>
              <w:t>3t/d</w:t>
            </w:r>
            <w:r>
              <w:rPr>
                <w:rFonts w:hint="eastAsia"/>
                <w:color w:val="000000" w:themeColor="text1"/>
                <w:sz w:val="24"/>
                <w:lang w:val="en-GB"/>
                <w14:textFill>
                  <w14:solidFill>
                    <w14:schemeClr w14:val="tx1"/>
                  </w14:solidFill>
                </w14:textFill>
              </w:rPr>
              <w:t>，这部分废水主要为含钙、镁离子，所含污染物较低，属于清净下水，经沉淀后回用于厂区绿化。</w:t>
            </w:r>
          </w:p>
          <w:p w14:paraId="30239269">
            <w:pPr>
              <w:spacing w:before="120" w:beforeLines="50"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2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⑵</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检验室废水</w:t>
            </w:r>
          </w:p>
          <w:p w14:paraId="5FB482E9">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项目检验室化验需要用到酸碱溶液及石油醚，使用量很少。浓硫酸年使用量</w:t>
            </w:r>
            <w:r>
              <w:rPr>
                <w:color w:val="000000" w:themeColor="text1"/>
                <w:sz w:val="24"/>
                <w:szCs w:val="20"/>
                <w14:textFill>
                  <w14:solidFill>
                    <w14:schemeClr w14:val="tx1"/>
                  </w14:solidFill>
                </w14:textFill>
              </w:rPr>
              <w:t>5</w:t>
            </w:r>
            <w:r>
              <w:rPr>
                <w:rFonts w:eastAsia="新宋体"/>
                <w:color w:val="000000" w:themeColor="text1"/>
                <w:szCs w:val="21"/>
                <w14:textFill>
                  <w14:solidFill>
                    <w14:schemeClr w14:val="tx1"/>
                  </w14:solidFill>
                </w14:textFill>
              </w:rPr>
              <w:t>kg</w:t>
            </w:r>
            <w:r>
              <w:rPr>
                <w:color w:val="000000" w:themeColor="text1"/>
                <w:sz w:val="24"/>
                <w:szCs w:val="20"/>
                <w14:textFill>
                  <w14:solidFill>
                    <w14:schemeClr w14:val="tx1"/>
                  </w14:solidFill>
                </w14:textFill>
              </w:rPr>
              <w:t xml:space="preserve"> /a(16.7g/d)</w:t>
            </w:r>
            <w:r>
              <w:rPr>
                <w:rFonts w:hint="eastAsia"/>
                <w:color w:val="000000" w:themeColor="text1"/>
                <w:sz w:val="24"/>
                <w:szCs w:val="20"/>
                <w14:textFill>
                  <w14:solidFill>
                    <w14:schemeClr w14:val="tx1"/>
                  </w14:solidFill>
                </w14:textFill>
              </w:rPr>
              <w:t>，氢氧化钠</w:t>
            </w:r>
            <w:r>
              <w:rPr>
                <w:color w:val="000000" w:themeColor="text1"/>
                <w:sz w:val="24"/>
                <w:szCs w:val="20"/>
                <w14:textFill>
                  <w14:solidFill>
                    <w14:schemeClr w14:val="tx1"/>
                  </w14:solidFill>
                </w14:textFill>
              </w:rPr>
              <w:t>5</w:t>
            </w:r>
            <w:r>
              <w:rPr>
                <w:rFonts w:eastAsia="新宋体"/>
                <w:color w:val="000000" w:themeColor="text1"/>
                <w:szCs w:val="21"/>
                <w14:textFill>
                  <w14:solidFill>
                    <w14:schemeClr w14:val="tx1"/>
                  </w14:solidFill>
                </w14:textFill>
              </w:rPr>
              <w:t>kg</w:t>
            </w:r>
            <w:r>
              <w:rPr>
                <w:color w:val="000000" w:themeColor="text1"/>
                <w:sz w:val="24"/>
                <w:szCs w:val="20"/>
                <w14:textFill>
                  <w14:solidFill>
                    <w14:schemeClr w14:val="tx1"/>
                  </w14:solidFill>
                </w14:textFill>
              </w:rPr>
              <w:t>/a(16.7g/d)</w:t>
            </w:r>
            <w:r>
              <w:rPr>
                <w:rFonts w:hint="eastAsia"/>
                <w:color w:val="000000" w:themeColor="text1"/>
                <w:sz w:val="24"/>
                <w:szCs w:val="20"/>
                <w14:textFill>
                  <w14:solidFill>
                    <w14:schemeClr w14:val="tx1"/>
                  </w14:solidFill>
                </w14:textFill>
              </w:rPr>
              <w:t>，浓盐酸</w:t>
            </w:r>
            <w:r>
              <w:rPr>
                <w:color w:val="000000" w:themeColor="text1"/>
                <w:sz w:val="24"/>
                <w:szCs w:val="20"/>
                <w14:textFill>
                  <w14:solidFill>
                    <w14:schemeClr w14:val="tx1"/>
                  </w14:solidFill>
                </w14:textFill>
              </w:rPr>
              <w:t>22.5</w:t>
            </w:r>
            <w:r>
              <w:rPr>
                <w:rFonts w:eastAsia="新宋体"/>
                <w:color w:val="000000" w:themeColor="text1"/>
                <w:szCs w:val="21"/>
                <w14:textFill>
                  <w14:solidFill>
                    <w14:schemeClr w14:val="tx1"/>
                  </w14:solidFill>
                </w14:textFill>
              </w:rPr>
              <w:t>kg</w:t>
            </w:r>
            <w:r>
              <w:rPr>
                <w:color w:val="000000" w:themeColor="text1"/>
                <w:sz w:val="24"/>
                <w:szCs w:val="20"/>
                <w14:textFill>
                  <w14:solidFill>
                    <w14:schemeClr w14:val="tx1"/>
                  </w14:solidFill>
                </w14:textFill>
              </w:rPr>
              <w:t>/a(75g/d)</w:t>
            </w:r>
            <w:r>
              <w:rPr>
                <w:rFonts w:hint="eastAsia"/>
                <w:color w:val="000000" w:themeColor="text1"/>
                <w:sz w:val="24"/>
                <w:szCs w:val="20"/>
                <w14:textFill>
                  <w14:solidFill>
                    <w14:schemeClr w14:val="tx1"/>
                  </w14:solidFill>
                </w14:textFill>
              </w:rPr>
              <w:t>，石油醚</w:t>
            </w:r>
            <w:r>
              <w:rPr>
                <w:color w:val="000000" w:themeColor="text1"/>
                <w:sz w:val="24"/>
                <w:szCs w:val="20"/>
                <w14:textFill>
                  <w14:solidFill>
                    <w14:schemeClr w14:val="tx1"/>
                  </w14:solidFill>
                </w14:textFill>
              </w:rPr>
              <w:t>10</w:t>
            </w:r>
            <w:r>
              <w:rPr>
                <w:rFonts w:eastAsia="新宋体"/>
                <w:color w:val="000000" w:themeColor="text1"/>
                <w:szCs w:val="21"/>
                <w14:textFill>
                  <w14:solidFill>
                    <w14:schemeClr w14:val="tx1"/>
                  </w14:solidFill>
                </w14:textFill>
              </w:rPr>
              <w:t>kg</w:t>
            </w:r>
            <w:r>
              <w:rPr>
                <w:color w:val="000000" w:themeColor="text1"/>
                <w:sz w:val="24"/>
                <w:szCs w:val="20"/>
                <w14:textFill>
                  <w14:solidFill>
                    <w14:schemeClr w14:val="tx1"/>
                  </w14:solidFill>
                </w14:textFill>
              </w:rPr>
              <w:t>/a(33.3g/d)</w:t>
            </w:r>
            <w:r>
              <w:rPr>
                <w:rFonts w:hint="eastAsia"/>
                <w:color w:val="000000" w:themeColor="text1"/>
                <w:sz w:val="24"/>
                <w:szCs w:val="20"/>
                <w14:textFill>
                  <w14:solidFill>
                    <w14:schemeClr w14:val="tx1"/>
                  </w14:solidFill>
                </w14:textFill>
              </w:rPr>
              <w:t>。无重金属药品，实验室废药液在废液桶内暂存，按危废管理，储存在危废间内，清洗检验仪器设备和器皿的废水排入下水道，检验室用水量为</w:t>
            </w:r>
            <w:r>
              <w:rPr>
                <w:color w:val="000000" w:themeColor="text1"/>
                <w:sz w:val="24"/>
                <w:szCs w:val="20"/>
                <w14:textFill>
                  <w14:solidFill>
                    <w14:schemeClr w14:val="tx1"/>
                  </w14:solidFill>
                </w14:textFill>
              </w:rPr>
              <w:t>0.2t/d(60t/a)</w:t>
            </w:r>
            <w:r>
              <w:rPr>
                <w:rFonts w:hint="eastAsia"/>
                <w:color w:val="000000" w:themeColor="text1"/>
                <w:sz w:val="24"/>
                <w:szCs w:val="20"/>
                <w14:textFill>
                  <w14:solidFill>
                    <w14:schemeClr w14:val="tx1"/>
                  </w14:solidFill>
                </w14:textFill>
              </w:rPr>
              <w:t>，废水排放量</w:t>
            </w:r>
            <w:r>
              <w:rPr>
                <w:color w:val="000000" w:themeColor="text1"/>
                <w:sz w:val="24"/>
                <w14:textFill>
                  <w14:solidFill>
                    <w14:schemeClr w14:val="tx1"/>
                  </w14:solidFill>
                </w14:textFill>
              </w:rPr>
              <w:t>0.16t/d(48t/a)</w:t>
            </w:r>
            <w:r>
              <w:rPr>
                <w:rFonts w:hint="eastAsia"/>
                <w:color w:val="000000" w:themeColor="text1"/>
                <w:sz w:val="24"/>
                <w14:textFill>
                  <w14:solidFill>
                    <w14:schemeClr w14:val="tx1"/>
                  </w14:solidFill>
                </w14:textFill>
              </w:rPr>
              <w:t>，污染物因子为设备残留的化学试剂、饲料及原料。主要污染物浓度为</w:t>
            </w:r>
            <w:r>
              <w:rPr>
                <w:color w:val="000000" w:themeColor="text1"/>
                <w:sz w:val="24"/>
                <w14:textFill>
                  <w14:solidFill>
                    <w14:schemeClr w14:val="tx1"/>
                  </w14:solidFill>
                </w14:textFill>
              </w:rPr>
              <w:t>COD</w:t>
            </w:r>
            <w:r>
              <w:rPr>
                <w:color w:val="000000" w:themeColor="text1"/>
                <w:sz w:val="24"/>
                <w:vertAlign w:val="subscript"/>
                <w14:textFill>
                  <w14:solidFill>
                    <w14:schemeClr w14:val="tx1"/>
                  </w14:solidFill>
                </w14:textFill>
              </w:rPr>
              <w:t>Cr</w:t>
            </w:r>
            <w:r>
              <w:rPr>
                <w:color w:val="000000" w:themeColor="text1"/>
                <w:sz w:val="24"/>
                <w14:textFill>
                  <w14:solidFill>
                    <w14:schemeClr w14:val="tx1"/>
                  </w14:solidFill>
                </w14:textFill>
              </w:rPr>
              <w:t>200mg/L</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BOD</w:t>
            </w:r>
            <w:r>
              <w:rPr>
                <w:color w:val="000000" w:themeColor="text1"/>
                <w:sz w:val="24"/>
                <w:vertAlign w:val="subscript"/>
                <w14:textFill>
                  <w14:solidFill>
                    <w14:schemeClr w14:val="tx1"/>
                  </w14:solidFill>
                </w14:textFill>
              </w:rPr>
              <w:t>5</w:t>
            </w:r>
            <w:r>
              <w:rPr>
                <w:color w:val="000000" w:themeColor="text1"/>
                <w:sz w:val="24"/>
                <w14:textFill>
                  <w14:solidFill>
                    <w14:schemeClr w14:val="tx1"/>
                  </w14:solidFill>
                </w14:textFill>
              </w:rPr>
              <w:t>150mg/L</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SS100mg/L</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-N10mg/L</w:t>
            </w:r>
            <w:r>
              <w:rPr>
                <w:rFonts w:hint="eastAsia"/>
                <w:color w:val="000000" w:themeColor="text1"/>
                <w:sz w:val="24"/>
                <w14:textFill>
                  <w14:solidFill>
                    <w14:schemeClr w14:val="tx1"/>
                  </w14:solidFill>
                </w14:textFill>
              </w:rPr>
              <w:t>。</w:t>
            </w:r>
          </w:p>
          <w:p w14:paraId="2B0F0A66">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主要污染物排放浓度如下。</w:t>
            </w:r>
          </w:p>
          <w:p w14:paraId="7B0EB827">
            <w:pPr>
              <w:snapToGrid w:val="0"/>
              <w:jc w:val="center"/>
              <w:rPr>
                <w:b/>
                <w:color w:val="000000" w:themeColor="text1"/>
                <w:kern w:val="28"/>
                <w:sz w:val="24"/>
                <w:szCs w:val="20"/>
                <w14:textFill>
                  <w14:solidFill>
                    <w14:schemeClr w14:val="tx1"/>
                  </w14:solidFill>
                </w14:textFill>
              </w:rPr>
            </w:pPr>
            <w:r>
              <w:rPr>
                <w:rFonts w:hint="eastAsia"/>
                <w:b/>
                <w:color w:val="000000" w:themeColor="text1"/>
                <w:kern w:val="28"/>
                <w:sz w:val="24"/>
                <w:szCs w:val="20"/>
                <w14:textFill>
                  <w14:solidFill>
                    <w14:schemeClr w14:val="tx1"/>
                  </w14:solidFill>
                </w14:textFill>
              </w:rPr>
              <w:t>表</w:t>
            </w:r>
            <w:r>
              <w:rPr>
                <w:b/>
                <w:color w:val="000000" w:themeColor="text1"/>
                <w:kern w:val="28"/>
                <w:sz w:val="24"/>
                <w:szCs w:val="20"/>
                <w14:textFill>
                  <w14:solidFill>
                    <w14:schemeClr w14:val="tx1"/>
                  </w14:solidFill>
                </w14:textFill>
              </w:rPr>
              <w:t xml:space="preserve">4-9  </w:t>
            </w:r>
            <w:r>
              <w:rPr>
                <w:rFonts w:hint="eastAsia"/>
                <w:b/>
                <w:color w:val="000000" w:themeColor="text1"/>
                <w:kern w:val="28"/>
                <w:sz w:val="24"/>
                <w:szCs w:val="20"/>
                <w14:textFill>
                  <w14:solidFill>
                    <w14:schemeClr w14:val="tx1"/>
                  </w14:solidFill>
                </w14:textFill>
              </w:rPr>
              <w:t>建设项目检验室清洗废水排放情况一览表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27"/>
              <w:gridCol w:w="1236"/>
              <w:gridCol w:w="1255"/>
              <w:gridCol w:w="1256"/>
              <w:gridCol w:w="1263"/>
              <w:gridCol w:w="1444"/>
              <w:gridCol w:w="1358"/>
            </w:tblGrid>
            <w:tr w14:paraId="407544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56" w:hRule="atLeast"/>
                <w:jc w:val="center"/>
              </w:trPr>
              <w:tc>
                <w:tcPr>
                  <w:tcW w:w="1227" w:type="dxa"/>
                  <w:vMerge w:val="restart"/>
                  <w:vAlign w:val="center"/>
                </w:tcPr>
                <w:p w14:paraId="7EBBACD8">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废水源</w:t>
                  </w:r>
                </w:p>
              </w:tc>
              <w:tc>
                <w:tcPr>
                  <w:tcW w:w="1236" w:type="dxa"/>
                  <w:vMerge w:val="restart"/>
                  <w:vAlign w:val="center"/>
                </w:tcPr>
                <w:p w14:paraId="00E2E444">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255" w:type="dxa"/>
                  <w:vMerge w:val="restart"/>
                  <w:vAlign w:val="center"/>
                </w:tcPr>
                <w:p w14:paraId="1B5BB9AE">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2519" w:type="dxa"/>
                  <w:gridSpan w:val="2"/>
                  <w:vAlign w:val="center"/>
                </w:tcPr>
                <w:p w14:paraId="28EF0BCD">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化粪池处理前</w:t>
                  </w:r>
                </w:p>
              </w:tc>
              <w:tc>
                <w:tcPr>
                  <w:tcW w:w="2802" w:type="dxa"/>
                  <w:gridSpan w:val="2"/>
                  <w:vAlign w:val="center"/>
                </w:tcPr>
                <w:p w14:paraId="75A4704E">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化粪池处理后</w:t>
                  </w:r>
                </w:p>
              </w:tc>
            </w:tr>
            <w:tr w14:paraId="520347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56" w:hRule="atLeast"/>
                <w:jc w:val="center"/>
              </w:trPr>
              <w:tc>
                <w:tcPr>
                  <w:tcW w:w="1227" w:type="dxa"/>
                  <w:vMerge w:val="continue"/>
                  <w:vAlign w:val="center"/>
                </w:tcPr>
                <w:p w14:paraId="6DD97FE2">
                  <w:pPr>
                    <w:widowControl/>
                    <w:jc w:val="left"/>
                    <w:rPr>
                      <w:color w:val="000000" w:themeColor="text1"/>
                      <w:szCs w:val="21"/>
                      <w14:textFill>
                        <w14:solidFill>
                          <w14:schemeClr w14:val="tx1"/>
                        </w14:solidFill>
                      </w14:textFill>
                    </w:rPr>
                  </w:pPr>
                </w:p>
              </w:tc>
              <w:tc>
                <w:tcPr>
                  <w:tcW w:w="1236" w:type="dxa"/>
                  <w:vMerge w:val="continue"/>
                  <w:vAlign w:val="center"/>
                </w:tcPr>
                <w:p w14:paraId="4C0C00C7">
                  <w:pPr>
                    <w:widowControl/>
                    <w:jc w:val="left"/>
                    <w:rPr>
                      <w:color w:val="000000" w:themeColor="text1"/>
                      <w:szCs w:val="21"/>
                      <w14:textFill>
                        <w14:solidFill>
                          <w14:schemeClr w14:val="tx1"/>
                        </w14:solidFill>
                      </w14:textFill>
                    </w:rPr>
                  </w:pPr>
                </w:p>
              </w:tc>
              <w:tc>
                <w:tcPr>
                  <w:tcW w:w="1255" w:type="dxa"/>
                  <w:vMerge w:val="continue"/>
                  <w:vAlign w:val="center"/>
                </w:tcPr>
                <w:p w14:paraId="0386BFEB">
                  <w:pPr>
                    <w:widowControl/>
                    <w:jc w:val="left"/>
                    <w:rPr>
                      <w:color w:val="000000" w:themeColor="text1"/>
                      <w:szCs w:val="21"/>
                      <w14:textFill>
                        <w14:solidFill>
                          <w14:schemeClr w14:val="tx1"/>
                        </w14:solidFill>
                      </w14:textFill>
                    </w:rPr>
                  </w:pPr>
                </w:p>
              </w:tc>
              <w:tc>
                <w:tcPr>
                  <w:tcW w:w="1256" w:type="dxa"/>
                  <w:vAlign w:val="center"/>
                </w:tcPr>
                <w:p w14:paraId="637D43E1">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污染物浓度</w:t>
                  </w:r>
                  <w:r>
                    <w:rPr>
                      <w:color w:val="000000" w:themeColor="text1"/>
                      <w:szCs w:val="21"/>
                      <w14:textFill>
                        <w14:solidFill>
                          <w14:schemeClr w14:val="tx1"/>
                        </w14:solidFill>
                      </w14:textFill>
                    </w:rPr>
                    <w:t>(mg/L)</w:t>
                  </w:r>
                </w:p>
              </w:tc>
              <w:tc>
                <w:tcPr>
                  <w:tcW w:w="1263" w:type="dxa"/>
                  <w:vAlign w:val="center"/>
                </w:tcPr>
                <w:p w14:paraId="57A200B4">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污染物产生量</w:t>
                  </w:r>
                  <w:r>
                    <w:rPr>
                      <w:color w:val="000000" w:themeColor="text1"/>
                      <w:szCs w:val="21"/>
                      <w14:textFill>
                        <w14:solidFill>
                          <w14:schemeClr w14:val="tx1"/>
                        </w14:solidFill>
                      </w14:textFill>
                    </w:rPr>
                    <w:t>(t/a)</w:t>
                  </w:r>
                </w:p>
              </w:tc>
              <w:tc>
                <w:tcPr>
                  <w:tcW w:w="1444" w:type="dxa"/>
                  <w:vAlign w:val="center"/>
                </w:tcPr>
                <w:p w14:paraId="7D01DDCB">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污染物浓度</w:t>
                  </w:r>
                  <w:r>
                    <w:rPr>
                      <w:color w:val="000000" w:themeColor="text1"/>
                      <w:szCs w:val="21"/>
                      <w14:textFill>
                        <w14:solidFill>
                          <w14:schemeClr w14:val="tx1"/>
                        </w14:solidFill>
                      </w14:textFill>
                    </w:rPr>
                    <w:t>(mg/L)</w:t>
                  </w:r>
                </w:p>
              </w:tc>
              <w:tc>
                <w:tcPr>
                  <w:tcW w:w="1358" w:type="dxa"/>
                  <w:vAlign w:val="center"/>
                </w:tcPr>
                <w:p w14:paraId="4BA69DDF">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污染物排放量</w:t>
                  </w:r>
                  <w:r>
                    <w:rPr>
                      <w:color w:val="000000" w:themeColor="text1"/>
                      <w:szCs w:val="21"/>
                      <w14:textFill>
                        <w14:solidFill>
                          <w14:schemeClr w14:val="tx1"/>
                        </w14:solidFill>
                      </w14:textFill>
                    </w:rPr>
                    <w:t>(t/a</w:t>
                  </w:r>
                </w:p>
              </w:tc>
            </w:tr>
            <w:tr w14:paraId="47BB829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10" w:hRule="atLeast"/>
                <w:jc w:val="center"/>
              </w:trPr>
              <w:tc>
                <w:tcPr>
                  <w:tcW w:w="1227" w:type="dxa"/>
                  <w:vMerge w:val="restart"/>
                  <w:vAlign w:val="center"/>
                </w:tcPr>
                <w:p w14:paraId="62E88036">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检验室</w:t>
                  </w:r>
                </w:p>
                <w:p w14:paraId="0C8B87CA">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清洗废水</w:t>
                  </w:r>
                </w:p>
              </w:tc>
              <w:tc>
                <w:tcPr>
                  <w:tcW w:w="1236" w:type="dxa"/>
                  <w:vMerge w:val="restart"/>
                  <w:vAlign w:val="center"/>
                </w:tcPr>
                <w:p w14:paraId="5FE500A3">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w:t>
                  </w:r>
                </w:p>
              </w:tc>
              <w:tc>
                <w:tcPr>
                  <w:tcW w:w="1255" w:type="dxa"/>
                  <w:vAlign w:val="center"/>
                </w:tcPr>
                <w:p w14:paraId="6F56462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1256" w:type="dxa"/>
                  <w:vAlign w:val="center"/>
                </w:tcPr>
                <w:p w14:paraId="5BCE374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263" w:type="dxa"/>
                  <w:vAlign w:val="center"/>
                </w:tcPr>
                <w:p w14:paraId="112CB65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0.0096</w:t>
                  </w:r>
                </w:p>
              </w:tc>
              <w:tc>
                <w:tcPr>
                  <w:tcW w:w="1444" w:type="dxa"/>
                  <w:vAlign w:val="center"/>
                </w:tcPr>
                <w:p w14:paraId="7B5B8C2E">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358" w:type="dxa"/>
                  <w:vAlign w:val="center"/>
                </w:tcPr>
                <w:p w14:paraId="021DAE7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0.0096</w:t>
                  </w:r>
                </w:p>
              </w:tc>
            </w:tr>
            <w:tr w14:paraId="492C75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10" w:hRule="atLeast"/>
                <w:jc w:val="center"/>
              </w:trPr>
              <w:tc>
                <w:tcPr>
                  <w:tcW w:w="1227" w:type="dxa"/>
                  <w:vMerge w:val="continue"/>
                  <w:vAlign w:val="center"/>
                </w:tcPr>
                <w:p w14:paraId="7F8CE55E">
                  <w:pPr>
                    <w:widowControl/>
                    <w:jc w:val="left"/>
                    <w:rPr>
                      <w:color w:val="000000" w:themeColor="text1"/>
                      <w:szCs w:val="21"/>
                      <w14:textFill>
                        <w14:solidFill>
                          <w14:schemeClr w14:val="tx1"/>
                        </w14:solidFill>
                      </w14:textFill>
                    </w:rPr>
                  </w:pPr>
                </w:p>
              </w:tc>
              <w:tc>
                <w:tcPr>
                  <w:tcW w:w="1236" w:type="dxa"/>
                  <w:vMerge w:val="continue"/>
                  <w:vAlign w:val="center"/>
                </w:tcPr>
                <w:p w14:paraId="5B483F2F">
                  <w:pPr>
                    <w:widowControl/>
                    <w:jc w:val="left"/>
                    <w:rPr>
                      <w:color w:val="000000" w:themeColor="text1"/>
                      <w:szCs w:val="21"/>
                      <w14:textFill>
                        <w14:solidFill>
                          <w14:schemeClr w14:val="tx1"/>
                        </w14:solidFill>
                      </w14:textFill>
                    </w:rPr>
                  </w:pPr>
                </w:p>
              </w:tc>
              <w:tc>
                <w:tcPr>
                  <w:tcW w:w="1255" w:type="dxa"/>
                  <w:vAlign w:val="center"/>
                </w:tcPr>
                <w:p w14:paraId="7DACC79C">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256" w:type="dxa"/>
                  <w:vAlign w:val="center"/>
                </w:tcPr>
                <w:p w14:paraId="6872AE3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263" w:type="dxa"/>
                  <w:vAlign w:val="center"/>
                </w:tcPr>
                <w:p w14:paraId="12919E3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0.0072</w:t>
                  </w:r>
                </w:p>
              </w:tc>
              <w:tc>
                <w:tcPr>
                  <w:tcW w:w="1444" w:type="dxa"/>
                  <w:vAlign w:val="center"/>
                </w:tcPr>
                <w:p w14:paraId="776E721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358" w:type="dxa"/>
                  <w:vAlign w:val="center"/>
                </w:tcPr>
                <w:p w14:paraId="631C210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0.0072</w:t>
                  </w:r>
                </w:p>
              </w:tc>
            </w:tr>
            <w:tr w14:paraId="792FDE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10" w:hRule="atLeast"/>
                <w:jc w:val="center"/>
              </w:trPr>
              <w:tc>
                <w:tcPr>
                  <w:tcW w:w="1227" w:type="dxa"/>
                  <w:vMerge w:val="continue"/>
                  <w:vAlign w:val="center"/>
                </w:tcPr>
                <w:p w14:paraId="49A43C16">
                  <w:pPr>
                    <w:widowControl/>
                    <w:jc w:val="left"/>
                    <w:rPr>
                      <w:color w:val="000000" w:themeColor="text1"/>
                      <w:szCs w:val="21"/>
                      <w14:textFill>
                        <w14:solidFill>
                          <w14:schemeClr w14:val="tx1"/>
                        </w14:solidFill>
                      </w14:textFill>
                    </w:rPr>
                  </w:pPr>
                </w:p>
              </w:tc>
              <w:tc>
                <w:tcPr>
                  <w:tcW w:w="1236" w:type="dxa"/>
                  <w:vMerge w:val="continue"/>
                  <w:vAlign w:val="center"/>
                </w:tcPr>
                <w:p w14:paraId="3CA2059D">
                  <w:pPr>
                    <w:widowControl/>
                    <w:jc w:val="left"/>
                    <w:rPr>
                      <w:color w:val="000000" w:themeColor="text1"/>
                      <w:szCs w:val="21"/>
                      <w14:textFill>
                        <w14:solidFill>
                          <w14:schemeClr w14:val="tx1"/>
                        </w14:solidFill>
                      </w14:textFill>
                    </w:rPr>
                  </w:pPr>
                </w:p>
              </w:tc>
              <w:tc>
                <w:tcPr>
                  <w:tcW w:w="1255" w:type="dxa"/>
                  <w:vAlign w:val="center"/>
                </w:tcPr>
                <w:p w14:paraId="2EBE27E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256" w:type="dxa"/>
                  <w:vAlign w:val="center"/>
                </w:tcPr>
                <w:p w14:paraId="500DE13F">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263" w:type="dxa"/>
                  <w:vAlign w:val="center"/>
                </w:tcPr>
                <w:p w14:paraId="3F87124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0.0048</w:t>
                  </w:r>
                </w:p>
              </w:tc>
              <w:tc>
                <w:tcPr>
                  <w:tcW w:w="1444" w:type="dxa"/>
                  <w:vAlign w:val="center"/>
                </w:tcPr>
                <w:p w14:paraId="3BD58A0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358" w:type="dxa"/>
                  <w:vAlign w:val="center"/>
                </w:tcPr>
                <w:p w14:paraId="0A1C428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0.0048</w:t>
                  </w:r>
                </w:p>
              </w:tc>
            </w:tr>
            <w:tr w14:paraId="647608D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10" w:hRule="atLeast"/>
                <w:jc w:val="center"/>
              </w:trPr>
              <w:tc>
                <w:tcPr>
                  <w:tcW w:w="1227" w:type="dxa"/>
                  <w:vMerge w:val="continue"/>
                  <w:vAlign w:val="center"/>
                </w:tcPr>
                <w:p w14:paraId="3C841294">
                  <w:pPr>
                    <w:widowControl/>
                    <w:jc w:val="left"/>
                    <w:rPr>
                      <w:color w:val="000000" w:themeColor="text1"/>
                      <w:szCs w:val="21"/>
                      <w14:textFill>
                        <w14:solidFill>
                          <w14:schemeClr w14:val="tx1"/>
                        </w14:solidFill>
                      </w14:textFill>
                    </w:rPr>
                  </w:pPr>
                </w:p>
              </w:tc>
              <w:tc>
                <w:tcPr>
                  <w:tcW w:w="1236" w:type="dxa"/>
                  <w:vMerge w:val="continue"/>
                  <w:vAlign w:val="center"/>
                </w:tcPr>
                <w:p w14:paraId="31C98E02">
                  <w:pPr>
                    <w:widowControl/>
                    <w:jc w:val="left"/>
                    <w:rPr>
                      <w:color w:val="000000" w:themeColor="text1"/>
                      <w:szCs w:val="21"/>
                      <w14:textFill>
                        <w14:solidFill>
                          <w14:schemeClr w14:val="tx1"/>
                        </w14:solidFill>
                      </w14:textFill>
                    </w:rPr>
                  </w:pPr>
                </w:p>
              </w:tc>
              <w:tc>
                <w:tcPr>
                  <w:tcW w:w="1255" w:type="dxa"/>
                  <w:vAlign w:val="center"/>
                </w:tcPr>
                <w:p w14:paraId="1C59BF3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256" w:type="dxa"/>
                  <w:vAlign w:val="center"/>
                </w:tcPr>
                <w:p w14:paraId="3A0873D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263" w:type="dxa"/>
                  <w:vAlign w:val="center"/>
                </w:tcPr>
                <w:p w14:paraId="715021E4">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0.00048</w:t>
                  </w:r>
                </w:p>
              </w:tc>
              <w:tc>
                <w:tcPr>
                  <w:tcW w:w="1444" w:type="dxa"/>
                  <w:vAlign w:val="center"/>
                </w:tcPr>
                <w:p w14:paraId="2A31298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358" w:type="dxa"/>
                  <w:vAlign w:val="center"/>
                </w:tcPr>
                <w:p w14:paraId="3B130A1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0.00048</w:t>
                  </w:r>
                </w:p>
              </w:tc>
            </w:tr>
          </w:tbl>
          <w:p w14:paraId="1F3DF1B4">
            <w:pPr>
              <w:spacing w:before="120" w:beforeLines="50" w:line="360" w:lineRule="auto"/>
              <w:ind w:firstLine="480" w:firstLineChars="200"/>
              <w:rPr>
                <w:color w:val="000000" w:themeColor="text1"/>
                <w:sz w:val="24"/>
                <w:lang w:val="en-GB"/>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3 \* GB2 </w:instrText>
            </w:r>
            <w:r>
              <w:rPr>
                <w:color w:val="000000" w:themeColor="text1"/>
                <w:sz w:val="24"/>
                <w:szCs w:val="20"/>
                <w14:textFill>
                  <w14:solidFill>
                    <w14:schemeClr w14:val="tx1"/>
                  </w14:solidFill>
                </w14:textFill>
              </w:rPr>
              <w:fldChar w:fldCharType="separate"/>
            </w:r>
            <w:r>
              <w:rPr>
                <w:rFonts w:hint="eastAsia"/>
                <w:color w:val="000000" w:themeColor="text1"/>
                <w:sz w:val="24"/>
                <w:szCs w:val="20"/>
                <w14:textFill>
                  <w14:solidFill>
                    <w14:schemeClr w14:val="tx1"/>
                  </w14:solidFill>
                </w14:textFill>
              </w:rPr>
              <w:t>⑶</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生活污水</w:t>
            </w:r>
          </w:p>
          <w:p w14:paraId="266E58D0">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生活污水包括宿舍楼、办公楼废水以及食堂废水，根据前文工程分析中水平衡分析，本项目宿舍楼和办公楼污水排放量为10.4t/d(3120t/a)。食堂污水排放量为</w:t>
            </w:r>
            <w:r>
              <w:rPr>
                <w:color w:val="000000" w:themeColor="text1"/>
                <w:sz w:val="24"/>
                <w:szCs w:val="20"/>
                <w14:textFill>
                  <w14:solidFill>
                    <w14:schemeClr w14:val="tx1"/>
                  </w14:solidFill>
                </w14:textFill>
              </w:rPr>
              <w:t>3.2t/d(960t/a)</w:t>
            </w:r>
            <w:r>
              <w:rPr>
                <w:rFonts w:hint="eastAsia"/>
                <w:color w:val="000000" w:themeColor="text1"/>
                <w:sz w:val="24"/>
                <w:szCs w:val="20"/>
                <w14:textFill>
                  <w14:solidFill>
                    <w14:schemeClr w14:val="tx1"/>
                  </w14:solidFill>
                </w14:textFill>
              </w:rPr>
              <w:t>。食堂污水经隔油池处理后与其它生活污水混合排放，则生活污水总排放量为1</w:t>
            </w:r>
            <w:r>
              <w:rPr>
                <w:color w:val="000000" w:themeColor="text1"/>
                <w:sz w:val="24"/>
                <w:szCs w:val="20"/>
                <w14:textFill>
                  <w14:solidFill>
                    <w14:schemeClr w14:val="tx1"/>
                  </w14:solidFill>
                </w14:textFill>
              </w:rPr>
              <w:t>3</w:t>
            </w:r>
            <w:r>
              <w:rPr>
                <w:rFonts w:hint="eastAsia"/>
                <w:color w:val="000000" w:themeColor="text1"/>
                <w:sz w:val="24"/>
                <w:szCs w:val="20"/>
                <w14:textFill>
                  <w14:solidFill>
                    <w14:schemeClr w14:val="tx1"/>
                  </w14:solidFill>
                </w14:textFill>
              </w:rPr>
              <w:t>.</w:t>
            </w:r>
            <w:r>
              <w:rPr>
                <w:color w:val="000000" w:themeColor="text1"/>
                <w:sz w:val="24"/>
                <w:szCs w:val="20"/>
                <w14:textFill>
                  <w14:solidFill>
                    <w14:schemeClr w14:val="tx1"/>
                  </w14:solidFill>
                </w14:textFill>
              </w:rPr>
              <w:t>6</w:t>
            </w:r>
            <w:r>
              <w:rPr>
                <w:rFonts w:hint="eastAsia"/>
                <w:color w:val="000000" w:themeColor="text1"/>
                <w:sz w:val="24"/>
                <w:szCs w:val="20"/>
                <w14:textFill>
                  <w14:solidFill>
                    <w14:schemeClr w14:val="tx1"/>
                  </w14:solidFill>
                </w14:textFill>
              </w:rPr>
              <w:t>t/d(</w:t>
            </w:r>
            <w:r>
              <w:rPr>
                <w:color w:val="000000" w:themeColor="text1"/>
                <w:sz w:val="24"/>
                <w:szCs w:val="20"/>
                <w14:textFill>
                  <w14:solidFill>
                    <w14:schemeClr w14:val="tx1"/>
                  </w14:solidFill>
                </w14:textFill>
              </w:rPr>
              <w:t>408</w:t>
            </w:r>
            <w:r>
              <w:rPr>
                <w:rFonts w:hint="eastAsia"/>
                <w:color w:val="000000" w:themeColor="text1"/>
                <w:sz w:val="24"/>
                <w:szCs w:val="20"/>
                <w14:textFill>
                  <w14:solidFill>
                    <w14:schemeClr w14:val="tx1"/>
                  </w14:solidFill>
                </w14:textFill>
              </w:rPr>
              <w:t>0t/a)。</w:t>
            </w:r>
          </w:p>
          <w:p w14:paraId="05DB1215">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生活污水中主要污染物排放情况如下：</w:t>
            </w:r>
          </w:p>
          <w:p w14:paraId="405153AB">
            <w:pPr>
              <w:snapToGrid w:val="0"/>
              <w:jc w:val="center"/>
              <w:rPr>
                <w:b/>
                <w:color w:val="000000" w:themeColor="text1"/>
                <w:kern w:val="28"/>
                <w:sz w:val="24"/>
                <w:szCs w:val="20"/>
                <w14:textFill>
                  <w14:solidFill>
                    <w14:schemeClr w14:val="tx1"/>
                  </w14:solidFill>
                </w14:textFill>
              </w:rPr>
            </w:pPr>
            <w:r>
              <w:rPr>
                <w:rFonts w:hint="eastAsia"/>
                <w:b/>
                <w:color w:val="000000" w:themeColor="text1"/>
                <w:kern w:val="28"/>
                <w:sz w:val="24"/>
                <w:szCs w:val="20"/>
                <w14:textFill>
                  <w14:solidFill>
                    <w14:schemeClr w14:val="tx1"/>
                  </w14:solidFill>
                </w14:textFill>
              </w:rPr>
              <w:t>表</w:t>
            </w:r>
            <w:r>
              <w:rPr>
                <w:b/>
                <w:color w:val="000000" w:themeColor="text1"/>
                <w:kern w:val="28"/>
                <w:sz w:val="24"/>
                <w:szCs w:val="20"/>
                <w14:textFill>
                  <w14:solidFill>
                    <w14:schemeClr w14:val="tx1"/>
                  </w14:solidFill>
                </w14:textFill>
              </w:rPr>
              <w:t xml:space="preserve">4-10  </w:t>
            </w:r>
            <w:r>
              <w:rPr>
                <w:rFonts w:hint="eastAsia"/>
                <w:b/>
                <w:color w:val="000000" w:themeColor="text1"/>
                <w:kern w:val="28"/>
                <w:sz w:val="24"/>
                <w:szCs w:val="20"/>
                <w14:textFill>
                  <w14:solidFill>
                    <w14:schemeClr w14:val="tx1"/>
                  </w14:solidFill>
                </w14:textFill>
              </w:rPr>
              <w:t>项目生活污水产生及排放情况一览表</w:t>
            </w:r>
          </w:p>
          <w:tbl>
            <w:tblPr>
              <w:tblStyle w:val="24"/>
              <w:tblW w:w="90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976"/>
              <w:gridCol w:w="1045"/>
              <w:gridCol w:w="1360"/>
              <w:gridCol w:w="1441"/>
              <w:gridCol w:w="537"/>
              <w:gridCol w:w="1360"/>
              <w:gridCol w:w="1289"/>
            </w:tblGrid>
            <w:tr w14:paraId="0AA2E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restart"/>
                  <w:tcBorders>
                    <w:top w:val="single" w:color="auto" w:sz="12" w:space="0"/>
                    <w:left w:val="nil"/>
                    <w:bottom w:val="single" w:color="auto" w:sz="4" w:space="0"/>
                    <w:right w:val="single" w:color="auto" w:sz="4" w:space="0"/>
                  </w:tcBorders>
                  <w:vAlign w:val="center"/>
                </w:tcPr>
                <w:p w14:paraId="0B03AF2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废水源</w:t>
                  </w:r>
                </w:p>
              </w:tc>
              <w:tc>
                <w:tcPr>
                  <w:tcW w:w="976" w:type="dxa"/>
                  <w:vMerge w:val="restart"/>
                  <w:tcBorders>
                    <w:top w:val="single" w:color="auto" w:sz="12" w:space="0"/>
                    <w:left w:val="single" w:color="auto" w:sz="4" w:space="0"/>
                    <w:bottom w:val="single" w:color="auto" w:sz="4" w:space="0"/>
                    <w:right w:val="single" w:color="auto" w:sz="4" w:space="0"/>
                  </w:tcBorders>
                  <w:vAlign w:val="center"/>
                </w:tcPr>
                <w:p w14:paraId="27621699">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产生量</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/a</w:t>
                  </w:r>
                </w:p>
              </w:tc>
              <w:tc>
                <w:tcPr>
                  <w:tcW w:w="1045" w:type="dxa"/>
                  <w:vMerge w:val="restart"/>
                  <w:tcBorders>
                    <w:top w:val="single" w:color="auto" w:sz="12" w:space="0"/>
                    <w:left w:val="single" w:color="auto" w:sz="4" w:space="0"/>
                    <w:bottom w:val="single" w:color="auto" w:sz="4" w:space="0"/>
                    <w:right w:val="single" w:color="auto" w:sz="4" w:space="0"/>
                  </w:tcBorders>
                  <w:vAlign w:val="center"/>
                </w:tcPr>
                <w:p w14:paraId="7909B95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污染物名称</w:t>
                  </w:r>
                </w:p>
              </w:tc>
              <w:tc>
                <w:tcPr>
                  <w:tcW w:w="2801" w:type="dxa"/>
                  <w:gridSpan w:val="2"/>
                  <w:tcBorders>
                    <w:top w:val="single" w:color="auto" w:sz="12" w:space="0"/>
                    <w:left w:val="single" w:color="auto" w:sz="4" w:space="0"/>
                    <w:bottom w:val="single" w:color="auto" w:sz="4" w:space="0"/>
                    <w:right w:val="single" w:color="auto" w:sz="4" w:space="0"/>
                  </w:tcBorders>
                  <w:vAlign w:val="center"/>
                </w:tcPr>
                <w:p w14:paraId="0518C6B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处理前</w:t>
                  </w:r>
                </w:p>
              </w:tc>
              <w:tc>
                <w:tcPr>
                  <w:tcW w:w="537" w:type="dxa"/>
                  <w:vMerge w:val="restart"/>
                  <w:tcBorders>
                    <w:top w:val="single" w:color="auto" w:sz="12" w:space="0"/>
                    <w:left w:val="single" w:color="auto" w:sz="4" w:space="0"/>
                    <w:right w:val="single" w:color="auto" w:sz="4" w:space="0"/>
                  </w:tcBorders>
                  <w:vAlign w:val="center"/>
                </w:tcPr>
                <w:p w14:paraId="0C9F83A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处理措施</w:t>
                  </w:r>
                </w:p>
              </w:tc>
              <w:tc>
                <w:tcPr>
                  <w:tcW w:w="2649" w:type="dxa"/>
                  <w:gridSpan w:val="2"/>
                  <w:tcBorders>
                    <w:top w:val="single" w:color="auto" w:sz="12" w:space="0"/>
                    <w:left w:val="single" w:color="auto" w:sz="4" w:space="0"/>
                    <w:bottom w:val="single" w:color="auto" w:sz="4" w:space="0"/>
                    <w:right w:val="nil"/>
                  </w:tcBorders>
                  <w:vAlign w:val="center"/>
                </w:tcPr>
                <w:p w14:paraId="228CB25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处理后</w:t>
                  </w:r>
                </w:p>
              </w:tc>
            </w:tr>
            <w:tr w14:paraId="24D00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continue"/>
                  <w:tcBorders>
                    <w:top w:val="single" w:color="auto" w:sz="12" w:space="0"/>
                    <w:left w:val="nil"/>
                    <w:bottom w:val="single" w:color="auto" w:sz="4" w:space="0"/>
                    <w:right w:val="single" w:color="auto" w:sz="4" w:space="0"/>
                  </w:tcBorders>
                  <w:vAlign w:val="center"/>
                </w:tcPr>
                <w:p w14:paraId="265BE75B">
                  <w:pPr>
                    <w:widowControl/>
                    <w:jc w:val="left"/>
                    <w:rPr>
                      <w:color w:val="000000" w:themeColor="text1"/>
                      <w:szCs w:val="21"/>
                      <w14:textFill>
                        <w14:solidFill>
                          <w14:schemeClr w14:val="tx1"/>
                        </w14:solidFill>
                      </w14:textFill>
                    </w:rPr>
                  </w:pPr>
                </w:p>
              </w:tc>
              <w:tc>
                <w:tcPr>
                  <w:tcW w:w="976" w:type="dxa"/>
                  <w:vMerge w:val="continue"/>
                  <w:tcBorders>
                    <w:top w:val="single" w:color="auto" w:sz="12" w:space="0"/>
                    <w:left w:val="single" w:color="auto" w:sz="4" w:space="0"/>
                    <w:bottom w:val="single" w:color="auto" w:sz="4" w:space="0"/>
                    <w:right w:val="single" w:color="auto" w:sz="4" w:space="0"/>
                  </w:tcBorders>
                  <w:vAlign w:val="center"/>
                </w:tcPr>
                <w:p w14:paraId="2EC74642">
                  <w:pPr>
                    <w:widowControl/>
                    <w:jc w:val="left"/>
                    <w:rPr>
                      <w:color w:val="000000" w:themeColor="text1"/>
                      <w:szCs w:val="21"/>
                      <w14:textFill>
                        <w14:solidFill>
                          <w14:schemeClr w14:val="tx1"/>
                        </w14:solidFill>
                      </w14:textFill>
                    </w:rPr>
                  </w:pPr>
                </w:p>
              </w:tc>
              <w:tc>
                <w:tcPr>
                  <w:tcW w:w="1045" w:type="dxa"/>
                  <w:vMerge w:val="continue"/>
                  <w:tcBorders>
                    <w:top w:val="single" w:color="auto" w:sz="12" w:space="0"/>
                    <w:left w:val="single" w:color="auto" w:sz="4" w:space="0"/>
                    <w:bottom w:val="single" w:color="auto" w:sz="4" w:space="0"/>
                    <w:right w:val="single" w:color="auto" w:sz="4" w:space="0"/>
                  </w:tcBorders>
                  <w:vAlign w:val="center"/>
                </w:tcPr>
                <w:p w14:paraId="2DDF0E4C">
                  <w:pPr>
                    <w:widowControl/>
                    <w:jc w:val="left"/>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6134358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污染物浓度</w:t>
                  </w:r>
                  <w:r>
                    <w:rPr>
                      <w:color w:val="000000" w:themeColor="text1"/>
                      <w:szCs w:val="21"/>
                      <w14:textFill>
                        <w14:solidFill>
                          <w14:schemeClr w14:val="tx1"/>
                        </w14:solidFill>
                      </w14:textFill>
                    </w:rPr>
                    <w:t>(mg/L)</w:t>
                  </w:r>
                </w:p>
              </w:tc>
              <w:tc>
                <w:tcPr>
                  <w:tcW w:w="1441" w:type="dxa"/>
                  <w:tcBorders>
                    <w:top w:val="single" w:color="auto" w:sz="4" w:space="0"/>
                    <w:left w:val="single" w:color="auto" w:sz="4" w:space="0"/>
                    <w:bottom w:val="single" w:color="auto" w:sz="4" w:space="0"/>
                    <w:right w:val="single" w:color="auto" w:sz="4" w:space="0"/>
                  </w:tcBorders>
                  <w:vAlign w:val="center"/>
                </w:tcPr>
                <w:p w14:paraId="2AF7480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污染物产生量</w:t>
                  </w:r>
                  <w:r>
                    <w:rPr>
                      <w:color w:val="000000" w:themeColor="text1"/>
                      <w:szCs w:val="21"/>
                      <w14:textFill>
                        <w14:solidFill>
                          <w14:schemeClr w14:val="tx1"/>
                        </w14:solidFill>
                      </w14:textFill>
                    </w:rPr>
                    <w:t>(t/a)</w:t>
                  </w:r>
                </w:p>
              </w:tc>
              <w:tc>
                <w:tcPr>
                  <w:tcW w:w="537" w:type="dxa"/>
                  <w:vMerge w:val="continue"/>
                  <w:tcBorders>
                    <w:left w:val="single" w:color="auto" w:sz="4" w:space="0"/>
                    <w:bottom w:val="single" w:color="auto" w:sz="4" w:space="0"/>
                    <w:right w:val="single" w:color="auto" w:sz="4" w:space="0"/>
                  </w:tcBorders>
                  <w:vAlign w:val="center"/>
                </w:tcPr>
                <w:p w14:paraId="1B39A930">
                  <w:pPr>
                    <w:snapToGrid w:val="0"/>
                    <w:jc w:val="center"/>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6B93EEC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污染物浓度</w:t>
                  </w:r>
                  <w:r>
                    <w:rPr>
                      <w:color w:val="000000" w:themeColor="text1"/>
                      <w:szCs w:val="21"/>
                      <w14:textFill>
                        <w14:solidFill>
                          <w14:schemeClr w14:val="tx1"/>
                        </w14:solidFill>
                      </w14:textFill>
                    </w:rPr>
                    <w:t>(mg/L)</w:t>
                  </w:r>
                </w:p>
              </w:tc>
              <w:tc>
                <w:tcPr>
                  <w:tcW w:w="1289" w:type="dxa"/>
                  <w:tcBorders>
                    <w:top w:val="single" w:color="auto" w:sz="4" w:space="0"/>
                    <w:left w:val="single" w:color="auto" w:sz="4" w:space="0"/>
                    <w:bottom w:val="single" w:color="auto" w:sz="4" w:space="0"/>
                    <w:right w:val="nil"/>
                  </w:tcBorders>
                  <w:vAlign w:val="center"/>
                </w:tcPr>
                <w:p w14:paraId="253CB3F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污染物排放量</w:t>
                  </w:r>
                  <w:r>
                    <w:rPr>
                      <w:color w:val="000000" w:themeColor="text1"/>
                      <w:szCs w:val="21"/>
                      <w14:textFill>
                        <w14:solidFill>
                          <w14:schemeClr w14:val="tx1"/>
                        </w14:solidFill>
                      </w14:textFill>
                    </w:rPr>
                    <w:t>(t/a)</w:t>
                  </w:r>
                </w:p>
              </w:tc>
            </w:tr>
            <w:tr w14:paraId="60E26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restart"/>
                  <w:tcBorders>
                    <w:top w:val="single" w:color="auto" w:sz="4" w:space="0"/>
                    <w:left w:val="nil"/>
                    <w:bottom w:val="single" w:color="auto" w:sz="4" w:space="0"/>
                    <w:right w:val="single" w:color="auto" w:sz="4" w:space="0"/>
                  </w:tcBorders>
                  <w:vAlign w:val="center"/>
                </w:tcPr>
                <w:p w14:paraId="5BE042A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宿舍楼、办公废水</w:t>
                  </w:r>
                </w:p>
              </w:tc>
              <w:tc>
                <w:tcPr>
                  <w:tcW w:w="976" w:type="dxa"/>
                  <w:vMerge w:val="restart"/>
                  <w:tcBorders>
                    <w:top w:val="single" w:color="auto" w:sz="4" w:space="0"/>
                    <w:left w:val="single" w:color="auto" w:sz="4" w:space="0"/>
                    <w:bottom w:val="single" w:color="auto" w:sz="4" w:space="0"/>
                    <w:right w:val="single" w:color="auto" w:sz="4" w:space="0"/>
                  </w:tcBorders>
                  <w:vAlign w:val="center"/>
                </w:tcPr>
                <w:p w14:paraId="456A8AB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3120</w:t>
                  </w:r>
                </w:p>
              </w:tc>
              <w:tc>
                <w:tcPr>
                  <w:tcW w:w="1045" w:type="dxa"/>
                  <w:tcBorders>
                    <w:top w:val="single" w:color="auto" w:sz="4" w:space="0"/>
                    <w:left w:val="single" w:color="auto" w:sz="4" w:space="0"/>
                    <w:bottom w:val="single" w:color="auto" w:sz="4" w:space="0"/>
                    <w:right w:val="single" w:color="auto" w:sz="4" w:space="0"/>
                  </w:tcBorders>
                  <w:vAlign w:val="center"/>
                </w:tcPr>
                <w:p w14:paraId="23594EB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1360" w:type="dxa"/>
                  <w:tcBorders>
                    <w:top w:val="single" w:color="auto" w:sz="4" w:space="0"/>
                    <w:left w:val="single" w:color="auto" w:sz="4" w:space="0"/>
                    <w:bottom w:val="single" w:color="auto" w:sz="4" w:space="0"/>
                    <w:right w:val="single" w:color="auto" w:sz="4" w:space="0"/>
                  </w:tcBorders>
                  <w:vAlign w:val="center"/>
                </w:tcPr>
                <w:p w14:paraId="342DF5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1441" w:type="dxa"/>
                  <w:tcBorders>
                    <w:top w:val="single" w:color="auto" w:sz="4" w:space="0"/>
                    <w:left w:val="single" w:color="auto" w:sz="4" w:space="0"/>
                    <w:bottom w:val="single" w:color="auto" w:sz="4" w:space="0"/>
                    <w:right w:val="single" w:color="auto" w:sz="4" w:space="0"/>
                  </w:tcBorders>
                  <w:vAlign w:val="center"/>
                </w:tcPr>
                <w:p w14:paraId="623AED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1.248</w:t>
                  </w:r>
                </w:p>
              </w:tc>
              <w:tc>
                <w:tcPr>
                  <w:tcW w:w="537" w:type="dxa"/>
                  <w:vMerge w:val="restart"/>
                  <w:tcBorders>
                    <w:top w:val="single" w:color="auto" w:sz="4" w:space="0"/>
                    <w:left w:val="single" w:color="auto" w:sz="4" w:space="0"/>
                    <w:right w:val="single" w:color="auto" w:sz="4" w:space="0"/>
                  </w:tcBorders>
                  <w:vAlign w:val="center"/>
                </w:tcPr>
                <w:p w14:paraId="3B0A721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w:t>
                  </w:r>
                </w:p>
              </w:tc>
              <w:tc>
                <w:tcPr>
                  <w:tcW w:w="1360" w:type="dxa"/>
                  <w:tcBorders>
                    <w:top w:val="single" w:color="auto" w:sz="4" w:space="0"/>
                    <w:left w:val="single" w:color="auto" w:sz="4" w:space="0"/>
                    <w:bottom w:val="single" w:color="auto" w:sz="4" w:space="0"/>
                    <w:right w:val="single" w:color="auto" w:sz="4" w:space="0"/>
                  </w:tcBorders>
                  <w:vAlign w:val="center"/>
                </w:tcPr>
                <w:p w14:paraId="09A4B4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1289" w:type="dxa"/>
                  <w:tcBorders>
                    <w:top w:val="single" w:color="auto" w:sz="4" w:space="0"/>
                    <w:left w:val="single" w:color="auto" w:sz="4" w:space="0"/>
                    <w:bottom w:val="single" w:color="auto" w:sz="4" w:space="0"/>
                    <w:right w:val="single" w:color="auto" w:sz="4" w:space="0"/>
                  </w:tcBorders>
                  <w:vAlign w:val="center"/>
                </w:tcPr>
                <w:p w14:paraId="0EB56B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1.248</w:t>
                  </w:r>
                </w:p>
              </w:tc>
            </w:tr>
            <w:tr w14:paraId="4B282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continue"/>
                  <w:tcBorders>
                    <w:top w:val="single" w:color="auto" w:sz="4" w:space="0"/>
                    <w:left w:val="nil"/>
                    <w:bottom w:val="single" w:color="auto" w:sz="4" w:space="0"/>
                    <w:right w:val="single" w:color="auto" w:sz="4" w:space="0"/>
                  </w:tcBorders>
                  <w:vAlign w:val="center"/>
                </w:tcPr>
                <w:p w14:paraId="6911F335">
                  <w:pPr>
                    <w:widowControl/>
                    <w:jc w:val="left"/>
                    <w:rPr>
                      <w:color w:val="000000" w:themeColor="text1"/>
                      <w:szCs w:val="21"/>
                      <w14:textFill>
                        <w14:solidFill>
                          <w14:schemeClr w14:val="tx1"/>
                        </w14:solidFill>
                      </w14:textFill>
                    </w:rPr>
                  </w:pPr>
                </w:p>
              </w:tc>
              <w:tc>
                <w:tcPr>
                  <w:tcW w:w="976" w:type="dxa"/>
                  <w:vMerge w:val="continue"/>
                  <w:tcBorders>
                    <w:top w:val="single" w:color="auto" w:sz="4" w:space="0"/>
                    <w:left w:val="single" w:color="auto" w:sz="4" w:space="0"/>
                    <w:bottom w:val="single" w:color="auto" w:sz="4" w:space="0"/>
                    <w:right w:val="single" w:color="auto" w:sz="4" w:space="0"/>
                  </w:tcBorders>
                  <w:vAlign w:val="center"/>
                </w:tcPr>
                <w:p w14:paraId="70AC24AC">
                  <w:pPr>
                    <w:widowControl/>
                    <w:jc w:val="left"/>
                    <w:rPr>
                      <w:color w:val="000000" w:themeColor="text1"/>
                      <w:szCs w:val="21"/>
                      <w14:textFill>
                        <w14:solidFill>
                          <w14:schemeClr w14:val="tx1"/>
                        </w14:solidFill>
                      </w14:textFill>
                    </w:rPr>
                  </w:pPr>
                </w:p>
              </w:tc>
              <w:tc>
                <w:tcPr>
                  <w:tcW w:w="1045" w:type="dxa"/>
                  <w:tcBorders>
                    <w:top w:val="single" w:color="auto" w:sz="4" w:space="0"/>
                    <w:left w:val="single" w:color="auto" w:sz="4" w:space="0"/>
                    <w:bottom w:val="single" w:color="auto" w:sz="4" w:space="0"/>
                    <w:right w:val="single" w:color="auto" w:sz="4" w:space="0"/>
                  </w:tcBorders>
                  <w:vAlign w:val="center"/>
                </w:tcPr>
                <w:p w14:paraId="1707D45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0" w:type="dxa"/>
                  <w:tcBorders>
                    <w:top w:val="single" w:color="auto" w:sz="4" w:space="0"/>
                    <w:left w:val="single" w:color="auto" w:sz="4" w:space="0"/>
                    <w:bottom w:val="single" w:color="auto" w:sz="4" w:space="0"/>
                    <w:right w:val="single" w:color="auto" w:sz="4" w:space="0"/>
                  </w:tcBorders>
                  <w:vAlign w:val="center"/>
                </w:tcPr>
                <w:p w14:paraId="22690E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441" w:type="dxa"/>
                  <w:tcBorders>
                    <w:top w:val="single" w:color="auto" w:sz="4" w:space="0"/>
                    <w:left w:val="single" w:color="auto" w:sz="4" w:space="0"/>
                    <w:bottom w:val="single" w:color="auto" w:sz="4" w:space="0"/>
                    <w:right w:val="single" w:color="auto" w:sz="4" w:space="0"/>
                  </w:tcBorders>
                  <w:vAlign w:val="center"/>
                </w:tcPr>
                <w:p w14:paraId="3367C8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0.624</w:t>
                  </w:r>
                </w:p>
              </w:tc>
              <w:tc>
                <w:tcPr>
                  <w:tcW w:w="537" w:type="dxa"/>
                  <w:vMerge w:val="continue"/>
                  <w:tcBorders>
                    <w:left w:val="single" w:color="auto" w:sz="4" w:space="0"/>
                    <w:right w:val="single" w:color="auto" w:sz="4" w:space="0"/>
                  </w:tcBorders>
                  <w:vAlign w:val="center"/>
                </w:tcPr>
                <w:p w14:paraId="049C61E4">
                  <w:pPr>
                    <w:jc w:val="center"/>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2F74339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1289" w:type="dxa"/>
                  <w:tcBorders>
                    <w:top w:val="single" w:color="auto" w:sz="4" w:space="0"/>
                    <w:left w:val="single" w:color="auto" w:sz="4" w:space="0"/>
                    <w:bottom w:val="single" w:color="auto" w:sz="4" w:space="0"/>
                    <w:right w:val="single" w:color="auto" w:sz="4" w:space="0"/>
                  </w:tcBorders>
                  <w:vAlign w:val="center"/>
                </w:tcPr>
                <w:p w14:paraId="17EBC6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0.624</w:t>
                  </w:r>
                </w:p>
              </w:tc>
            </w:tr>
            <w:tr w14:paraId="07EAE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continue"/>
                  <w:tcBorders>
                    <w:top w:val="single" w:color="auto" w:sz="4" w:space="0"/>
                    <w:left w:val="nil"/>
                    <w:bottom w:val="single" w:color="auto" w:sz="4" w:space="0"/>
                    <w:right w:val="single" w:color="auto" w:sz="4" w:space="0"/>
                  </w:tcBorders>
                  <w:vAlign w:val="center"/>
                </w:tcPr>
                <w:p w14:paraId="5D9F1C1E">
                  <w:pPr>
                    <w:widowControl/>
                    <w:jc w:val="left"/>
                    <w:rPr>
                      <w:color w:val="000000" w:themeColor="text1"/>
                      <w:szCs w:val="21"/>
                      <w14:textFill>
                        <w14:solidFill>
                          <w14:schemeClr w14:val="tx1"/>
                        </w14:solidFill>
                      </w14:textFill>
                    </w:rPr>
                  </w:pPr>
                </w:p>
              </w:tc>
              <w:tc>
                <w:tcPr>
                  <w:tcW w:w="976" w:type="dxa"/>
                  <w:vMerge w:val="continue"/>
                  <w:tcBorders>
                    <w:top w:val="single" w:color="auto" w:sz="4" w:space="0"/>
                    <w:left w:val="single" w:color="auto" w:sz="4" w:space="0"/>
                    <w:bottom w:val="single" w:color="auto" w:sz="4" w:space="0"/>
                    <w:right w:val="single" w:color="auto" w:sz="4" w:space="0"/>
                  </w:tcBorders>
                  <w:vAlign w:val="center"/>
                </w:tcPr>
                <w:p w14:paraId="3C0683B0">
                  <w:pPr>
                    <w:widowControl/>
                    <w:jc w:val="left"/>
                    <w:rPr>
                      <w:color w:val="000000" w:themeColor="text1"/>
                      <w:szCs w:val="21"/>
                      <w14:textFill>
                        <w14:solidFill>
                          <w14:schemeClr w14:val="tx1"/>
                        </w14:solidFill>
                      </w14:textFill>
                    </w:rPr>
                  </w:pPr>
                </w:p>
              </w:tc>
              <w:tc>
                <w:tcPr>
                  <w:tcW w:w="1045" w:type="dxa"/>
                  <w:tcBorders>
                    <w:top w:val="single" w:color="auto" w:sz="4" w:space="0"/>
                    <w:left w:val="single" w:color="auto" w:sz="4" w:space="0"/>
                    <w:bottom w:val="single" w:color="auto" w:sz="4" w:space="0"/>
                    <w:right w:val="single" w:color="auto" w:sz="4" w:space="0"/>
                  </w:tcBorders>
                  <w:vAlign w:val="center"/>
                </w:tcPr>
                <w:p w14:paraId="60F6DA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0" w:type="dxa"/>
                  <w:tcBorders>
                    <w:top w:val="single" w:color="auto" w:sz="4" w:space="0"/>
                    <w:left w:val="single" w:color="auto" w:sz="4" w:space="0"/>
                    <w:bottom w:val="single" w:color="auto" w:sz="4" w:space="0"/>
                    <w:right w:val="single" w:color="auto" w:sz="4" w:space="0"/>
                  </w:tcBorders>
                  <w:vAlign w:val="center"/>
                </w:tcPr>
                <w:p w14:paraId="791B83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220</w:t>
                  </w:r>
                </w:p>
              </w:tc>
              <w:tc>
                <w:tcPr>
                  <w:tcW w:w="1441" w:type="dxa"/>
                  <w:tcBorders>
                    <w:top w:val="single" w:color="auto" w:sz="4" w:space="0"/>
                    <w:left w:val="single" w:color="auto" w:sz="4" w:space="0"/>
                    <w:bottom w:val="single" w:color="auto" w:sz="4" w:space="0"/>
                    <w:right w:val="single" w:color="auto" w:sz="4" w:space="0"/>
                  </w:tcBorders>
                  <w:vAlign w:val="center"/>
                </w:tcPr>
                <w:p w14:paraId="2F9C18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0.686</w:t>
                  </w:r>
                </w:p>
              </w:tc>
              <w:tc>
                <w:tcPr>
                  <w:tcW w:w="537" w:type="dxa"/>
                  <w:vMerge w:val="continue"/>
                  <w:tcBorders>
                    <w:left w:val="single" w:color="auto" w:sz="4" w:space="0"/>
                    <w:right w:val="single" w:color="auto" w:sz="4" w:space="0"/>
                  </w:tcBorders>
                  <w:vAlign w:val="center"/>
                </w:tcPr>
                <w:p w14:paraId="41DC268B">
                  <w:pPr>
                    <w:jc w:val="center"/>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1262F0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220</w:t>
                  </w:r>
                </w:p>
              </w:tc>
              <w:tc>
                <w:tcPr>
                  <w:tcW w:w="1289" w:type="dxa"/>
                  <w:tcBorders>
                    <w:top w:val="single" w:color="auto" w:sz="4" w:space="0"/>
                    <w:left w:val="single" w:color="auto" w:sz="4" w:space="0"/>
                    <w:bottom w:val="single" w:color="auto" w:sz="4" w:space="0"/>
                    <w:right w:val="single" w:color="auto" w:sz="4" w:space="0"/>
                  </w:tcBorders>
                  <w:vAlign w:val="center"/>
                </w:tcPr>
                <w:p w14:paraId="78C3BB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0.686</w:t>
                  </w:r>
                </w:p>
              </w:tc>
            </w:tr>
            <w:tr w14:paraId="2D100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continue"/>
                  <w:tcBorders>
                    <w:top w:val="single" w:color="auto" w:sz="4" w:space="0"/>
                    <w:left w:val="nil"/>
                    <w:bottom w:val="single" w:color="auto" w:sz="4" w:space="0"/>
                    <w:right w:val="single" w:color="auto" w:sz="4" w:space="0"/>
                  </w:tcBorders>
                  <w:vAlign w:val="center"/>
                </w:tcPr>
                <w:p w14:paraId="58AC8F77">
                  <w:pPr>
                    <w:widowControl/>
                    <w:jc w:val="left"/>
                    <w:rPr>
                      <w:color w:val="000000" w:themeColor="text1"/>
                      <w:szCs w:val="21"/>
                      <w14:textFill>
                        <w14:solidFill>
                          <w14:schemeClr w14:val="tx1"/>
                        </w14:solidFill>
                      </w14:textFill>
                    </w:rPr>
                  </w:pPr>
                </w:p>
              </w:tc>
              <w:tc>
                <w:tcPr>
                  <w:tcW w:w="976" w:type="dxa"/>
                  <w:vMerge w:val="continue"/>
                  <w:tcBorders>
                    <w:top w:val="single" w:color="auto" w:sz="4" w:space="0"/>
                    <w:left w:val="single" w:color="auto" w:sz="4" w:space="0"/>
                    <w:bottom w:val="single" w:color="auto" w:sz="4" w:space="0"/>
                    <w:right w:val="single" w:color="auto" w:sz="4" w:space="0"/>
                  </w:tcBorders>
                  <w:vAlign w:val="center"/>
                </w:tcPr>
                <w:p w14:paraId="6F08B4B9">
                  <w:pPr>
                    <w:widowControl/>
                    <w:jc w:val="left"/>
                    <w:rPr>
                      <w:color w:val="000000" w:themeColor="text1"/>
                      <w:szCs w:val="21"/>
                      <w14:textFill>
                        <w14:solidFill>
                          <w14:schemeClr w14:val="tx1"/>
                        </w14:solidFill>
                      </w14:textFill>
                    </w:rPr>
                  </w:pPr>
                </w:p>
              </w:tc>
              <w:tc>
                <w:tcPr>
                  <w:tcW w:w="1045" w:type="dxa"/>
                  <w:tcBorders>
                    <w:top w:val="single" w:color="auto" w:sz="4" w:space="0"/>
                    <w:left w:val="single" w:color="auto" w:sz="4" w:space="0"/>
                    <w:bottom w:val="single" w:color="auto" w:sz="4" w:space="0"/>
                    <w:right w:val="single" w:color="auto" w:sz="4" w:space="0"/>
                  </w:tcBorders>
                  <w:vAlign w:val="center"/>
                </w:tcPr>
                <w:p w14:paraId="3C0A1E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360" w:type="dxa"/>
                  <w:tcBorders>
                    <w:top w:val="single" w:color="auto" w:sz="4" w:space="0"/>
                    <w:left w:val="single" w:color="auto" w:sz="4" w:space="0"/>
                    <w:bottom w:val="single" w:color="auto" w:sz="4" w:space="0"/>
                    <w:right w:val="single" w:color="auto" w:sz="4" w:space="0"/>
                  </w:tcBorders>
                  <w:vAlign w:val="center"/>
                </w:tcPr>
                <w:p w14:paraId="6B2E15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441" w:type="dxa"/>
                  <w:tcBorders>
                    <w:top w:val="single" w:color="auto" w:sz="4" w:space="0"/>
                    <w:left w:val="single" w:color="auto" w:sz="4" w:space="0"/>
                    <w:bottom w:val="single" w:color="auto" w:sz="4" w:space="0"/>
                    <w:right w:val="single" w:color="auto" w:sz="4" w:space="0"/>
                  </w:tcBorders>
                  <w:vAlign w:val="center"/>
                </w:tcPr>
                <w:p w14:paraId="6209584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0.109</w:t>
                  </w:r>
                </w:p>
              </w:tc>
              <w:tc>
                <w:tcPr>
                  <w:tcW w:w="537" w:type="dxa"/>
                  <w:vMerge w:val="continue"/>
                  <w:tcBorders>
                    <w:left w:val="single" w:color="auto" w:sz="4" w:space="0"/>
                    <w:bottom w:val="single" w:color="auto" w:sz="4" w:space="0"/>
                    <w:right w:val="single" w:color="auto" w:sz="4" w:space="0"/>
                  </w:tcBorders>
                  <w:vAlign w:val="center"/>
                </w:tcPr>
                <w:p w14:paraId="583D09EB">
                  <w:pPr>
                    <w:jc w:val="center"/>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1B8DC2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289" w:type="dxa"/>
                  <w:tcBorders>
                    <w:top w:val="single" w:color="auto" w:sz="4" w:space="0"/>
                    <w:left w:val="single" w:color="auto" w:sz="4" w:space="0"/>
                    <w:bottom w:val="single" w:color="auto" w:sz="4" w:space="0"/>
                    <w:right w:val="single" w:color="auto" w:sz="4" w:space="0"/>
                  </w:tcBorders>
                  <w:vAlign w:val="center"/>
                </w:tcPr>
                <w:p w14:paraId="28645B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0.109</w:t>
                  </w:r>
                </w:p>
              </w:tc>
            </w:tr>
            <w:tr w14:paraId="05A80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restart"/>
                  <w:tcBorders>
                    <w:top w:val="single" w:color="auto" w:sz="4" w:space="0"/>
                    <w:left w:val="nil"/>
                    <w:bottom w:val="single" w:color="auto" w:sz="12" w:space="0"/>
                    <w:right w:val="single" w:color="auto" w:sz="4" w:space="0"/>
                  </w:tcBorders>
                  <w:vAlign w:val="center"/>
                </w:tcPr>
                <w:p w14:paraId="5BE71C0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食堂废水</w:t>
                  </w:r>
                </w:p>
              </w:tc>
              <w:tc>
                <w:tcPr>
                  <w:tcW w:w="976" w:type="dxa"/>
                  <w:vMerge w:val="restart"/>
                  <w:tcBorders>
                    <w:top w:val="single" w:color="auto" w:sz="4" w:space="0"/>
                    <w:left w:val="single" w:color="auto" w:sz="4" w:space="0"/>
                    <w:bottom w:val="single" w:color="auto" w:sz="12" w:space="0"/>
                    <w:right w:val="single" w:color="auto" w:sz="4" w:space="0"/>
                  </w:tcBorders>
                  <w:vAlign w:val="center"/>
                </w:tcPr>
                <w:p w14:paraId="4C2BD44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960</w:t>
                  </w:r>
                </w:p>
              </w:tc>
              <w:tc>
                <w:tcPr>
                  <w:tcW w:w="1045" w:type="dxa"/>
                  <w:tcBorders>
                    <w:top w:val="single" w:color="auto" w:sz="4" w:space="0"/>
                    <w:left w:val="single" w:color="auto" w:sz="4" w:space="0"/>
                    <w:bottom w:val="single" w:color="auto" w:sz="4" w:space="0"/>
                    <w:right w:val="single" w:color="auto" w:sz="4" w:space="0"/>
                  </w:tcBorders>
                  <w:vAlign w:val="center"/>
                </w:tcPr>
                <w:p w14:paraId="487C3C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1360" w:type="dxa"/>
                  <w:tcBorders>
                    <w:top w:val="single" w:color="auto" w:sz="4" w:space="0"/>
                    <w:left w:val="single" w:color="auto" w:sz="4" w:space="0"/>
                    <w:bottom w:val="single" w:color="auto" w:sz="4" w:space="0"/>
                    <w:right w:val="single" w:color="auto" w:sz="4" w:space="0"/>
                  </w:tcBorders>
                  <w:vAlign w:val="center"/>
                </w:tcPr>
                <w:p w14:paraId="612CD2D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1000</w:t>
                  </w:r>
                </w:p>
              </w:tc>
              <w:tc>
                <w:tcPr>
                  <w:tcW w:w="1441" w:type="dxa"/>
                  <w:tcBorders>
                    <w:top w:val="single" w:color="auto" w:sz="4" w:space="0"/>
                    <w:left w:val="single" w:color="auto" w:sz="4" w:space="0"/>
                    <w:bottom w:val="single" w:color="auto" w:sz="4" w:space="0"/>
                    <w:right w:val="single" w:color="auto" w:sz="4" w:space="0"/>
                  </w:tcBorders>
                  <w:vAlign w:val="center"/>
                </w:tcPr>
                <w:p w14:paraId="0FA1F44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0.96</w:t>
                  </w:r>
                </w:p>
              </w:tc>
              <w:tc>
                <w:tcPr>
                  <w:tcW w:w="537" w:type="dxa"/>
                  <w:vMerge w:val="restart"/>
                  <w:tcBorders>
                    <w:top w:val="single" w:color="auto" w:sz="4" w:space="0"/>
                    <w:left w:val="single" w:color="auto" w:sz="4" w:space="0"/>
                    <w:right w:val="single" w:color="auto" w:sz="4" w:space="0"/>
                  </w:tcBorders>
                  <w:vAlign w:val="center"/>
                </w:tcPr>
                <w:p w14:paraId="4CC2924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隔油池沉淀池</w:t>
                  </w:r>
                </w:p>
              </w:tc>
              <w:tc>
                <w:tcPr>
                  <w:tcW w:w="1360" w:type="dxa"/>
                  <w:tcBorders>
                    <w:top w:val="single" w:color="auto" w:sz="4" w:space="0"/>
                    <w:left w:val="single" w:color="auto" w:sz="4" w:space="0"/>
                    <w:bottom w:val="single" w:color="auto" w:sz="4" w:space="0"/>
                    <w:right w:val="single" w:color="auto" w:sz="4" w:space="0"/>
                  </w:tcBorders>
                  <w:vAlign w:val="center"/>
                </w:tcPr>
                <w:p w14:paraId="5324FD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1289" w:type="dxa"/>
                  <w:tcBorders>
                    <w:top w:val="single" w:color="auto" w:sz="4" w:space="0"/>
                    <w:left w:val="single" w:color="auto" w:sz="4" w:space="0"/>
                    <w:bottom w:val="single" w:color="auto" w:sz="4" w:space="0"/>
                    <w:right w:val="nil"/>
                  </w:tcBorders>
                  <w:vAlign w:val="center"/>
                </w:tcPr>
                <w:p w14:paraId="4D2453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0.384</w:t>
                  </w:r>
                </w:p>
              </w:tc>
            </w:tr>
            <w:tr w14:paraId="7BB3F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continue"/>
                  <w:tcBorders>
                    <w:top w:val="single" w:color="auto" w:sz="4" w:space="0"/>
                    <w:left w:val="nil"/>
                    <w:bottom w:val="single" w:color="auto" w:sz="12" w:space="0"/>
                    <w:right w:val="single" w:color="auto" w:sz="4" w:space="0"/>
                  </w:tcBorders>
                  <w:vAlign w:val="center"/>
                </w:tcPr>
                <w:p w14:paraId="199D1270">
                  <w:pPr>
                    <w:widowControl/>
                    <w:jc w:val="left"/>
                    <w:rPr>
                      <w:color w:val="000000" w:themeColor="text1"/>
                      <w:szCs w:val="21"/>
                      <w14:textFill>
                        <w14:solidFill>
                          <w14:schemeClr w14:val="tx1"/>
                        </w14:solidFill>
                      </w14:textFill>
                    </w:rPr>
                  </w:pPr>
                </w:p>
              </w:tc>
              <w:tc>
                <w:tcPr>
                  <w:tcW w:w="976" w:type="dxa"/>
                  <w:vMerge w:val="continue"/>
                  <w:tcBorders>
                    <w:top w:val="single" w:color="auto" w:sz="4" w:space="0"/>
                    <w:left w:val="single" w:color="auto" w:sz="4" w:space="0"/>
                    <w:bottom w:val="single" w:color="auto" w:sz="12" w:space="0"/>
                    <w:right w:val="single" w:color="auto" w:sz="4" w:space="0"/>
                  </w:tcBorders>
                  <w:vAlign w:val="center"/>
                </w:tcPr>
                <w:p w14:paraId="39D920D7">
                  <w:pPr>
                    <w:widowControl/>
                    <w:jc w:val="left"/>
                    <w:rPr>
                      <w:color w:val="000000" w:themeColor="text1"/>
                      <w:szCs w:val="21"/>
                      <w14:textFill>
                        <w14:solidFill>
                          <w14:schemeClr w14:val="tx1"/>
                        </w14:solidFill>
                      </w14:textFill>
                    </w:rPr>
                  </w:pPr>
                </w:p>
              </w:tc>
              <w:tc>
                <w:tcPr>
                  <w:tcW w:w="1045" w:type="dxa"/>
                  <w:tcBorders>
                    <w:top w:val="single" w:color="auto" w:sz="4" w:space="0"/>
                    <w:left w:val="single" w:color="auto" w:sz="4" w:space="0"/>
                    <w:bottom w:val="single" w:color="auto" w:sz="4" w:space="0"/>
                    <w:right w:val="single" w:color="auto" w:sz="4" w:space="0"/>
                  </w:tcBorders>
                  <w:vAlign w:val="center"/>
                </w:tcPr>
                <w:p w14:paraId="59CD9CE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1360" w:type="dxa"/>
                  <w:tcBorders>
                    <w:top w:val="single" w:color="auto" w:sz="4" w:space="0"/>
                    <w:left w:val="single" w:color="auto" w:sz="4" w:space="0"/>
                    <w:bottom w:val="single" w:color="auto" w:sz="4" w:space="0"/>
                    <w:right w:val="single" w:color="auto" w:sz="4" w:space="0"/>
                  </w:tcBorders>
                  <w:vAlign w:val="center"/>
                </w:tcPr>
                <w:p w14:paraId="4008A6E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600</w:t>
                  </w:r>
                </w:p>
              </w:tc>
              <w:tc>
                <w:tcPr>
                  <w:tcW w:w="1441" w:type="dxa"/>
                  <w:tcBorders>
                    <w:top w:val="single" w:color="auto" w:sz="4" w:space="0"/>
                    <w:left w:val="single" w:color="auto" w:sz="4" w:space="0"/>
                    <w:bottom w:val="single" w:color="auto" w:sz="4" w:space="0"/>
                    <w:right w:val="single" w:color="auto" w:sz="4" w:space="0"/>
                  </w:tcBorders>
                  <w:vAlign w:val="center"/>
                </w:tcPr>
                <w:p w14:paraId="26F8B29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0.576</w:t>
                  </w:r>
                </w:p>
              </w:tc>
              <w:tc>
                <w:tcPr>
                  <w:tcW w:w="537" w:type="dxa"/>
                  <w:vMerge w:val="continue"/>
                  <w:tcBorders>
                    <w:left w:val="single" w:color="auto" w:sz="4" w:space="0"/>
                    <w:right w:val="single" w:color="auto" w:sz="4" w:space="0"/>
                  </w:tcBorders>
                  <w:vAlign w:val="center"/>
                </w:tcPr>
                <w:p w14:paraId="486EB119">
                  <w:pPr>
                    <w:jc w:val="center"/>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2DE8BC5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240</w:t>
                  </w:r>
                </w:p>
              </w:tc>
              <w:tc>
                <w:tcPr>
                  <w:tcW w:w="1289" w:type="dxa"/>
                  <w:tcBorders>
                    <w:top w:val="single" w:color="auto" w:sz="4" w:space="0"/>
                    <w:left w:val="single" w:color="auto" w:sz="4" w:space="0"/>
                    <w:bottom w:val="single" w:color="auto" w:sz="4" w:space="0"/>
                    <w:right w:val="nil"/>
                  </w:tcBorders>
                  <w:vAlign w:val="center"/>
                </w:tcPr>
                <w:p w14:paraId="548E8C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0.23</w:t>
                  </w:r>
                </w:p>
              </w:tc>
            </w:tr>
            <w:tr w14:paraId="01570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continue"/>
                  <w:tcBorders>
                    <w:top w:val="single" w:color="auto" w:sz="4" w:space="0"/>
                    <w:left w:val="nil"/>
                    <w:bottom w:val="single" w:color="auto" w:sz="12" w:space="0"/>
                    <w:right w:val="single" w:color="auto" w:sz="4" w:space="0"/>
                  </w:tcBorders>
                  <w:vAlign w:val="center"/>
                </w:tcPr>
                <w:p w14:paraId="42711D7A">
                  <w:pPr>
                    <w:widowControl/>
                    <w:jc w:val="left"/>
                    <w:rPr>
                      <w:color w:val="000000" w:themeColor="text1"/>
                      <w:szCs w:val="21"/>
                      <w14:textFill>
                        <w14:solidFill>
                          <w14:schemeClr w14:val="tx1"/>
                        </w14:solidFill>
                      </w14:textFill>
                    </w:rPr>
                  </w:pPr>
                </w:p>
              </w:tc>
              <w:tc>
                <w:tcPr>
                  <w:tcW w:w="976" w:type="dxa"/>
                  <w:vMerge w:val="continue"/>
                  <w:tcBorders>
                    <w:top w:val="single" w:color="auto" w:sz="4" w:space="0"/>
                    <w:left w:val="single" w:color="auto" w:sz="4" w:space="0"/>
                    <w:bottom w:val="single" w:color="auto" w:sz="12" w:space="0"/>
                    <w:right w:val="single" w:color="auto" w:sz="4" w:space="0"/>
                  </w:tcBorders>
                  <w:vAlign w:val="center"/>
                </w:tcPr>
                <w:p w14:paraId="0884A4DE">
                  <w:pPr>
                    <w:widowControl/>
                    <w:jc w:val="left"/>
                    <w:rPr>
                      <w:color w:val="000000" w:themeColor="text1"/>
                      <w:szCs w:val="21"/>
                      <w14:textFill>
                        <w14:solidFill>
                          <w14:schemeClr w14:val="tx1"/>
                        </w14:solidFill>
                      </w14:textFill>
                    </w:rPr>
                  </w:pPr>
                </w:p>
              </w:tc>
              <w:tc>
                <w:tcPr>
                  <w:tcW w:w="1045" w:type="dxa"/>
                  <w:tcBorders>
                    <w:top w:val="single" w:color="auto" w:sz="4" w:space="0"/>
                    <w:left w:val="single" w:color="auto" w:sz="4" w:space="0"/>
                    <w:bottom w:val="single" w:color="auto" w:sz="4" w:space="0"/>
                    <w:right w:val="single" w:color="auto" w:sz="4" w:space="0"/>
                  </w:tcBorders>
                  <w:vAlign w:val="center"/>
                </w:tcPr>
                <w:p w14:paraId="63B5A06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1360" w:type="dxa"/>
                  <w:tcBorders>
                    <w:top w:val="single" w:color="auto" w:sz="4" w:space="0"/>
                    <w:left w:val="single" w:color="auto" w:sz="4" w:space="0"/>
                    <w:bottom w:val="single" w:color="auto" w:sz="4" w:space="0"/>
                    <w:right w:val="single" w:color="auto" w:sz="4" w:space="0"/>
                  </w:tcBorders>
                  <w:vAlign w:val="center"/>
                </w:tcPr>
                <w:p w14:paraId="49D876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441" w:type="dxa"/>
                  <w:tcBorders>
                    <w:top w:val="single" w:color="auto" w:sz="4" w:space="0"/>
                    <w:left w:val="single" w:color="auto" w:sz="4" w:space="0"/>
                    <w:bottom w:val="single" w:color="auto" w:sz="4" w:space="0"/>
                    <w:right w:val="single" w:color="auto" w:sz="4" w:space="0"/>
                  </w:tcBorders>
                  <w:vAlign w:val="center"/>
                </w:tcPr>
                <w:p w14:paraId="103D4A5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0.48</w:t>
                  </w:r>
                </w:p>
              </w:tc>
              <w:tc>
                <w:tcPr>
                  <w:tcW w:w="537" w:type="dxa"/>
                  <w:vMerge w:val="continue"/>
                  <w:tcBorders>
                    <w:left w:val="single" w:color="auto" w:sz="4" w:space="0"/>
                    <w:right w:val="single" w:color="auto" w:sz="4" w:space="0"/>
                  </w:tcBorders>
                  <w:vAlign w:val="center"/>
                </w:tcPr>
                <w:p w14:paraId="365C2019">
                  <w:pPr>
                    <w:jc w:val="center"/>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1A5ADF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1289" w:type="dxa"/>
                  <w:tcBorders>
                    <w:top w:val="single" w:color="auto" w:sz="4" w:space="0"/>
                    <w:left w:val="single" w:color="auto" w:sz="4" w:space="0"/>
                    <w:bottom w:val="single" w:color="auto" w:sz="4" w:space="0"/>
                    <w:right w:val="nil"/>
                  </w:tcBorders>
                  <w:vAlign w:val="center"/>
                </w:tcPr>
                <w:p w14:paraId="2B3091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0.24</w:t>
                  </w:r>
                </w:p>
              </w:tc>
            </w:tr>
            <w:tr w14:paraId="0B4DD0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continue"/>
                  <w:tcBorders>
                    <w:top w:val="single" w:color="auto" w:sz="4" w:space="0"/>
                    <w:left w:val="nil"/>
                    <w:bottom w:val="single" w:color="auto" w:sz="12" w:space="0"/>
                    <w:right w:val="single" w:color="auto" w:sz="4" w:space="0"/>
                  </w:tcBorders>
                  <w:vAlign w:val="center"/>
                </w:tcPr>
                <w:p w14:paraId="01FF213C">
                  <w:pPr>
                    <w:widowControl/>
                    <w:jc w:val="left"/>
                    <w:rPr>
                      <w:color w:val="000000" w:themeColor="text1"/>
                      <w:szCs w:val="21"/>
                      <w14:textFill>
                        <w14:solidFill>
                          <w14:schemeClr w14:val="tx1"/>
                        </w14:solidFill>
                      </w14:textFill>
                    </w:rPr>
                  </w:pPr>
                </w:p>
              </w:tc>
              <w:tc>
                <w:tcPr>
                  <w:tcW w:w="976" w:type="dxa"/>
                  <w:vMerge w:val="continue"/>
                  <w:tcBorders>
                    <w:top w:val="single" w:color="auto" w:sz="4" w:space="0"/>
                    <w:left w:val="single" w:color="auto" w:sz="4" w:space="0"/>
                    <w:bottom w:val="single" w:color="auto" w:sz="12" w:space="0"/>
                    <w:right w:val="single" w:color="auto" w:sz="4" w:space="0"/>
                  </w:tcBorders>
                  <w:vAlign w:val="center"/>
                </w:tcPr>
                <w:p w14:paraId="33AA9A32">
                  <w:pPr>
                    <w:widowControl/>
                    <w:jc w:val="left"/>
                    <w:rPr>
                      <w:color w:val="000000" w:themeColor="text1"/>
                      <w:szCs w:val="21"/>
                      <w14:textFill>
                        <w14:solidFill>
                          <w14:schemeClr w14:val="tx1"/>
                        </w14:solidFill>
                      </w14:textFill>
                    </w:rPr>
                  </w:pPr>
                </w:p>
              </w:tc>
              <w:tc>
                <w:tcPr>
                  <w:tcW w:w="1045" w:type="dxa"/>
                  <w:tcBorders>
                    <w:top w:val="single" w:color="auto" w:sz="4" w:space="0"/>
                    <w:left w:val="single" w:color="auto" w:sz="4" w:space="0"/>
                    <w:bottom w:val="single" w:color="auto" w:sz="4" w:space="0"/>
                    <w:right w:val="single" w:color="auto" w:sz="4" w:space="0"/>
                  </w:tcBorders>
                  <w:vAlign w:val="center"/>
                </w:tcPr>
                <w:p w14:paraId="32EA334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360" w:type="dxa"/>
                  <w:tcBorders>
                    <w:top w:val="single" w:color="auto" w:sz="4" w:space="0"/>
                    <w:left w:val="single" w:color="auto" w:sz="4" w:space="0"/>
                    <w:bottom w:val="single" w:color="auto" w:sz="4" w:space="0"/>
                    <w:right w:val="single" w:color="auto" w:sz="4" w:space="0"/>
                  </w:tcBorders>
                  <w:vAlign w:val="center"/>
                </w:tcPr>
                <w:p w14:paraId="5DBD5A4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1441" w:type="dxa"/>
                  <w:tcBorders>
                    <w:top w:val="single" w:color="auto" w:sz="4" w:space="0"/>
                    <w:left w:val="single" w:color="auto" w:sz="4" w:space="0"/>
                    <w:bottom w:val="single" w:color="auto" w:sz="4" w:space="0"/>
                    <w:right w:val="single" w:color="auto" w:sz="4" w:space="0"/>
                  </w:tcBorders>
                  <w:vAlign w:val="center"/>
                </w:tcPr>
                <w:p w14:paraId="443D628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0.043</w:t>
                  </w:r>
                </w:p>
              </w:tc>
              <w:tc>
                <w:tcPr>
                  <w:tcW w:w="537" w:type="dxa"/>
                  <w:vMerge w:val="continue"/>
                  <w:tcBorders>
                    <w:left w:val="single" w:color="auto" w:sz="4" w:space="0"/>
                    <w:right w:val="single" w:color="auto" w:sz="4" w:space="0"/>
                  </w:tcBorders>
                  <w:vAlign w:val="center"/>
                </w:tcPr>
                <w:p w14:paraId="510A7A74">
                  <w:pPr>
                    <w:jc w:val="center"/>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01FA63B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289" w:type="dxa"/>
                  <w:tcBorders>
                    <w:top w:val="single" w:color="auto" w:sz="4" w:space="0"/>
                    <w:left w:val="single" w:color="auto" w:sz="4" w:space="0"/>
                    <w:bottom w:val="single" w:color="auto" w:sz="4" w:space="0"/>
                    <w:right w:val="nil"/>
                  </w:tcBorders>
                  <w:vAlign w:val="center"/>
                </w:tcPr>
                <w:p w14:paraId="7DCF0D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0.034</w:t>
                  </w:r>
                </w:p>
              </w:tc>
            </w:tr>
            <w:tr w14:paraId="5F168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31" w:type="dxa"/>
                  <w:vMerge w:val="continue"/>
                  <w:tcBorders>
                    <w:top w:val="single" w:color="auto" w:sz="4" w:space="0"/>
                    <w:left w:val="nil"/>
                    <w:bottom w:val="single" w:color="auto" w:sz="12" w:space="0"/>
                    <w:right w:val="single" w:color="auto" w:sz="4" w:space="0"/>
                  </w:tcBorders>
                  <w:vAlign w:val="center"/>
                </w:tcPr>
                <w:p w14:paraId="4344465E">
                  <w:pPr>
                    <w:widowControl/>
                    <w:jc w:val="left"/>
                    <w:rPr>
                      <w:color w:val="000000" w:themeColor="text1"/>
                      <w:szCs w:val="21"/>
                      <w14:textFill>
                        <w14:solidFill>
                          <w14:schemeClr w14:val="tx1"/>
                        </w14:solidFill>
                      </w14:textFill>
                    </w:rPr>
                  </w:pPr>
                </w:p>
              </w:tc>
              <w:tc>
                <w:tcPr>
                  <w:tcW w:w="976" w:type="dxa"/>
                  <w:vMerge w:val="continue"/>
                  <w:tcBorders>
                    <w:top w:val="single" w:color="auto" w:sz="4" w:space="0"/>
                    <w:left w:val="single" w:color="auto" w:sz="4" w:space="0"/>
                    <w:bottom w:val="single" w:color="auto" w:sz="12" w:space="0"/>
                    <w:right w:val="single" w:color="auto" w:sz="4" w:space="0"/>
                  </w:tcBorders>
                  <w:vAlign w:val="center"/>
                </w:tcPr>
                <w:p w14:paraId="2D4C60C3">
                  <w:pPr>
                    <w:widowControl/>
                    <w:jc w:val="left"/>
                    <w:rPr>
                      <w:color w:val="000000" w:themeColor="text1"/>
                      <w:szCs w:val="21"/>
                      <w14:textFill>
                        <w14:solidFill>
                          <w14:schemeClr w14:val="tx1"/>
                        </w14:solidFill>
                      </w14:textFill>
                    </w:rPr>
                  </w:pPr>
                </w:p>
              </w:tc>
              <w:tc>
                <w:tcPr>
                  <w:tcW w:w="1045" w:type="dxa"/>
                  <w:tcBorders>
                    <w:top w:val="single" w:color="auto" w:sz="4" w:space="0"/>
                    <w:left w:val="single" w:color="auto" w:sz="4" w:space="0"/>
                    <w:bottom w:val="single" w:color="auto" w:sz="12" w:space="0"/>
                    <w:right w:val="single" w:color="auto" w:sz="4" w:space="0"/>
                  </w:tcBorders>
                  <w:vAlign w:val="center"/>
                </w:tcPr>
                <w:p w14:paraId="6628DFC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动植物油</w:t>
                  </w:r>
                </w:p>
              </w:tc>
              <w:tc>
                <w:tcPr>
                  <w:tcW w:w="1360" w:type="dxa"/>
                  <w:tcBorders>
                    <w:top w:val="single" w:color="auto" w:sz="4" w:space="0"/>
                    <w:left w:val="single" w:color="auto" w:sz="4" w:space="0"/>
                    <w:bottom w:val="single" w:color="auto" w:sz="12" w:space="0"/>
                    <w:right w:val="single" w:color="auto" w:sz="4" w:space="0"/>
                  </w:tcBorders>
                  <w:vAlign w:val="center"/>
                </w:tcPr>
                <w:p w14:paraId="491E6F7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441" w:type="dxa"/>
                  <w:tcBorders>
                    <w:top w:val="single" w:color="auto" w:sz="4" w:space="0"/>
                    <w:left w:val="single" w:color="auto" w:sz="4" w:space="0"/>
                    <w:bottom w:val="single" w:color="auto" w:sz="12" w:space="0"/>
                    <w:right w:val="single" w:color="auto" w:sz="4" w:space="0"/>
                  </w:tcBorders>
                  <w:vAlign w:val="center"/>
                </w:tcPr>
                <w:p w14:paraId="2FA7510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0.144</w:t>
                  </w:r>
                </w:p>
              </w:tc>
              <w:tc>
                <w:tcPr>
                  <w:tcW w:w="537" w:type="dxa"/>
                  <w:vMerge w:val="continue"/>
                  <w:tcBorders>
                    <w:left w:val="single" w:color="auto" w:sz="4" w:space="0"/>
                    <w:bottom w:val="single" w:color="auto" w:sz="12" w:space="0"/>
                    <w:right w:val="single" w:color="auto" w:sz="4" w:space="0"/>
                  </w:tcBorders>
                  <w:vAlign w:val="center"/>
                </w:tcPr>
                <w:p w14:paraId="6380E5CC">
                  <w:pPr>
                    <w:jc w:val="center"/>
                    <w:rPr>
                      <w:color w:val="000000" w:themeColor="text1"/>
                      <w:szCs w:val="21"/>
                      <w14:textFill>
                        <w14:solidFill>
                          <w14:schemeClr w14:val="tx1"/>
                        </w14:solidFill>
                      </w14:textFill>
                    </w:rPr>
                  </w:pPr>
                </w:p>
              </w:tc>
              <w:tc>
                <w:tcPr>
                  <w:tcW w:w="1360" w:type="dxa"/>
                  <w:tcBorders>
                    <w:top w:val="single" w:color="auto" w:sz="4" w:space="0"/>
                    <w:left w:val="single" w:color="auto" w:sz="4" w:space="0"/>
                    <w:bottom w:val="single" w:color="auto" w:sz="12" w:space="0"/>
                    <w:right w:val="single" w:color="auto" w:sz="4" w:space="0"/>
                  </w:tcBorders>
                  <w:vAlign w:val="center"/>
                </w:tcPr>
                <w:p w14:paraId="40DCF5E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1289" w:type="dxa"/>
                  <w:tcBorders>
                    <w:top w:val="single" w:color="auto" w:sz="4" w:space="0"/>
                    <w:left w:val="single" w:color="auto" w:sz="4" w:space="0"/>
                    <w:bottom w:val="single" w:color="auto" w:sz="12" w:space="0"/>
                    <w:right w:val="nil"/>
                  </w:tcBorders>
                  <w:vAlign w:val="center"/>
                </w:tcPr>
                <w:p w14:paraId="77D26F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0.029</w:t>
                  </w:r>
                </w:p>
              </w:tc>
            </w:tr>
          </w:tbl>
          <w:p w14:paraId="7EF8F476">
            <w:pPr>
              <w:keepNext/>
              <w:keepLines/>
              <w:ind w:firstLine="360" w:firstLineChars="200"/>
              <w:jc w:val="left"/>
              <w:outlineLvl w:val="2"/>
              <w:rPr>
                <w:bCs/>
                <w:color w:val="000000" w:themeColor="text1"/>
                <w:kern w:val="24"/>
                <w:sz w:val="18"/>
                <w:szCs w:val="18"/>
                <w14:textFill>
                  <w14:solidFill>
                    <w14:schemeClr w14:val="tx1"/>
                  </w14:solidFill>
                </w14:textFill>
              </w:rPr>
            </w:pPr>
            <w:bookmarkStart w:id="46" w:name="_Toc444595465"/>
            <w:r>
              <w:rPr>
                <w:rFonts w:hint="eastAsia"/>
                <w:bCs/>
                <w:color w:val="000000" w:themeColor="text1"/>
                <w:kern w:val="24"/>
                <w:sz w:val="18"/>
                <w:szCs w:val="18"/>
                <w:lang w:val="zh-CN"/>
                <w14:textFill>
                  <w14:solidFill>
                    <w14:schemeClr w14:val="tx1"/>
                  </w14:solidFill>
                </w14:textFill>
              </w:rPr>
              <w:t>备注</w:t>
            </w:r>
            <w:r>
              <w:rPr>
                <w:rFonts w:hint="eastAsia"/>
                <w:bCs/>
                <w:color w:val="000000" w:themeColor="text1"/>
                <w:kern w:val="24"/>
                <w:sz w:val="18"/>
                <w:szCs w:val="18"/>
                <w14:textFill>
                  <w14:solidFill>
                    <w14:schemeClr w14:val="tx1"/>
                  </w14:solidFill>
                </w14:textFill>
              </w:rPr>
              <w:t>：</w:t>
            </w:r>
            <w:r>
              <w:rPr>
                <w:rFonts w:hint="eastAsia"/>
                <w:bCs/>
                <w:color w:val="000000" w:themeColor="text1"/>
                <w:kern w:val="24"/>
                <w:sz w:val="18"/>
                <w:szCs w:val="18"/>
                <w:lang w:val="zh-CN"/>
                <w14:textFill>
                  <w14:solidFill>
                    <w14:schemeClr w14:val="tx1"/>
                  </w14:solidFill>
                </w14:textFill>
              </w:rPr>
              <w:t>由于宿舍楼、办公废水、经化粪池处理</w:t>
            </w:r>
            <w:r>
              <w:rPr>
                <w:rFonts w:hint="eastAsia"/>
                <w:bCs/>
                <w:color w:val="000000" w:themeColor="text1"/>
                <w:kern w:val="24"/>
                <w:sz w:val="18"/>
                <w:szCs w:val="18"/>
                <w14:textFill>
                  <w14:solidFill>
                    <w14:schemeClr w14:val="tx1"/>
                  </w14:solidFill>
                </w14:textFill>
              </w:rPr>
              <w:t>，</w:t>
            </w:r>
            <w:r>
              <w:rPr>
                <w:rFonts w:hint="eastAsia"/>
                <w:bCs/>
                <w:color w:val="000000" w:themeColor="text1"/>
                <w:kern w:val="24"/>
                <w:sz w:val="18"/>
                <w:szCs w:val="18"/>
                <w:lang w:val="zh-CN"/>
                <w14:textFill>
                  <w14:solidFill>
                    <w14:schemeClr w14:val="tx1"/>
                  </w14:solidFill>
                </w14:textFill>
              </w:rPr>
              <w:t>处理效率很低</w:t>
            </w:r>
            <w:r>
              <w:rPr>
                <w:rFonts w:hint="eastAsia"/>
                <w:bCs/>
                <w:color w:val="000000" w:themeColor="text1"/>
                <w:kern w:val="24"/>
                <w:sz w:val="18"/>
                <w:szCs w:val="18"/>
                <w14:textFill>
                  <w14:solidFill>
                    <w14:schemeClr w14:val="tx1"/>
                  </w14:solidFill>
                </w14:textFill>
              </w:rPr>
              <w:t>，</w:t>
            </w:r>
            <w:r>
              <w:rPr>
                <w:rFonts w:hint="eastAsia"/>
                <w:bCs/>
                <w:color w:val="000000" w:themeColor="text1"/>
                <w:kern w:val="24"/>
                <w:sz w:val="18"/>
                <w:szCs w:val="18"/>
                <w:lang w:val="zh-CN"/>
                <w14:textFill>
                  <w14:solidFill>
                    <w14:schemeClr w14:val="tx1"/>
                  </w14:solidFill>
                </w14:textFill>
              </w:rPr>
              <w:t>故出水排放浓度取值相同。</w:t>
            </w:r>
            <w:bookmarkEnd w:id="46"/>
          </w:p>
          <w:p w14:paraId="23D34B0C">
            <w:pPr>
              <w:spacing w:before="120"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本项目以上各种外排废水在总排口汇合后排入</w:t>
            </w:r>
            <w:r>
              <w:rPr>
                <w:rFonts w:hint="eastAsia"/>
                <w:bCs/>
                <w:color w:val="000000" w:themeColor="text1"/>
                <w:sz w:val="24"/>
                <w14:textFill>
                  <w14:solidFill>
                    <w14:schemeClr w14:val="tx1"/>
                  </w14:solidFill>
                </w14:textFill>
              </w:rPr>
              <w:t>秀屿区</w:t>
            </w:r>
            <w:r>
              <w:rPr>
                <w:rFonts w:hint="eastAsia"/>
                <w:color w:val="000000" w:themeColor="text1"/>
                <w:sz w:val="24"/>
                <w14:textFill>
                  <w14:solidFill>
                    <w14:schemeClr w14:val="tx1"/>
                  </w14:solidFill>
                </w14:textFill>
              </w:rPr>
              <w:t>污水处理厂，废水总量为1</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76</w:t>
            </w:r>
            <w:r>
              <w:rPr>
                <w:rFonts w:hint="eastAsia"/>
                <w:color w:val="000000" w:themeColor="text1"/>
                <w:sz w:val="24"/>
                <w14:textFill>
                  <w14:solidFill>
                    <w14:schemeClr w14:val="tx1"/>
                  </w14:solidFill>
                </w14:textFill>
              </w:rPr>
              <w:t>t/d(</w:t>
            </w:r>
            <w:r>
              <w:rPr>
                <w:color w:val="000000" w:themeColor="text1"/>
                <w:sz w:val="24"/>
                <w14:textFill>
                  <w14:solidFill>
                    <w14:schemeClr w14:val="tx1"/>
                  </w14:solidFill>
                </w14:textFill>
              </w:rPr>
              <w:t>4128</w:t>
            </w:r>
            <w:r>
              <w:rPr>
                <w:rFonts w:hint="eastAsia"/>
                <w:color w:val="000000" w:themeColor="text1"/>
                <w:sz w:val="24"/>
                <w14:textFill>
                  <w14:solidFill>
                    <w14:schemeClr w14:val="tx1"/>
                  </w14:solidFill>
                </w14:textFill>
              </w:rPr>
              <w:t>t/a)，总排口排水情况详见下表：</w:t>
            </w:r>
          </w:p>
          <w:p w14:paraId="7BF2D8D5">
            <w:pPr>
              <w:jc w:val="center"/>
              <w:rPr>
                <w:b/>
                <w:bCs/>
                <w:color w:val="000000" w:themeColor="text1"/>
                <w:sz w:val="24"/>
                <w14:textFill>
                  <w14:solidFill>
                    <w14:schemeClr w14:val="tx1"/>
                  </w14:solidFill>
                </w14:textFill>
              </w:rPr>
            </w:pPr>
            <w:bookmarkStart w:id="47" w:name="_Hlk148795229"/>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 xml:space="preserve">4-11     </w:t>
            </w:r>
            <w:r>
              <w:rPr>
                <w:rFonts w:hint="eastAsia"/>
                <w:b/>
                <w:bCs/>
                <w:color w:val="000000" w:themeColor="text1"/>
                <w:sz w:val="24"/>
                <w14:textFill>
                  <w14:solidFill>
                    <w14:schemeClr w14:val="tx1"/>
                  </w14:solidFill>
                </w14:textFill>
              </w:rPr>
              <w:t>项目总排口废水污染物达标排放分析</w:t>
            </w:r>
          </w:p>
          <w:tbl>
            <w:tblPr>
              <w:tblStyle w:val="25"/>
              <w:tblW w:w="9111"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75"/>
              <w:gridCol w:w="1378"/>
              <w:gridCol w:w="1356"/>
              <w:gridCol w:w="995"/>
              <w:gridCol w:w="2120"/>
              <w:gridCol w:w="957"/>
              <w:gridCol w:w="1030"/>
            </w:tblGrid>
            <w:tr w14:paraId="65883C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00" w:type="pct"/>
                  <w:vAlign w:val="center"/>
                </w:tcPr>
                <w:p w14:paraId="2E755C8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w:t>
                  </w:r>
                </w:p>
              </w:tc>
              <w:tc>
                <w:tcPr>
                  <w:tcW w:w="756" w:type="pct"/>
                  <w:vAlign w:val="center"/>
                </w:tcPr>
                <w:p w14:paraId="67AC33B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污水排放</w:t>
                  </w:r>
                </w:p>
                <w:p w14:paraId="676BE9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量（</w:t>
                  </w:r>
                  <w:r>
                    <w:rPr>
                      <w:color w:val="000000" w:themeColor="text1"/>
                      <w:szCs w:val="21"/>
                      <w14:textFill>
                        <w14:solidFill>
                          <w14:schemeClr w14:val="tx1"/>
                        </w14:solidFill>
                      </w14:textFill>
                    </w:rPr>
                    <w:t>t/a</w:t>
                  </w:r>
                  <w:r>
                    <w:rPr>
                      <w:rFonts w:hint="eastAsia"/>
                      <w:color w:val="000000" w:themeColor="text1"/>
                      <w:szCs w:val="21"/>
                      <w14:textFill>
                        <w14:solidFill>
                          <w14:schemeClr w14:val="tx1"/>
                        </w14:solidFill>
                      </w14:textFill>
                    </w:rPr>
                    <w:t>）</w:t>
                  </w:r>
                </w:p>
              </w:tc>
              <w:tc>
                <w:tcPr>
                  <w:tcW w:w="744" w:type="pct"/>
                  <w:vAlign w:val="center"/>
                </w:tcPr>
                <w:p w14:paraId="225F3DB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混合排放浓度</w:t>
                  </w:r>
                  <w:r>
                    <w:rPr>
                      <w:color w:val="000000" w:themeColor="text1"/>
                      <w:szCs w:val="21"/>
                      <w14:textFill>
                        <w14:solidFill>
                          <w14:schemeClr w14:val="tx1"/>
                        </w14:solidFill>
                      </w14:textFill>
                    </w:rPr>
                    <w:t>mg/L</w:t>
                  </w:r>
                </w:p>
              </w:tc>
              <w:tc>
                <w:tcPr>
                  <w:tcW w:w="546" w:type="pct"/>
                </w:tcPr>
                <w:p w14:paraId="3ACE6F9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排放量</w:t>
                  </w:r>
                </w:p>
                <w:p w14:paraId="1C9BC7D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t/a</w:t>
                  </w:r>
                  <w:r>
                    <w:rPr>
                      <w:rFonts w:hint="eastAsia"/>
                      <w:color w:val="000000" w:themeColor="text1"/>
                      <w:szCs w:val="21"/>
                      <w14:textFill>
                        <w14:solidFill>
                          <w14:schemeClr w14:val="tx1"/>
                        </w14:solidFill>
                      </w14:textFill>
                    </w:rPr>
                    <w:t>）</w:t>
                  </w:r>
                </w:p>
              </w:tc>
              <w:tc>
                <w:tcPr>
                  <w:tcW w:w="1163" w:type="pct"/>
                  <w:vAlign w:val="center"/>
                </w:tcPr>
                <w:p w14:paraId="5EA41EB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标准来源</w:t>
                  </w:r>
                </w:p>
              </w:tc>
              <w:tc>
                <w:tcPr>
                  <w:tcW w:w="525" w:type="pct"/>
                  <w:vAlign w:val="center"/>
                </w:tcPr>
                <w:p w14:paraId="2B5F342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标准限值</w:t>
                  </w:r>
                </w:p>
              </w:tc>
              <w:tc>
                <w:tcPr>
                  <w:tcW w:w="565" w:type="pct"/>
                  <w:vAlign w:val="center"/>
                </w:tcPr>
                <w:p w14:paraId="7E60E04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达标情况</w:t>
                  </w:r>
                </w:p>
              </w:tc>
            </w:tr>
            <w:tr w14:paraId="54F748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00" w:type="pct"/>
                  <w:vAlign w:val="center"/>
                </w:tcPr>
                <w:p w14:paraId="367BB82B">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动植物油</w:t>
                  </w:r>
                </w:p>
              </w:tc>
              <w:tc>
                <w:tcPr>
                  <w:tcW w:w="756" w:type="pct"/>
                  <w:vMerge w:val="restart"/>
                  <w:vAlign w:val="center"/>
                </w:tcPr>
                <w:p w14:paraId="4355127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4128</w:t>
                  </w:r>
                </w:p>
              </w:tc>
              <w:tc>
                <w:tcPr>
                  <w:tcW w:w="744" w:type="pct"/>
                  <w:vAlign w:val="center"/>
                </w:tcPr>
                <w:p w14:paraId="0021FEE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.025</w:t>
                  </w:r>
                </w:p>
              </w:tc>
              <w:tc>
                <w:tcPr>
                  <w:tcW w:w="546" w:type="pct"/>
                </w:tcPr>
                <w:p w14:paraId="333BC34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.029</w:t>
                  </w:r>
                </w:p>
              </w:tc>
              <w:tc>
                <w:tcPr>
                  <w:tcW w:w="1163" w:type="pct"/>
                  <w:vMerge w:val="restart"/>
                  <w:vAlign w:val="center"/>
                </w:tcPr>
                <w:p w14:paraId="1E00FCC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《污水综合排放标准》（</w:t>
                  </w:r>
                  <w:r>
                    <w:rPr>
                      <w:color w:val="000000" w:themeColor="text1"/>
                      <w:sz w:val="18"/>
                      <w:szCs w:val="18"/>
                      <w14:textFill>
                        <w14:solidFill>
                          <w14:schemeClr w14:val="tx1"/>
                        </w14:solidFill>
                      </w14:textFill>
                    </w:rPr>
                    <w:t>GB8978-1996</w:t>
                  </w:r>
                  <w:r>
                    <w:rPr>
                      <w:rFonts w:hint="eastAsia"/>
                      <w:color w:val="000000" w:themeColor="text1"/>
                      <w:sz w:val="18"/>
                      <w:szCs w:val="18"/>
                      <w14:textFill>
                        <w14:solidFill>
                          <w14:schemeClr w14:val="tx1"/>
                        </w14:solidFill>
                      </w14:textFill>
                    </w:rPr>
                    <w:t>）《污水排入城镇下水道水质标准》（</w:t>
                  </w:r>
                  <w:r>
                    <w:rPr>
                      <w:color w:val="000000" w:themeColor="text1"/>
                      <w:sz w:val="18"/>
                      <w:szCs w:val="18"/>
                      <w14:textFill>
                        <w14:solidFill>
                          <w14:schemeClr w14:val="tx1"/>
                        </w14:solidFill>
                      </w14:textFill>
                    </w:rPr>
                    <w:t>GB/T31962-2015</w:t>
                  </w:r>
                  <w:r>
                    <w:rPr>
                      <w:rFonts w:hint="eastAsia"/>
                      <w:color w:val="000000" w:themeColor="text1"/>
                      <w:sz w:val="18"/>
                      <w:szCs w:val="18"/>
                      <w14:textFill>
                        <w14:solidFill>
                          <w14:schemeClr w14:val="tx1"/>
                        </w14:solidFill>
                      </w14:textFill>
                    </w:rPr>
                    <w:t>）</w:t>
                  </w:r>
                </w:p>
              </w:tc>
              <w:tc>
                <w:tcPr>
                  <w:tcW w:w="525" w:type="pct"/>
                  <w:vAlign w:val="center"/>
                </w:tcPr>
                <w:p w14:paraId="3CDB0A1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565" w:type="pct"/>
                  <w:vAlign w:val="center"/>
                </w:tcPr>
                <w:p w14:paraId="3A1F11B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65987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00" w:type="pct"/>
                  <w:vAlign w:val="center"/>
                </w:tcPr>
                <w:p w14:paraId="2DA68C4F">
                  <w:pPr>
                    <w:jc w:val="center"/>
                    <w:rPr>
                      <w:color w:val="000000" w:themeColor="text1"/>
                      <w:szCs w:val="21"/>
                      <w14:textFill>
                        <w14:solidFill>
                          <w14:schemeClr w14:val="tx1"/>
                        </w14:solidFill>
                      </w14:textFill>
                    </w:rPr>
                  </w:pPr>
                  <w:bookmarkStart w:id="48" w:name="_Hlk190939011"/>
                  <w:r>
                    <w:rPr>
                      <w:color w:val="000000" w:themeColor="text1"/>
                      <w:szCs w:val="21"/>
                      <w14:textFill>
                        <w14:solidFill>
                          <w14:schemeClr w14:val="tx1"/>
                        </w14:solidFill>
                      </w14:textFill>
                    </w:rPr>
                    <w:t>COD</w:t>
                  </w:r>
                </w:p>
              </w:tc>
              <w:tc>
                <w:tcPr>
                  <w:tcW w:w="756" w:type="pct"/>
                  <w:vMerge w:val="continue"/>
                  <w:vAlign w:val="center"/>
                </w:tcPr>
                <w:p w14:paraId="696172B0">
                  <w:pPr>
                    <w:rPr>
                      <w:color w:val="000000" w:themeColor="text1"/>
                      <w:szCs w:val="21"/>
                      <w14:textFill>
                        <w14:solidFill>
                          <w14:schemeClr w14:val="tx1"/>
                        </w14:solidFill>
                      </w14:textFill>
                    </w:rPr>
                  </w:pPr>
                </w:p>
              </w:tc>
              <w:tc>
                <w:tcPr>
                  <w:tcW w:w="744" w:type="pct"/>
                  <w:vAlign w:val="center"/>
                </w:tcPr>
                <w:p w14:paraId="76C6B4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397.67</w:t>
                  </w:r>
                </w:p>
              </w:tc>
              <w:tc>
                <w:tcPr>
                  <w:tcW w:w="546" w:type="pct"/>
                </w:tcPr>
                <w:p w14:paraId="4001530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1.6416</w:t>
                  </w:r>
                </w:p>
              </w:tc>
              <w:tc>
                <w:tcPr>
                  <w:tcW w:w="1163" w:type="pct"/>
                  <w:vMerge w:val="continue"/>
                  <w:vAlign w:val="center"/>
                </w:tcPr>
                <w:p w14:paraId="04AF941A">
                  <w:pPr>
                    <w:rPr>
                      <w:color w:val="000000" w:themeColor="text1"/>
                      <w:szCs w:val="21"/>
                      <w14:textFill>
                        <w14:solidFill>
                          <w14:schemeClr w14:val="tx1"/>
                        </w14:solidFill>
                      </w14:textFill>
                    </w:rPr>
                  </w:pPr>
                </w:p>
              </w:tc>
              <w:tc>
                <w:tcPr>
                  <w:tcW w:w="525" w:type="pct"/>
                  <w:vAlign w:val="center"/>
                </w:tcPr>
                <w:p w14:paraId="554AAC2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565" w:type="pct"/>
                  <w:vAlign w:val="center"/>
                </w:tcPr>
                <w:p w14:paraId="2CBC140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069911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00" w:type="pct"/>
                  <w:vAlign w:val="center"/>
                </w:tcPr>
                <w:p w14:paraId="73AB02C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756" w:type="pct"/>
                  <w:vMerge w:val="continue"/>
                  <w:vAlign w:val="center"/>
                </w:tcPr>
                <w:p w14:paraId="02968023">
                  <w:pPr>
                    <w:rPr>
                      <w:color w:val="000000" w:themeColor="text1"/>
                      <w:szCs w:val="21"/>
                      <w14:textFill>
                        <w14:solidFill>
                          <w14:schemeClr w14:val="tx1"/>
                        </w14:solidFill>
                      </w14:textFill>
                    </w:rPr>
                  </w:pPr>
                </w:p>
              </w:tc>
              <w:tc>
                <w:tcPr>
                  <w:tcW w:w="744" w:type="pct"/>
                  <w:vAlign w:val="center"/>
                </w:tcPr>
                <w:p w14:paraId="7DEB6B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208.62</w:t>
                  </w:r>
                </w:p>
              </w:tc>
              <w:tc>
                <w:tcPr>
                  <w:tcW w:w="546" w:type="pct"/>
                </w:tcPr>
                <w:p w14:paraId="4B8464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0.8612</w:t>
                  </w:r>
                </w:p>
              </w:tc>
              <w:tc>
                <w:tcPr>
                  <w:tcW w:w="1163" w:type="pct"/>
                  <w:vMerge w:val="continue"/>
                  <w:vAlign w:val="center"/>
                </w:tcPr>
                <w:p w14:paraId="4AEB0B5E">
                  <w:pPr>
                    <w:rPr>
                      <w:color w:val="000000" w:themeColor="text1"/>
                      <w:szCs w:val="21"/>
                      <w14:textFill>
                        <w14:solidFill>
                          <w14:schemeClr w14:val="tx1"/>
                        </w14:solidFill>
                      </w14:textFill>
                    </w:rPr>
                  </w:pPr>
                </w:p>
              </w:tc>
              <w:tc>
                <w:tcPr>
                  <w:tcW w:w="525" w:type="pct"/>
                  <w:vAlign w:val="center"/>
                </w:tcPr>
                <w:p w14:paraId="219CAB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565" w:type="pct"/>
                  <w:vAlign w:val="center"/>
                </w:tcPr>
                <w:p w14:paraId="125CA0F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802B5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700" w:type="pct"/>
                  <w:vAlign w:val="center"/>
                </w:tcPr>
                <w:p w14:paraId="39539EA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756" w:type="pct"/>
                  <w:vMerge w:val="continue"/>
                  <w:vAlign w:val="center"/>
                </w:tcPr>
                <w:p w14:paraId="57F95529">
                  <w:pPr>
                    <w:rPr>
                      <w:color w:val="000000" w:themeColor="text1"/>
                      <w:szCs w:val="21"/>
                      <w14:textFill>
                        <w14:solidFill>
                          <w14:schemeClr w14:val="tx1"/>
                        </w14:solidFill>
                      </w14:textFill>
                    </w:rPr>
                  </w:pPr>
                </w:p>
              </w:tc>
              <w:tc>
                <w:tcPr>
                  <w:tcW w:w="744" w:type="pct"/>
                  <w:vAlign w:val="center"/>
                </w:tcPr>
                <w:p w14:paraId="4B1F0F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225.48</w:t>
                  </w:r>
                </w:p>
              </w:tc>
              <w:tc>
                <w:tcPr>
                  <w:tcW w:w="546" w:type="pct"/>
                </w:tcPr>
                <w:p w14:paraId="019065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0.9308</w:t>
                  </w:r>
                </w:p>
              </w:tc>
              <w:tc>
                <w:tcPr>
                  <w:tcW w:w="1163" w:type="pct"/>
                  <w:vMerge w:val="continue"/>
                  <w:vAlign w:val="center"/>
                </w:tcPr>
                <w:p w14:paraId="5BFA9572">
                  <w:pPr>
                    <w:rPr>
                      <w:color w:val="000000" w:themeColor="text1"/>
                      <w:szCs w:val="21"/>
                      <w14:textFill>
                        <w14:solidFill>
                          <w14:schemeClr w14:val="tx1"/>
                        </w14:solidFill>
                      </w14:textFill>
                    </w:rPr>
                  </w:pPr>
                </w:p>
              </w:tc>
              <w:tc>
                <w:tcPr>
                  <w:tcW w:w="525" w:type="pct"/>
                  <w:vAlign w:val="center"/>
                </w:tcPr>
                <w:p w14:paraId="3A01D9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565" w:type="pct"/>
                  <w:vAlign w:val="center"/>
                </w:tcPr>
                <w:p w14:paraId="73FF664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57D9C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6" w:hRule="atLeast"/>
              </w:trPr>
              <w:tc>
                <w:tcPr>
                  <w:tcW w:w="700" w:type="pct"/>
                  <w:vAlign w:val="center"/>
                </w:tcPr>
                <w:p w14:paraId="0AFC292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756" w:type="pct"/>
                  <w:vMerge w:val="continue"/>
                  <w:vAlign w:val="center"/>
                </w:tcPr>
                <w:p w14:paraId="06C3C731">
                  <w:pPr>
                    <w:rPr>
                      <w:color w:val="000000" w:themeColor="text1"/>
                      <w:szCs w:val="21"/>
                      <w14:textFill>
                        <w14:solidFill>
                          <w14:schemeClr w14:val="tx1"/>
                        </w14:solidFill>
                      </w14:textFill>
                    </w:rPr>
                  </w:pPr>
                </w:p>
              </w:tc>
              <w:tc>
                <w:tcPr>
                  <w:tcW w:w="744" w:type="pct"/>
                  <w:vAlign w:val="center"/>
                </w:tcPr>
                <w:p w14:paraId="1D4C310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34.76</w:t>
                  </w:r>
                </w:p>
              </w:tc>
              <w:tc>
                <w:tcPr>
                  <w:tcW w:w="546" w:type="pct"/>
                </w:tcPr>
                <w:p w14:paraId="0F01579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0.1435</w:t>
                  </w:r>
                </w:p>
              </w:tc>
              <w:tc>
                <w:tcPr>
                  <w:tcW w:w="1163" w:type="pct"/>
                  <w:vMerge w:val="continue"/>
                  <w:vAlign w:val="center"/>
                </w:tcPr>
                <w:p w14:paraId="44DE64B9">
                  <w:pPr>
                    <w:rPr>
                      <w:color w:val="000000" w:themeColor="text1"/>
                      <w:szCs w:val="21"/>
                      <w14:textFill>
                        <w14:solidFill>
                          <w14:schemeClr w14:val="tx1"/>
                        </w14:solidFill>
                      </w14:textFill>
                    </w:rPr>
                  </w:pPr>
                </w:p>
              </w:tc>
              <w:tc>
                <w:tcPr>
                  <w:tcW w:w="525" w:type="pct"/>
                  <w:vAlign w:val="center"/>
                </w:tcPr>
                <w:p w14:paraId="70C70A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565" w:type="pct"/>
                  <w:vAlign w:val="center"/>
                </w:tcPr>
                <w:p w14:paraId="1EF4842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bookmarkEnd w:id="48"/>
          </w:tbl>
          <w:p w14:paraId="5EF3B636">
            <w:pPr>
              <w:jc w:val="center"/>
              <w:rPr>
                <w:b/>
                <w:bCs/>
                <w:color w:val="000000" w:themeColor="text1"/>
                <w:szCs w:val="21"/>
                <w14:textFill>
                  <w14:solidFill>
                    <w14:schemeClr w14:val="tx1"/>
                  </w14:solidFill>
                </w14:textFill>
              </w:rPr>
            </w:pPr>
          </w:p>
          <w:bookmarkEnd w:id="47"/>
          <w:p w14:paraId="161B208F">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lang w:val="zh-CN"/>
                <w14:textFill>
                  <w14:solidFill>
                    <w14:schemeClr w14:val="tx1"/>
                  </w14:solidFill>
                </w14:textFill>
              </w:rPr>
              <w:t>由表4</w:t>
            </w:r>
            <w:r>
              <w:rPr>
                <w:color w:val="000000" w:themeColor="text1"/>
                <w:sz w:val="24"/>
                <w:lang w:val="zh-CN"/>
                <w14:textFill>
                  <w14:solidFill>
                    <w14:schemeClr w14:val="tx1"/>
                  </w14:solidFill>
                </w14:textFill>
              </w:rPr>
              <w:t>-9</w:t>
            </w:r>
            <w:r>
              <w:rPr>
                <w:rFonts w:hint="eastAsia"/>
                <w:color w:val="000000" w:themeColor="text1"/>
                <w:sz w:val="24"/>
                <w:lang w:val="zh-CN"/>
                <w14:textFill>
                  <w14:solidFill>
                    <w14:schemeClr w14:val="tx1"/>
                  </w14:solidFill>
                </w14:textFill>
              </w:rPr>
              <w:t>、</w:t>
            </w:r>
            <w:r>
              <w:rPr>
                <w:color w:val="000000" w:themeColor="text1"/>
                <w:sz w:val="24"/>
                <w:lang w:val="zh-CN"/>
                <w14:textFill>
                  <w14:solidFill>
                    <w14:schemeClr w14:val="tx1"/>
                  </w14:solidFill>
                </w14:textFill>
              </w:rPr>
              <w:t>表</w:t>
            </w:r>
            <w:r>
              <w:rPr>
                <w:rFonts w:hint="eastAsia"/>
                <w:color w:val="000000" w:themeColor="text1"/>
                <w:sz w:val="24"/>
                <w:lang w:val="zh-CN"/>
                <w14:textFill>
                  <w14:solidFill>
                    <w14:schemeClr w14:val="tx1"/>
                  </w14:solidFill>
                </w14:textFill>
              </w:rPr>
              <w:t>4</w:t>
            </w:r>
            <w:r>
              <w:rPr>
                <w:color w:val="000000" w:themeColor="text1"/>
                <w:sz w:val="24"/>
                <w:lang w:val="zh-CN"/>
                <w14:textFill>
                  <w14:solidFill>
                    <w14:schemeClr w14:val="tx1"/>
                  </w14:solidFill>
                </w14:textFill>
              </w:rPr>
              <w:t>-10</w:t>
            </w:r>
            <w:r>
              <w:rPr>
                <w:rFonts w:hint="eastAsia"/>
                <w:color w:val="000000" w:themeColor="text1"/>
                <w:sz w:val="24"/>
                <w:lang w:val="zh-CN"/>
                <w14:textFill>
                  <w14:solidFill>
                    <w14:schemeClr w14:val="tx1"/>
                  </w14:solidFill>
                </w14:textFill>
              </w:rPr>
              <w:t>和表4</w:t>
            </w:r>
            <w:r>
              <w:rPr>
                <w:color w:val="000000" w:themeColor="text1"/>
                <w:sz w:val="24"/>
                <w:lang w:val="zh-CN"/>
                <w14:textFill>
                  <w14:solidFill>
                    <w14:schemeClr w14:val="tx1"/>
                  </w14:solidFill>
                </w14:textFill>
              </w:rPr>
              <w:t>-11可见</w:t>
            </w:r>
            <w:r>
              <w:rPr>
                <w:rFonts w:hint="eastAsia"/>
                <w:color w:val="000000" w:themeColor="text1"/>
                <w:sz w:val="24"/>
                <w:lang w:val="zh-CN"/>
                <w14:textFill>
                  <w14:solidFill>
                    <w14:schemeClr w14:val="tx1"/>
                  </w14:solidFill>
                </w14:textFill>
              </w:rPr>
              <w:t>各种废水排放浓度均满足</w:t>
            </w:r>
            <w:r>
              <w:rPr>
                <w:rFonts w:hint="eastAsia"/>
                <w:color w:val="000000" w:themeColor="text1"/>
                <w:sz w:val="24"/>
                <w14:textFill>
                  <w14:solidFill>
                    <w14:schemeClr w14:val="tx1"/>
                  </w14:solidFill>
                </w14:textFill>
              </w:rPr>
              <w:t>《污水综合排放标准》（</w:t>
            </w:r>
            <w:r>
              <w:rPr>
                <w:color w:val="000000" w:themeColor="text1"/>
                <w:sz w:val="24"/>
                <w14:textFill>
                  <w14:solidFill>
                    <w14:schemeClr w14:val="tx1"/>
                  </w14:solidFill>
                </w14:textFill>
              </w:rPr>
              <w:t>GB8978-1996</w:t>
            </w:r>
            <w:r>
              <w:rPr>
                <w:rFonts w:hint="eastAsia"/>
                <w:color w:val="000000" w:themeColor="text1"/>
                <w:sz w:val="24"/>
                <w14:textFill>
                  <w14:solidFill>
                    <w14:schemeClr w14:val="tx1"/>
                  </w14:solidFill>
                </w14:textFill>
              </w:rPr>
              <w:t>）三级标准，氨氮满足《污水排入城镇下水道水质标准》（</w:t>
            </w:r>
            <w:r>
              <w:rPr>
                <w:color w:val="000000" w:themeColor="text1"/>
                <w:sz w:val="24"/>
                <w14:textFill>
                  <w14:solidFill>
                    <w14:schemeClr w14:val="tx1"/>
                  </w14:solidFill>
                </w14:textFill>
              </w:rPr>
              <w:t>GB/T31962-2015</w:t>
            </w:r>
            <w:r>
              <w:rPr>
                <w:rFonts w:hint="eastAsia"/>
                <w:color w:val="000000" w:themeColor="text1"/>
                <w:sz w:val="24"/>
                <w14:textFill>
                  <w14:solidFill>
                    <w14:schemeClr w14:val="tx1"/>
                  </w14:solidFill>
                </w14:textFill>
              </w:rPr>
              <w:t>）表</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B</w:t>
            </w:r>
            <w:r>
              <w:rPr>
                <w:rFonts w:hint="eastAsia"/>
                <w:color w:val="000000" w:themeColor="text1"/>
                <w:sz w:val="24"/>
                <w14:textFill>
                  <w14:solidFill>
                    <w14:schemeClr w14:val="tx1"/>
                  </w14:solidFill>
                </w14:textFill>
              </w:rPr>
              <w:t>级标准限值。可以直接排入污水管网进入</w:t>
            </w:r>
            <w:r>
              <w:rPr>
                <w:rFonts w:hint="eastAsia"/>
                <w:bCs/>
                <w:color w:val="000000" w:themeColor="text1"/>
                <w:sz w:val="24"/>
                <w14:textFill>
                  <w14:solidFill>
                    <w14:schemeClr w14:val="tx1"/>
                  </w14:solidFill>
                </w14:textFill>
              </w:rPr>
              <w:t>秀屿区</w:t>
            </w:r>
            <w:r>
              <w:rPr>
                <w:rFonts w:hint="eastAsia"/>
                <w:color w:val="000000" w:themeColor="text1"/>
                <w:sz w:val="24"/>
                <w14:textFill>
                  <w14:solidFill>
                    <w14:schemeClr w14:val="tx1"/>
                  </w14:solidFill>
                </w14:textFill>
              </w:rPr>
              <w:t>污水处理厂处理。</w:t>
            </w:r>
          </w:p>
          <w:p w14:paraId="46A2197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本项目总排放口基本情况及相关参数见下表：</w:t>
            </w:r>
          </w:p>
          <w:p w14:paraId="53B8FBD8">
            <w:pPr>
              <w:jc w:val="center"/>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 xml:space="preserve">4-12     </w:t>
            </w:r>
            <w:r>
              <w:rPr>
                <w:rFonts w:hint="eastAsia"/>
                <w:b/>
                <w:bCs/>
                <w:color w:val="000000" w:themeColor="text1"/>
                <w:sz w:val="24"/>
                <w14:textFill>
                  <w14:solidFill>
                    <w14:schemeClr w14:val="tx1"/>
                  </w14:solidFill>
                </w14:textFill>
              </w:rPr>
              <w:t>项目总排放口基本情况相关参数一览表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 w:type="dxa"/>
                <w:bottom w:w="0" w:type="dxa"/>
                <w:right w:w="10" w:type="dxa"/>
              </w:tblCellMar>
            </w:tblPr>
            <w:tblGrid>
              <w:gridCol w:w="689"/>
              <w:gridCol w:w="683"/>
              <w:gridCol w:w="1235"/>
              <w:gridCol w:w="563"/>
              <w:gridCol w:w="978"/>
              <w:gridCol w:w="771"/>
              <w:gridCol w:w="1350"/>
              <w:gridCol w:w="836"/>
              <w:gridCol w:w="909"/>
              <w:gridCol w:w="1093"/>
            </w:tblGrid>
            <w:tr w14:paraId="18D222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 w:type="dxa"/>
                  <w:bottom w:w="0" w:type="dxa"/>
                  <w:right w:w="10" w:type="dxa"/>
                </w:tblCellMar>
              </w:tblPrEx>
              <w:trPr>
                <w:trHeight w:val="340" w:hRule="atLeast"/>
                <w:jc w:val="center"/>
              </w:trPr>
              <w:tc>
                <w:tcPr>
                  <w:tcW w:w="378" w:type="pct"/>
                  <w:vMerge w:val="restart"/>
                  <w:vAlign w:val="center"/>
                </w:tcPr>
                <w:p w14:paraId="7AA27E1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类别</w:t>
                  </w:r>
                </w:p>
              </w:tc>
              <w:tc>
                <w:tcPr>
                  <w:tcW w:w="375" w:type="pct"/>
                  <w:vMerge w:val="restart"/>
                  <w:vAlign w:val="center"/>
                </w:tcPr>
                <w:p w14:paraId="46CBEC0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排放方式</w:t>
                  </w:r>
                </w:p>
              </w:tc>
              <w:tc>
                <w:tcPr>
                  <w:tcW w:w="678" w:type="pct"/>
                  <w:vMerge w:val="restart"/>
                  <w:vAlign w:val="center"/>
                </w:tcPr>
                <w:p w14:paraId="182BBBD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排放去向</w:t>
                  </w:r>
                </w:p>
              </w:tc>
              <w:tc>
                <w:tcPr>
                  <w:tcW w:w="309" w:type="pct"/>
                  <w:vMerge w:val="restart"/>
                  <w:vAlign w:val="center"/>
                </w:tcPr>
                <w:p w14:paraId="60D0F5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排放规律</w:t>
                  </w:r>
                </w:p>
              </w:tc>
              <w:tc>
                <w:tcPr>
                  <w:tcW w:w="1701" w:type="pct"/>
                  <w:gridSpan w:val="3"/>
                  <w:vAlign w:val="center"/>
                </w:tcPr>
                <w:p w14:paraId="4B68032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排放口基本情况</w:t>
                  </w:r>
                </w:p>
              </w:tc>
              <w:tc>
                <w:tcPr>
                  <w:tcW w:w="459" w:type="pct"/>
                  <w:vMerge w:val="restart"/>
                  <w:vAlign w:val="center"/>
                </w:tcPr>
                <w:p w14:paraId="704DB1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p>
                <w:p w14:paraId="6F902CA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时间</w:t>
                  </w:r>
                </w:p>
                <w:p w14:paraId="090DE66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w:t>
                  </w:r>
                </w:p>
              </w:tc>
              <w:tc>
                <w:tcPr>
                  <w:tcW w:w="1099" w:type="pct"/>
                  <w:gridSpan w:val="2"/>
                  <w:vMerge w:val="restart"/>
                  <w:vAlign w:val="center"/>
                </w:tcPr>
                <w:p w14:paraId="754CA7E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排放标准</w:t>
                  </w:r>
                </w:p>
              </w:tc>
            </w:tr>
            <w:tr w14:paraId="01FAF6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 w:type="dxa"/>
                  <w:bottom w:w="0" w:type="dxa"/>
                  <w:right w:w="10" w:type="dxa"/>
                </w:tblCellMar>
              </w:tblPrEx>
              <w:trPr>
                <w:trHeight w:val="340" w:hRule="atLeast"/>
                <w:jc w:val="center"/>
              </w:trPr>
              <w:tc>
                <w:tcPr>
                  <w:tcW w:w="770" w:type="dxa"/>
                  <w:vMerge w:val="continue"/>
                  <w:vAlign w:val="center"/>
                </w:tcPr>
                <w:p w14:paraId="507DDEF2">
                  <w:pPr>
                    <w:widowControl/>
                    <w:jc w:val="left"/>
                    <w:rPr>
                      <w:color w:val="000000" w:themeColor="text1"/>
                      <w:szCs w:val="21"/>
                      <w14:textFill>
                        <w14:solidFill>
                          <w14:schemeClr w14:val="tx1"/>
                        </w14:solidFill>
                      </w14:textFill>
                    </w:rPr>
                  </w:pPr>
                </w:p>
              </w:tc>
              <w:tc>
                <w:tcPr>
                  <w:tcW w:w="764" w:type="dxa"/>
                  <w:vMerge w:val="continue"/>
                  <w:vAlign w:val="center"/>
                </w:tcPr>
                <w:p w14:paraId="07DEBF7C">
                  <w:pPr>
                    <w:widowControl/>
                    <w:jc w:val="left"/>
                    <w:rPr>
                      <w:color w:val="000000" w:themeColor="text1"/>
                      <w:szCs w:val="21"/>
                      <w14:textFill>
                        <w14:solidFill>
                          <w14:schemeClr w14:val="tx1"/>
                        </w14:solidFill>
                      </w14:textFill>
                    </w:rPr>
                  </w:pPr>
                </w:p>
              </w:tc>
              <w:tc>
                <w:tcPr>
                  <w:tcW w:w="1380" w:type="dxa"/>
                  <w:vMerge w:val="continue"/>
                  <w:vAlign w:val="center"/>
                </w:tcPr>
                <w:p w14:paraId="0764BC29">
                  <w:pPr>
                    <w:widowControl/>
                    <w:jc w:val="left"/>
                    <w:rPr>
                      <w:color w:val="000000" w:themeColor="text1"/>
                      <w:szCs w:val="21"/>
                      <w14:textFill>
                        <w14:solidFill>
                          <w14:schemeClr w14:val="tx1"/>
                        </w14:solidFill>
                      </w14:textFill>
                    </w:rPr>
                  </w:pPr>
                </w:p>
              </w:tc>
              <w:tc>
                <w:tcPr>
                  <w:tcW w:w="629" w:type="dxa"/>
                  <w:vMerge w:val="continue"/>
                  <w:vAlign w:val="center"/>
                </w:tcPr>
                <w:p w14:paraId="3E9328A4">
                  <w:pPr>
                    <w:widowControl/>
                    <w:jc w:val="left"/>
                    <w:rPr>
                      <w:color w:val="000000" w:themeColor="text1"/>
                      <w:szCs w:val="21"/>
                      <w14:textFill>
                        <w14:solidFill>
                          <w14:schemeClr w14:val="tx1"/>
                        </w14:solidFill>
                      </w14:textFill>
                    </w:rPr>
                  </w:pPr>
                </w:p>
              </w:tc>
              <w:tc>
                <w:tcPr>
                  <w:tcW w:w="537" w:type="pct"/>
                  <w:vAlign w:val="center"/>
                </w:tcPr>
                <w:p w14:paraId="2E8AFAD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编号及名</w:t>
                  </w:r>
                </w:p>
                <w:p w14:paraId="24C4D23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称</w:t>
                  </w:r>
                </w:p>
              </w:tc>
              <w:tc>
                <w:tcPr>
                  <w:tcW w:w="423" w:type="pct"/>
                  <w:vAlign w:val="center"/>
                </w:tcPr>
                <w:p w14:paraId="2DC205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类型</w:t>
                  </w:r>
                </w:p>
              </w:tc>
              <w:tc>
                <w:tcPr>
                  <w:tcW w:w="741" w:type="pct"/>
                  <w:vAlign w:val="center"/>
                </w:tcPr>
                <w:p w14:paraId="07472D4B">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地理</w:t>
                  </w:r>
                </w:p>
                <w:p w14:paraId="50A14A9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坐标</w:t>
                  </w:r>
                </w:p>
              </w:tc>
              <w:tc>
                <w:tcPr>
                  <w:tcW w:w="934" w:type="dxa"/>
                  <w:vMerge w:val="continue"/>
                  <w:vAlign w:val="center"/>
                </w:tcPr>
                <w:p w14:paraId="56B88E53">
                  <w:pPr>
                    <w:widowControl/>
                    <w:jc w:val="left"/>
                    <w:rPr>
                      <w:color w:val="000000" w:themeColor="text1"/>
                      <w:szCs w:val="21"/>
                      <w14:textFill>
                        <w14:solidFill>
                          <w14:schemeClr w14:val="tx1"/>
                        </w14:solidFill>
                      </w14:textFill>
                    </w:rPr>
                  </w:pPr>
                </w:p>
              </w:tc>
              <w:tc>
                <w:tcPr>
                  <w:tcW w:w="2236" w:type="dxa"/>
                  <w:gridSpan w:val="2"/>
                  <w:vMerge w:val="continue"/>
                  <w:vAlign w:val="center"/>
                </w:tcPr>
                <w:p w14:paraId="0138FAD2">
                  <w:pPr>
                    <w:widowControl/>
                    <w:jc w:val="left"/>
                    <w:rPr>
                      <w:color w:val="000000" w:themeColor="text1"/>
                      <w:szCs w:val="21"/>
                      <w14:textFill>
                        <w14:solidFill>
                          <w14:schemeClr w14:val="tx1"/>
                        </w14:solidFill>
                      </w14:textFill>
                    </w:rPr>
                  </w:pPr>
                </w:p>
              </w:tc>
            </w:tr>
            <w:tr w14:paraId="06A581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 w:type="dxa"/>
                  <w:bottom w:w="0" w:type="dxa"/>
                  <w:right w:w="10" w:type="dxa"/>
                </w:tblCellMar>
              </w:tblPrEx>
              <w:trPr>
                <w:trHeight w:val="340" w:hRule="atLeast"/>
                <w:jc w:val="center"/>
              </w:trPr>
              <w:tc>
                <w:tcPr>
                  <w:tcW w:w="378" w:type="pct"/>
                  <w:vMerge w:val="restart"/>
                  <w:vAlign w:val="center"/>
                </w:tcPr>
                <w:p w14:paraId="13D5062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检验废水和生活污水</w:t>
                  </w:r>
                </w:p>
              </w:tc>
              <w:tc>
                <w:tcPr>
                  <w:tcW w:w="375" w:type="pct"/>
                  <w:vMerge w:val="restart"/>
                  <w:vAlign w:val="center"/>
                </w:tcPr>
                <w:p w14:paraId="6E5A3FA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间接排放</w:t>
                  </w:r>
                </w:p>
              </w:tc>
              <w:tc>
                <w:tcPr>
                  <w:tcW w:w="678" w:type="pct"/>
                  <w:vMerge w:val="restart"/>
                  <w:vAlign w:val="center"/>
                </w:tcPr>
                <w:p w14:paraId="5AED719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经化粪池和隔油池预处理后最终排入</w:t>
                  </w:r>
                  <w:r>
                    <w:rPr>
                      <w:rFonts w:hint="eastAsia"/>
                      <w:bCs/>
                      <w:color w:val="000000" w:themeColor="text1"/>
                      <w:szCs w:val="21"/>
                      <w14:textFill>
                        <w14:solidFill>
                          <w14:schemeClr w14:val="tx1"/>
                        </w14:solidFill>
                      </w14:textFill>
                    </w:rPr>
                    <w:t>秀屿区</w:t>
                  </w:r>
                  <w:r>
                    <w:rPr>
                      <w:rFonts w:hint="eastAsia"/>
                      <w:color w:val="000000" w:themeColor="text1"/>
                      <w:szCs w:val="21"/>
                      <w14:textFill>
                        <w14:solidFill>
                          <w14:schemeClr w14:val="tx1"/>
                        </w14:solidFill>
                      </w14:textFill>
                    </w:rPr>
                    <w:t>污水处理厂</w:t>
                  </w:r>
                </w:p>
              </w:tc>
              <w:tc>
                <w:tcPr>
                  <w:tcW w:w="309" w:type="pct"/>
                  <w:vMerge w:val="restart"/>
                  <w:vAlign w:val="center"/>
                </w:tcPr>
                <w:p w14:paraId="622C89F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间歇排放</w:t>
                  </w:r>
                </w:p>
              </w:tc>
              <w:tc>
                <w:tcPr>
                  <w:tcW w:w="537" w:type="pct"/>
                  <w:vMerge w:val="restart"/>
                  <w:vAlign w:val="center"/>
                </w:tcPr>
                <w:p w14:paraId="61B5EB8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编号</w:t>
                  </w:r>
                  <w:r>
                    <w:rPr>
                      <w:color w:val="000000" w:themeColor="text1"/>
                      <w:szCs w:val="21"/>
                      <w14:textFill>
                        <w14:solidFill>
                          <w14:schemeClr w14:val="tx1"/>
                        </w14:solidFill>
                      </w14:textFill>
                    </w:rPr>
                    <w:t>DW001</w:t>
                  </w:r>
                </w:p>
                <w:p w14:paraId="1B1A4EC0">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厂区废水总排口</w:t>
                  </w:r>
                </w:p>
              </w:tc>
              <w:tc>
                <w:tcPr>
                  <w:tcW w:w="423" w:type="pct"/>
                  <w:vMerge w:val="restart"/>
                  <w:vAlign w:val="center"/>
                </w:tcPr>
                <w:p w14:paraId="5B4BDD0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一般排放口</w:t>
                  </w:r>
                </w:p>
              </w:tc>
              <w:tc>
                <w:tcPr>
                  <w:tcW w:w="741" w:type="pct"/>
                  <w:vMerge w:val="restart"/>
                  <w:vAlign w:val="center"/>
                </w:tcPr>
                <w:p w14:paraId="086A9DF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119°4′5.804″,</w:t>
                  </w:r>
                </w:p>
                <w:p w14:paraId="7D3A2F4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25°19′12.248″</w:t>
                  </w:r>
                </w:p>
              </w:tc>
              <w:tc>
                <w:tcPr>
                  <w:tcW w:w="459" w:type="pct"/>
                  <w:vMerge w:val="restart"/>
                  <w:vAlign w:val="center"/>
                </w:tcPr>
                <w:p w14:paraId="3C353D0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4800</w:t>
                  </w:r>
                </w:p>
              </w:tc>
              <w:tc>
                <w:tcPr>
                  <w:tcW w:w="499" w:type="pct"/>
                  <w:vAlign w:val="center"/>
                </w:tcPr>
                <w:p w14:paraId="61739EF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动植物油</w:t>
                  </w:r>
                </w:p>
              </w:tc>
              <w:tc>
                <w:tcPr>
                  <w:tcW w:w="600" w:type="pct"/>
                  <w:vAlign w:val="center"/>
                </w:tcPr>
                <w:p w14:paraId="2BA57C7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100mg/L</w:t>
                  </w:r>
                </w:p>
              </w:tc>
            </w:tr>
            <w:tr w14:paraId="6A617A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 w:type="dxa"/>
                  <w:bottom w:w="0" w:type="dxa"/>
                  <w:right w:w="10" w:type="dxa"/>
                </w:tblCellMar>
              </w:tblPrEx>
              <w:trPr>
                <w:trHeight w:val="340" w:hRule="atLeast"/>
                <w:jc w:val="center"/>
              </w:trPr>
              <w:tc>
                <w:tcPr>
                  <w:tcW w:w="770" w:type="dxa"/>
                  <w:vMerge w:val="continue"/>
                  <w:vAlign w:val="center"/>
                </w:tcPr>
                <w:p w14:paraId="165F5D04">
                  <w:pPr>
                    <w:widowControl/>
                    <w:jc w:val="left"/>
                    <w:rPr>
                      <w:color w:val="000000" w:themeColor="text1"/>
                      <w:szCs w:val="21"/>
                      <w14:textFill>
                        <w14:solidFill>
                          <w14:schemeClr w14:val="tx1"/>
                        </w14:solidFill>
                      </w14:textFill>
                    </w:rPr>
                  </w:pPr>
                </w:p>
              </w:tc>
              <w:tc>
                <w:tcPr>
                  <w:tcW w:w="764" w:type="dxa"/>
                  <w:vMerge w:val="continue"/>
                  <w:vAlign w:val="center"/>
                </w:tcPr>
                <w:p w14:paraId="638032B3">
                  <w:pPr>
                    <w:widowControl/>
                    <w:jc w:val="left"/>
                    <w:rPr>
                      <w:color w:val="000000" w:themeColor="text1"/>
                      <w:szCs w:val="21"/>
                      <w14:textFill>
                        <w14:solidFill>
                          <w14:schemeClr w14:val="tx1"/>
                        </w14:solidFill>
                      </w14:textFill>
                    </w:rPr>
                  </w:pPr>
                </w:p>
              </w:tc>
              <w:tc>
                <w:tcPr>
                  <w:tcW w:w="1380" w:type="dxa"/>
                  <w:vMerge w:val="continue"/>
                  <w:vAlign w:val="center"/>
                </w:tcPr>
                <w:p w14:paraId="4825EB79">
                  <w:pPr>
                    <w:widowControl/>
                    <w:jc w:val="left"/>
                    <w:rPr>
                      <w:color w:val="000000" w:themeColor="text1"/>
                      <w:szCs w:val="21"/>
                      <w14:textFill>
                        <w14:solidFill>
                          <w14:schemeClr w14:val="tx1"/>
                        </w14:solidFill>
                      </w14:textFill>
                    </w:rPr>
                  </w:pPr>
                </w:p>
              </w:tc>
              <w:tc>
                <w:tcPr>
                  <w:tcW w:w="629" w:type="dxa"/>
                  <w:vMerge w:val="continue"/>
                  <w:vAlign w:val="center"/>
                </w:tcPr>
                <w:p w14:paraId="71C750C1">
                  <w:pPr>
                    <w:widowControl/>
                    <w:jc w:val="left"/>
                    <w:rPr>
                      <w:color w:val="000000" w:themeColor="text1"/>
                      <w:szCs w:val="21"/>
                      <w14:textFill>
                        <w14:solidFill>
                          <w14:schemeClr w14:val="tx1"/>
                        </w14:solidFill>
                      </w14:textFill>
                    </w:rPr>
                  </w:pPr>
                </w:p>
              </w:tc>
              <w:tc>
                <w:tcPr>
                  <w:tcW w:w="1093" w:type="dxa"/>
                  <w:vMerge w:val="continue"/>
                  <w:vAlign w:val="center"/>
                </w:tcPr>
                <w:p w14:paraId="0671E71D">
                  <w:pPr>
                    <w:widowControl/>
                    <w:jc w:val="left"/>
                    <w:rPr>
                      <w:color w:val="000000" w:themeColor="text1"/>
                      <w:szCs w:val="21"/>
                      <w14:textFill>
                        <w14:solidFill>
                          <w14:schemeClr w14:val="tx1"/>
                        </w14:solidFill>
                      </w14:textFill>
                    </w:rPr>
                  </w:pPr>
                </w:p>
              </w:tc>
              <w:tc>
                <w:tcPr>
                  <w:tcW w:w="861" w:type="dxa"/>
                  <w:vMerge w:val="continue"/>
                  <w:vAlign w:val="center"/>
                </w:tcPr>
                <w:p w14:paraId="5ABC05B2">
                  <w:pPr>
                    <w:widowControl/>
                    <w:jc w:val="left"/>
                    <w:rPr>
                      <w:color w:val="000000" w:themeColor="text1"/>
                      <w:szCs w:val="21"/>
                      <w14:textFill>
                        <w14:solidFill>
                          <w14:schemeClr w14:val="tx1"/>
                        </w14:solidFill>
                      </w14:textFill>
                    </w:rPr>
                  </w:pPr>
                </w:p>
              </w:tc>
              <w:tc>
                <w:tcPr>
                  <w:tcW w:w="1508" w:type="dxa"/>
                  <w:vMerge w:val="continue"/>
                  <w:vAlign w:val="center"/>
                </w:tcPr>
                <w:p w14:paraId="7A336669">
                  <w:pPr>
                    <w:widowControl/>
                    <w:jc w:val="left"/>
                    <w:rPr>
                      <w:color w:val="000000" w:themeColor="text1"/>
                      <w:szCs w:val="21"/>
                      <w14:textFill>
                        <w14:solidFill>
                          <w14:schemeClr w14:val="tx1"/>
                        </w14:solidFill>
                      </w14:textFill>
                    </w:rPr>
                  </w:pPr>
                </w:p>
              </w:tc>
              <w:tc>
                <w:tcPr>
                  <w:tcW w:w="934" w:type="dxa"/>
                  <w:vMerge w:val="continue"/>
                  <w:vAlign w:val="center"/>
                </w:tcPr>
                <w:p w14:paraId="20ECC7CD">
                  <w:pPr>
                    <w:widowControl/>
                    <w:jc w:val="left"/>
                    <w:rPr>
                      <w:color w:val="000000" w:themeColor="text1"/>
                      <w:szCs w:val="21"/>
                      <w14:textFill>
                        <w14:solidFill>
                          <w14:schemeClr w14:val="tx1"/>
                        </w14:solidFill>
                      </w14:textFill>
                    </w:rPr>
                  </w:pPr>
                </w:p>
              </w:tc>
              <w:tc>
                <w:tcPr>
                  <w:tcW w:w="499" w:type="pct"/>
                  <w:vAlign w:val="center"/>
                </w:tcPr>
                <w:p w14:paraId="36B9CE7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CODcr</w:t>
                  </w:r>
                </w:p>
              </w:tc>
              <w:tc>
                <w:tcPr>
                  <w:tcW w:w="600" w:type="pct"/>
                  <w:vAlign w:val="center"/>
                </w:tcPr>
                <w:p w14:paraId="1132F15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500mg/L</w:t>
                  </w:r>
                </w:p>
              </w:tc>
            </w:tr>
            <w:tr w14:paraId="01646EB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 w:type="dxa"/>
                  <w:bottom w:w="0" w:type="dxa"/>
                  <w:right w:w="10" w:type="dxa"/>
                </w:tblCellMar>
              </w:tblPrEx>
              <w:trPr>
                <w:trHeight w:val="340" w:hRule="atLeast"/>
                <w:jc w:val="center"/>
              </w:trPr>
              <w:tc>
                <w:tcPr>
                  <w:tcW w:w="770" w:type="dxa"/>
                  <w:vMerge w:val="continue"/>
                  <w:vAlign w:val="center"/>
                </w:tcPr>
                <w:p w14:paraId="389F0604">
                  <w:pPr>
                    <w:widowControl/>
                    <w:jc w:val="left"/>
                    <w:rPr>
                      <w:color w:val="000000" w:themeColor="text1"/>
                      <w:szCs w:val="21"/>
                      <w14:textFill>
                        <w14:solidFill>
                          <w14:schemeClr w14:val="tx1"/>
                        </w14:solidFill>
                      </w14:textFill>
                    </w:rPr>
                  </w:pPr>
                </w:p>
              </w:tc>
              <w:tc>
                <w:tcPr>
                  <w:tcW w:w="764" w:type="dxa"/>
                  <w:vMerge w:val="continue"/>
                  <w:vAlign w:val="center"/>
                </w:tcPr>
                <w:p w14:paraId="47B699F3">
                  <w:pPr>
                    <w:widowControl/>
                    <w:jc w:val="left"/>
                    <w:rPr>
                      <w:color w:val="000000" w:themeColor="text1"/>
                      <w:szCs w:val="21"/>
                      <w14:textFill>
                        <w14:solidFill>
                          <w14:schemeClr w14:val="tx1"/>
                        </w14:solidFill>
                      </w14:textFill>
                    </w:rPr>
                  </w:pPr>
                </w:p>
              </w:tc>
              <w:tc>
                <w:tcPr>
                  <w:tcW w:w="1380" w:type="dxa"/>
                  <w:vMerge w:val="continue"/>
                  <w:vAlign w:val="center"/>
                </w:tcPr>
                <w:p w14:paraId="433CD898">
                  <w:pPr>
                    <w:widowControl/>
                    <w:jc w:val="left"/>
                    <w:rPr>
                      <w:color w:val="000000" w:themeColor="text1"/>
                      <w:szCs w:val="21"/>
                      <w14:textFill>
                        <w14:solidFill>
                          <w14:schemeClr w14:val="tx1"/>
                        </w14:solidFill>
                      </w14:textFill>
                    </w:rPr>
                  </w:pPr>
                </w:p>
              </w:tc>
              <w:tc>
                <w:tcPr>
                  <w:tcW w:w="629" w:type="dxa"/>
                  <w:vMerge w:val="continue"/>
                  <w:vAlign w:val="center"/>
                </w:tcPr>
                <w:p w14:paraId="104E067B">
                  <w:pPr>
                    <w:widowControl/>
                    <w:jc w:val="left"/>
                    <w:rPr>
                      <w:color w:val="000000" w:themeColor="text1"/>
                      <w:szCs w:val="21"/>
                      <w14:textFill>
                        <w14:solidFill>
                          <w14:schemeClr w14:val="tx1"/>
                        </w14:solidFill>
                      </w14:textFill>
                    </w:rPr>
                  </w:pPr>
                </w:p>
              </w:tc>
              <w:tc>
                <w:tcPr>
                  <w:tcW w:w="1093" w:type="dxa"/>
                  <w:vMerge w:val="continue"/>
                  <w:vAlign w:val="center"/>
                </w:tcPr>
                <w:p w14:paraId="1C5B4632">
                  <w:pPr>
                    <w:widowControl/>
                    <w:jc w:val="left"/>
                    <w:rPr>
                      <w:color w:val="000000" w:themeColor="text1"/>
                      <w:szCs w:val="21"/>
                      <w14:textFill>
                        <w14:solidFill>
                          <w14:schemeClr w14:val="tx1"/>
                        </w14:solidFill>
                      </w14:textFill>
                    </w:rPr>
                  </w:pPr>
                </w:p>
              </w:tc>
              <w:tc>
                <w:tcPr>
                  <w:tcW w:w="861" w:type="dxa"/>
                  <w:vMerge w:val="continue"/>
                  <w:vAlign w:val="center"/>
                </w:tcPr>
                <w:p w14:paraId="74A0B7C4">
                  <w:pPr>
                    <w:widowControl/>
                    <w:jc w:val="left"/>
                    <w:rPr>
                      <w:color w:val="000000" w:themeColor="text1"/>
                      <w:szCs w:val="21"/>
                      <w14:textFill>
                        <w14:solidFill>
                          <w14:schemeClr w14:val="tx1"/>
                        </w14:solidFill>
                      </w14:textFill>
                    </w:rPr>
                  </w:pPr>
                </w:p>
              </w:tc>
              <w:tc>
                <w:tcPr>
                  <w:tcW w:w="1508" w:type="dxa"/>
                  <w:vMerge w:val="continue"/>
                  <w:vAlign w:val="center"/>
                </w:tcPr>
                <w:p w14:paraId="54B6BE9B">
                  <w:pPr>
                    <w:widowControl/>
                    <w:jc w:val="left"/>
                    <w:rPr>
                      <w:color w:val="000000" w:themeColor="text1"/>
                      <w:szCs w:val="21"/>
                      <w14:textFill>
                        <w14:solidFill>
                          <w14:schemeClr w14:val="tx1"/>
                        </w14:solidFill>
                      </w14:textFill>
                    </w:rPr>
                  </w:pPr>
                </w:p>
              </w:tc>
              <w:tc>
                <w:tcPr>
                  <w:tcW w:w="934" w:type="dxa"/>
                  <w:vMerge w:val="continue"/>
                  <w:vAlign w:val="center"/>
                </w:tcPr>
                <w:p w14:paraId="01BB2970">
                  <w:pPr>
                    <w:widowControl/>
                    <w:jc w:val="left"/>
                    <w:rPr>
                      <w:color w:val="000000" w:themeColor="text1"/>
                      <w:szCs w:val="21"/>
                      <w14:textFill>
                        <w14:solidFill>
                          <w14:schemeClr w14:val="tx1"/>
                        </w14:solidFill>
                      </w14:textFill>
                    </w:rPr>
                  </w:pPr>
                </w:p>
              </w:tc>
              <w:tc>
                <w:tcPr>
                  <w:tcW w:w="499" w:type="pct"/>
                  <w:vAlign w:val="center"/>
                </w:tcPr>
                <w:p w14:paraId="04315B1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600" w:type="pct"/>
                  <w:vAlign w:val="center"/>
                </w:tcPr>
                <w:p w14:paraId="7480846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300mg/L</w:t>
                  </w:r>
                </w:p>
              </w:tc>
            </w:tr>
            <w:tr w14:paraId="2248E9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 w:type="dxa"/>
                  <w:bottom w:w="0" w:type="dxa"/>
                  <w:right w:w="10" w:type="dxa"/>
                </w:tblCellMar>
              </w:tblPrEx>
              <w:trPr>
                <w:trHeight w:val="340" w:hRule="atLeast"/>
                <w:jc w:val="center"/>
              </w:trPr>
              <w:tc>
                <w:tcPr>
                  <w:tcW w:w="770" w:type="dxa"/>
                  <w:vMerge w:val="continue"/>
                  <w:vAlign w:val="center"/>
                </w:tcPr>
                <w:p w14:paraId="04F7AD5C">
                  <w:pPr>
                    <w:widowControl/>
                    <w:jc w:val="left"/>
                    <w:rPr>
                      <w:color w:val="000000" w:themeColor="text1"/>
                      <w:szCs w:val="21"/>
                      <w14:textFill>
                        <w14:solidFill>
                          <w14:schemeClr w14:val="tx1"/>
                        </w14:solidFill>
                      </w14:textFill>
                    </w:rPr>
                  </w:pPr>
                </w:p>
              </w:tc>
              <w:tc>
                <w:tcPr>
                  <w:tcW w:w="764" w:type="dxa"/>
                  <w:vMerge w:val="continue"/>
                  <w:vAlign w:val="center"/>
                </w:tcPr>
                <w:p w14:paraId="2CC25E38">
                  <w:pPr>
                    <w:widowControl/>
                    <w:jc w:val="left"/>
                    <w:rPr>
                      <w:color w:val="000000" w:themeColor="text1"/>
                      <w:szCs w:val="21"/>
                      <w14:textFill>
                        <w14:solidFill>
                          <w14:schemeClr w14:val="tx1"/>
                        </w14:solidFill>
                      </w14:textFill>
                    </w:rPr>
                  </w:pPr>
                </w:p>
              </w:tc>
              <w:tc>
                <w:tcPr>
                  <w:tcW w:w="1380" w:type="dxa"/>
                  <w:vMerge w:val="continue"/>
                  <w:vAlign w:val="center"/>
                </w:tcPr>
                <w:p w14:paraId="37A5475E">
                  <w:pPr>
                    <w:widowControl/>
                    <w:jc w:val="left"/>
                    <w:rPr>
                      <w:color w:val="000000" w:themeColor="text1"/>
                      <w:szCs w:val="21"/>
                      <w14:textFill>
                        <w14:solidFill>
                          <w14:schemeClr w14:val="tx1"/>
                        </w14:solidFill>
                      </w14:textFill>
                    </w:rPr>
                  </w:pPr>
                </w:p>
              </w:tc>
              <w:tc>
                <w:tcPr>
                  <w:tcW w:w="629" w:type="dxa"/>
                  <w:vMerge w:val="continue"/>
                  <w:vAlign w:val="center"/>
                </w:tcPr>
                <w:p w14:paraId="5AAFC477">
                  <w:pPr>
                    <w:widowControl/>
                    <w:jc w:val="left"/>
                    <w:rPr>
                      <w:color w:val="000000" w:themeColor="text1"/>
                      <w:szCs w:val="21"/>
                      <w14:textFill>
                        <w14:solidFill>
                          <w14:schemeClr w14:val="tx1"/>
                        </w14:solidFill>
                      </w14:textFill>
                    </w:rPr>
                  </w:pPr>
                </w:p>
              </w:tc>
              <w:tc>
                <w:tcPr>
                  <w:tcW w:w="1093" w:type="dxa"/>
                  <w:vMerge w:val="continue"/>
                  <w:vAlign w:val="center"/>
                </w:tcPr>
                <w:p w14:paraId="2410ED30">
                  <w:pPr>
                    <w:widowControl/>
                    <w:jc w:val="left"/>
                    <w:rPr>
                      <w:color w:val="000000" w:themeColor="text1"/>
                      <w:szCs w:val="21"/>
                      <w14:textFill>
                        <w14:solidFill>
                          <w14:schemeClr w14:val="tx1"/>
                        </w14:solidFill>
                      </w14:textFill>
                    </w:rPr>
                  </w:pPr>
                </w:p>
              </w:tc>
              <w:tc>
                <w:tcPr>
                  <w:tcW w:w="861" w:type="dxa"/>
                  <w:vMerge w:val="continue"/>
                  <w:vAlign w:val="center"/>
                </w:tcPr>
                <w:p w14:paraId="386809C1">
                  <w:pPr>
                    <w:widowControl/>
                    <w:jc w:val="left"/>
                    <w:rPr>
                      <w:color w:val="000000" w:themeColor="text1"/>
                      <w:szCs w:val="21"/>
                      <w14:textFill>
                        <w14:solidFill>
                          <w14:schemeClr w14:val="tx1"/>
                        </w14:solidFill>
                      </w14:textFill>
                    </w:rPr>
                  </w:pPr>
                </w:p>
              </w:tc>
              <w:tc>
                <w:tcPr>
                  <w:tcW w:w="1508" w:type="dxa"/>
                  <w:vMerge w:val="continue"/>
                  <w:vAlign w:val="center"/>
                </w:tcPr>
                <w:p w14:paraId="0A4AF740">
                  <w:pPr>
                    <w:widowControl/>
                    <w:jc w:val="left"/>
                    <w:rPr>
                      <w:color w:val="000000" w:themeColor="text1"/>
                      <w:szCs w:val="21"/>
                      <w14:textFill>
                        <w14:solidFill>
                          <w14:schemeClr w14:val="tx1"/>
                        </w14:solidFill>
                      </w14:textFill>
                    </w:rPr>
                  </w:pPr>
                </w:p>
              </w:tc>
              <w:tc>
                <w:tcPr>
                  <w:tcW w:w="934" w:type="dxa"/>
                  <w:vMerge w:val="continue"/>
                  <w:vAlign w:val="center"/>
                </w:tcPr>
                <w:p w14:paraId="78FC0652">
                  <w:pPr>
                    <w:widowControl/>
                    <w:jc w:val="left"/>
                    <w:rPr>
                      <w:color w:val="000000" w:themeColor="text1"/>
                      <w:szCs w:val="21"/>
                      <w14:textFill>
                        <w14:solidFill>
                          <w14:schemeClr w14:val="tx1"/>
                        </w14:solidFill>
                      </w14:textFill>
                    </w:rPr>
                  </w:pPr>
                </w:p>
              </w:tc>
              <w:tc>
                <w:tcPr>
                  <w:tcW w:w="499" w:type="pct"/>
                  <w:vAlign w:val="center"/>
                </w:tcPr>
                <w:p w14:paraId="778B813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600" w:type="pct"/>
                  <w:vAlign w:val="center"/>
                </w:tcPr>
                <w:p w14:paraId="3DE8AD3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400mg/L</w:t>
                  </w:r>
                </w:p>
              </w:tc>
            </w:tr>
            <w:tr w14:paraId="705F85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 w:type="dxa"/>
                  <w:bottom w:w="0" w:type="dxa"/>
                  <w:right w:w="10" w:type="dxa"/>
                </w:tblCellMar>
              </w:tblPrEx>
              <w:trPr>
                <w:trHeight w:val="340" w:hRule="atLeast"/>
                <w:jc w:val="center"/>
              </w:trPr>
              <w:tc>
                <w:tcPr>
                  <w:tcW w:w="770" w:type="dxa"/>
                  <w:vMerge w:val="continue"/>
                  <w:vAlign w:val="center"/>
                </w:tcPr>
                <w:p w14:paraId="62394027">
                  <w:pPr>
                    <w:widowControl/>
                    <w:jc w:val="left"/>
                    <w:rPr>
                      <w:color w:val="000000" w:themeColor="text1"/>
                      <w:szCs w:val="21"/>
                      <w14:textFill>
                        <w14:solidFill>
                          <w14:schemeClr w14:val="tx1"/>
                        </w14:solidFill>
                      </w14:textFill>
                    </w:rPr>
                  </w:pPr>
                </w:p>
              </w:tc>
              <w:tc>
                <w:tcPr>
                  <w:tcW w:w="764" w:type="dxa"/>
                  <w:vMerge w:val="continue"/>
                  <w:vAlign w:val="center"/>
                </w:tcPr>
                <w:p w14:paraId="495EFBBF">
                  <w:pPr>
                    <w:widowControl/>
                    <w:jc w:val="left"/>
                    <w:rPr>
                      <w:color w:val="000000" w:themeColor="text1"/>
                      <w:szCs w:val="21"/>
                      <w14:textFill>
                        <w14:solidFill>
                          <w14:schemeClr w14:val="tx1"/>
                        </w14:solidFill>
                      </w14:textFill>
                    </w:rPr>
                  </w:pPr>
                </w:p>
              </w:tc>
              <w:tc>
                <w:tcPr>
                  <w:tcW w:w="1380" w:type="dxa"/>
                  <w:vMerge w:val="continue"/>
                  <w:vAlign w:val="center"/>
                </w:tcPr>
                <w:p w14:paraId="5BECB796">
                  <w:pPr>
                    <w:widowControl/>
                    <w:jc w:val="left"/>
                    <w:rPr>
                      <w:color w:val="000000" w:themeColor="text1"/>
                      <w:szCs w:val="21"/>
                      <w14:textFill>
                        <w14:solidFill>
                          <w14:schemeClr w14:val="tx1"/>
                        </w14:solidFill>
                      </w14:textFill>
                    </w:rPr>
                  </w:pPr>
                </w:p>
              </w:tc>
              <w:tc>
                <w:tcPr>
                  <w:tcW w:w="629" w:type="dxa"/>
                  <w:vMerge w:val="continue"/>
                  <w:vAlign w:val="center"/>
                </w:tcPr>
                <w:p w14:paraId="234BD03C">
                  <w:pPr>
                    <w:widowControl/>
                    <w:jc w:val="left"/>
                    <w:rPr>
                      <w:color w:val="000000" w:themeColor="text1"/>
                      <w:szCs w:val="21"/>
                      <w14:textFill>
                        <w14:solidFill>
                          <w14:schemeClr w14:val="tx1"/>
                        </w14:solidFill>
                      </w14:textFill>
                    </w:rPr>
                  </w:pPr>
                </w:p>
              </w:tc>
              <w:tc>
                <w:tcPr>
                  <w:tcW w:w="1093" w:type="dxa"/>
                  <w:vMerge w:val="continue"/>
                  <w:vAlign w:val="center"/>
                </w:tcPr>
                <w:p w14:paraId="2E804000">
                  <w:pPr>
                    <w:widowControl/>
                    <w:jc w:val="left"/>
                    <w:rPr>
                      <w:color w:val="000000" w:themeColor="text1"/>
                      <w:szCs w:val="21"/>
                      <w14:textFill>
                        <w14:solidFill>
                          <w14:schemeClr w14:val="tx1"/>
                        </w14:solidFill>
                      </w14:textFill>
                    </w:rPr>
                  </w:pPr>
                </w:p>
              </w:tc>
              <w:tc>
                <w:tcPr>
                  <w:tcW w:w="861" w:type="dxa"/>
                  <w:vMerge w:val="continue"/>
                  <w:vAlign w:val="center"/>
                </w:tcPr>
                <w:p w14:paraId="09240E4E">
                  <w:pPr>
                    <w:widowControl/>
                    <w:jc w:val="left"/>
                    <w:rPr>
                      <w:color w:val="000000" w:themeColor="text1"/>
                      <w:szCs w:val="21"/>
                      <w14:textFill>
                        <w14:solidFill>
                          <w14:schemeClr w14:val="tx1"/>
                        </w14:solidFill>
                      </w14:textFill>
                    </w:rPr>
                  </w:pPr>
                </w:p>
              </w:tc>
              <w:tc>
                <w:tcPr>
                  <w:tcW w:w="1508" w:type="dxa"/>
                  <w:vMerge w:val="continue"/>
                  <w:vAlign w:val="center"/>
                </w:tcPr>
                <w:p w14:paraId="474572B2">
                  <w:pPr>
                    <w:widowControl/>
                    <w:jc w:val="left"/>
                    <w:rPr>
                      <w:color w:val="000000" w:themeColor="text1"/>
                      <w:szCs w:val="21"/>
                      <w14:textFill>
                        <w14:solidFill>
                          <w14:schemeClr w14:val="tx1"/>
                        </w14:solidFill>
                      </w14:textFill>
                    </w:rPr>
                  </w:pPr>
                </w:p>
              </w:tc>
              <w:tc>
                <w:tcPr>
                  <w:tcW w:w="934" w:type="dxa"/>
                  <w:vMerge w:val="continue"/>
                  <w:vAlign w:val="center"/>
                </w:tcPr>
                <w:p w14:paraId="4E4DDE85">
                  <w:pPr>
                    <w:widowControl/>
                    <w:jc w:val="left"/>
                    <w:rPr>
                      <w:color w:val="000000" w:themeColor="text1"/>
                      <w:szCs w:val="21"/>
                      <w14:textFill>
                        <w14:solidFill>
                          <w14:schemeClr w14:val="tx1"/>
                        </w14:solidFill>
                      </w14:textFill>
                    </w:rPr>
                  </w:pPr>
                </w:p>
              </w:tc>
              <w:tc>
                <w:tcPr>
                  <w:tcW w:w="499" w:type="pct"/>
                  <w:vAlign w:val="center"/>
                </w:tcPr>
                <w:p w14:paraId="1C5E759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600" w:type="pct"/>
                  <w:vAlign w:val="center"/>
                </w:tcPr>
                <w:p w14:paraId="6ED1596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45mg/L</w:t>
                  </w:r>
                </w:p>
              </w:tc>
            </w:tr>
          </w:tbl>
          <w:p w14:paraId="1B8FA675">
            <w:pPr>
              <w:ind w:firstLine="480"/>
              <w:rPr>
                <w:rFonts w:ascii="宋体" w:hAnsi="宋体" w:cs="宋体"/>
                <w:bCs/>
                <w:color w:val="000000" w:themeColor="text1"/>
                <w:sz w:val="24"/>
                <w14:textFill>
                  <w14:solidFill>
                    <w14:schemeClr w14:val="tx1"/>
                  </w14:solidFill>
                </w14:textFill>
              </w:rPr>
            </w:pPr>
          </w:p>
          <w:p w14:paraId="70F19EF5">
            <w:pPr>
              <w:spacing w:line="360" w:lineRule="auto"/>
              <w:ind w:firstLine="480"/>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4.3.2</w:t>
            </w:r>
            <w:r>
              <w:rPr>
                <w:rFonts w:hint="eastAsia" w:ascii="宋体" w:hAnsi="宋体" w:cs="宋体"/>
                <w:b/>
                <w:bCs/>
                <w:color w:val="000000" w:themeColor="text1"/>
                <w:sz w:val="24"/>
                <w14:textFill>
                  <w14:solidFill>
                    <w14:schemeClr w14:val="tx1"/>
                  </w14:solidFill>
                </w14:textFill>
              </w:rPr>
              <w:t>水污染物治理措施可行性分析</w:t>
            </w:r>
          </w:p>
          <w:p w14:paraId="006C0FA6">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）废水处理方案</w:t>
            </w:r>
          </w:p>
          <w:p w14:paraId="4CA1037C">
            <w:pPr>
              <w:spacing w:line="360" w:lineRule="auto"/>
              <w:ind w:firstLine="48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检验室废水主要清洗检验仪器设备废水，通过防腐管道纳入化粪池；食堂废水先经隔油池处理。再汇入化粪池与其他生活污水一同处理。预处理达《污水综合排放标准》</w:t>
            </w:r>
            <w:r>
              <w:rPr>
                <w:rFonts w:ascii="宋体" w:hAnsi="宋体" w:cs="宋体"/>
                <w:bCs/>
                <w:color w:val="000000" w:themeColor="text1"/>
                <w:sz w:val="24"/>
                <w14:textFill>
                  <w14:solidFill>
                    <w14:schemeClr w14:val="tx1"/>
                  </w14:solidFill>
                </w14:textFill>
              </w:rPr>
              <w:t>(GB8978-1996)</w:t>
            </w:r>
            <w:r>
              <w:rPr>
                <w:rFonts w:hint="eastAsia" w:ascii="宋体" w:hAnsi="宋体" w:cs="宋体"/>
                <w:bCs/>
                <w:color w:val="000000" w:themeColor="text1"/>
                <w:sz w:val="24"/>
                <w14:textFill>
                  <w14:solidFill>
                    <w14:schemeClr w14:val="tx1"/>
                  </w14:solidFill>
                </w14:textFill>
              </w:rPr>
              <w:t>表</w:t>
            </w:r>
            <w:r>
              <w:rPr>
                <w:rFonts w:ascii="宋体" w:hAnsi="宋体" w:cs="宋体"/>
                <w:bCs/>
                <w:color w:val="000000" w:themeColor="text1"/>
                <w:sz w:val="24"/>
                <w14:textFill>
                  <w14:solidFill>
                    <w14:schemeClr w14:val="tx1"/>
                  </w14:solidFill>
                </w14:textFill>
              </w:rPr>
              <w:t>4</w:t>
            </w:r>
            <w:r>
              <w:rPr>
                <w:rFonts w:hint="eastAsia" w:ascii="宋体" w:hAnsi="宋体" w:cs="宋体"/>
                <w:bCs/>
                <w:color w:val="000000" w:themeColor="text1"/>
                <w:sz w:val="24"/>
                <w14:textFill>
                  <w14:solidFill>
                    <w14:schemeClr w14:val="tx1"/>
                  </w14:solidFill>
                </w14:textFill>
              </w:rPr>
              <w:t>三级标准，其中</w:t>
            </w:r>
            <w:r>
              <w:rPr>
                <w:rFonts w:ascii="宋体" w:hAnsi="宋体" w:cs="宋体"/>
                <w:bCs/>
                <w:color w:val="000000" w:themeColor="text1"/>
                <w:sz w:val="24"/>
                <w14:textFill>
                  <w14:solidFill>
                    <w14:schemeClr w14:val="tx1"/>
                  </w14:solidFill>
                </w14:textFill>
              </w:rPr>
              <w:t>NH</w:t>
            </w:r>
            <w:r>
              <w:rPr>
                <w:rFonts w:ascii="宋体" w:hAnsi="宋体" w:cs="宋体"/>
                <w:bCs/>
                <w:color w:val="000000" w:themeColor="text1"/>
                <w:sz w:val="24"/>
                <w:vertAlign w:val="subscript"/>
                <w14:textFill>
                  <w14:solidFill>
                    <w14:schemeClr w14:val="tx1"/>
                  </w14:solidFill>
                </w14:textFill>
              </w:rPr>
              <w:t>3</w:t>
            </w:r>
            <w:r>
              <w:rPr>
                <w:rFonts w:ascii="宋体" w:hAnsi="宋体" w:cs="宋体"/>
                <w:bCs/>
                <w:color w:val="000000" w:themeColor="text1"/>
                <w:sz w:val="24"/>
                <w14:textFill>
                  <w14:solidFill>
                    <w14:schemeClr w14:val="tx1"/>
                  </w14:solidFill>
                </w14:textFill>
              </w:rPr>
              <w:t>-N</w:t>
            </w:r>
            <w:r>
              <w:rPr>
                <w:rFonts w:hint="eastAsia" w:ascii="宋体" w:hAnsi="宋体" w:cs="宋体"/>
                <w:bCs/>
                <w:color w:val="000000" w:themeColor="text1"/>
                <w:sz w:val="24"/>
                <w14:textFill>
                  <w14:solidFill>
                    <w14:schemeClr w14:val="tx1"/>
                  </w14:solidFill>
                </w14:textFill>
              </w:rPr>
              <w:t>达到《污水排入城镇下水道水质标准》</w:t>
            </w:r>
            <w:r>
              <w:rPr>
                <w:rFonts w:ascii="宋体" w:hAnsi="宋体" w:cs="宋体"/>
                <w:bCs/>
                <w:color w:val="000000" w:themeColor="text1"/>
                <w:sz w:val="24"/>
                <w14:textFill>
                  <w14:solidFill>
                    <w14:schemeClr w14:val="tx1"/>
                  </w14:solidFill>
                </w14:textFill>
              </w:rPr>
              <w:t>(CJ343-2010)</w:t>
            </w:r>
            <w:r>
              <w:rPr>
                <w:rFonts w:hint="eastAsia" w:ascii="宋体" w:hAnsi="宋体" w:cs="宋体"/>
                <w:bCs/>
                <w:color w:val="000000" w:themeColor="text1"/>
                <w:sz w:val="24"/>
                <w14:textFill>
                  <w14:solidFill>
                    <w14:schemeClr w14:val="tx1"/>
                  </w14:solidFill>
                </w14:textFill>
              </w:rPr>
              <w:t>表</w:t>
            </w:r>
            <w:r>
              <w:rPr>
                <w:rFonts w:ascii="宋体" w:hAnsi="宋体" w:cs="宋体"/>
                <w:bCs/>
                <w:color w:val="000000" w:themeColor="text1"/>
                <w:sz w:val="24"/>
                <w14:textFill>
                  <w14:solidFill>
                    <w14:schemeClr w14:val="tx1"/>
                  </w14:solidFill>
                </w14:textFill>
              </w:rPr>
              <w:t>1B</w:t>
            </w:r>
            <w:r>
              <w:rPr>
                <w:rFonts w:hint="eastAsia" w:ascii="宋体" w:hAnsi="宋体" w:cs="宋体"/>
                <w:bCs/>
                <w:color w:val="000000" w:themeColor="text1"/>
                <w:sz w:val="24"/>
                <w14:textFill>
                  <w14:solidFill>
                    <w14:schemeClr w14:val="tx1"/>
                  </w14:solidFill>
                </w14:textFill>
              </w:rPr>
              <w:t>等级标准，符合秀屿污水处理厂进水水质要求后，通过西塘街市政污水管网纳入该污水处理厂集中处理达《城镇污水处理厂污染物排放标准》</w:t>
            </w:r>
            <w:r>
              <w:rPr>
                <w:rFonts w:ascii="宋体" w:hAnsi="宋体" w:cs="宋体"/>
                <w:bCs/>
                <w:color w:val="000000" w:themeColor="text1"/>
                <w:sz w:val="24"/>
                <w14:textFill>
                  <w14:solidFill>
                    <w14:schemeClr w14:val="tx1"/>
                  </w14:solidFill>
                </w14:textFill>
              </w:rPr>
              <w:t>(GB18918-2002)</w:t>
            </w:r>
            <w:r>
              <w:rPr>
                <w:rFonts w:hint="eastAsia" w:ascii="宋体" w:hAnsi="宋体" w:cs="宋体"/>
                <w:bCs/>
                <w:color w:val="000000" w:themeColor="text1"/>
                <w:sz w:val="24"/>
                <w14:textFill>
                  <w14:solidFill>
                    <w14:schemeClr w14:val="tx1"/>
                  </w14:solidFill>
                </w14:textFill>
              </w:rPr>
              <w:t>表</w:t>
            </w:r>
            <w:r>
              <w:rPr>
                <w:rFonts w:ascii="宋体" w:hAnsi="宋体" w:cs="宋体"/>
                <w:bCs/>
                <w:color w:val="000000" w:themeColor="text1"/>
                <w:sz w:val="24"/>
                <w14:textFill>
                  <w14:solidFill>
                    <w14:schemeClr w14:val="tx1"/>
                  </w14:solidFill>
                </w14:textFill>
              </w:rPr>
              <w:t>1</w:t>
            </w:r>
            <w:r>
              <w:rPr>
                <w:rFonts w:hint="eastAsia" w:ascii="宋体" w:hAnsi="宋体" w:cs="宋体"/>
                <w:bCs/>
                <w:color w:val="000000" w:themeColor="text1"/>
                <w:sz w:val="24"/>
                <w14:textFill>
                  <w14:solidFill>
                    <w14:schemeClr w14:val="tx1"/>
                  </w14:solidFill>
                </w14:textFill>
              </w:rPr>
              <w:t>一级</w:t>
            </w:r>
            <w:r>
              <w:rPr>
                <w:rFonts w:ascii="宋体" w:hAnsi="宋体" w:cs="宋体"/>
                <w:bCs/>
                <w:color w:val="000000" w:themeColor="text1"/>
                <w:sz w:val="24"/>
                <w14:textFill>
                  <w14:solidFill>
                    <w14:schemeClr w14:val="tx1"/>
                  </w14:solidFill>
                </w14:textFill>
              </w:rPr>
              <w:t>B</w:t>
            </w:r>
            <w:r>
              <w:rPr>
                <w:rFonts w:hint="eastAsia" w:ascii="宋体" w:hAnsi="宋体" w:cs="宋体"/>
                <w:bCs/>
                <w:color w:val="000000" w:themeColor="text1"/>
                <w:sz w:val="24"/>
                <w14:textFill>
                  <w14:solidFill>
                    <w14:schemeClr w14:val="tx1"/>
                  </w14:solidFill>
                </w14:textFill>
              </w:rPr>
              <w:t>标准后排放。</w:t>
            </w:r>
          </w:p>
          <w:p w14:paraId="7DE326C5">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（2）污水纳入秀屿污水处理厂可行性分析</w:t>
            </w:r>
          </w:p>
          <w:p w14:paraId="4C183A75">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1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⑴</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秀屿污水处理厂简介</w:t>
            </w:r>
          </w:p>
          <w:p w14:paraId="58878234">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莆田市秀屿污水处理厂工程选址于秀屿区胜利围垦区，用地面积</w:t>
            </w:r>
            <w:r>
              <w:rPr>
                <w:color w:val="000000" w:themeColor="text1"/>
                <w:sz w:val="24"/>
                <w:szCs w:val="20"/>
                <w14:textFill>
                  <w14:solidFill>
                    <w14:schemeClr w14:val="tx1"/>
                  </w14:solidFill>
                </w14:textFill>
              </w:rPr>
              <w:t>43.93</w:t>
            </w:r>
            <w:r>
              <w:rPr>
                <w:rFonts w:hint="eastAsia"/>
                <w:color w:val="000000" w:themeColor="text1"/>
                <w:sz w:val="24"/>
                <w:szCs w:val="20"/>
                <w14:textFill>
                  <w14:solidFill>
                    <w14:schemeClr w14:val="tx1"/>
                  </w14:solidFill>
                </w14:textFill>
              </w:rPr>
              <w:t>亩。秀屿污水处理厂近期工程服务范围为太湖组团、笏石组团、东庄组团、霞塘</w:t>
            </w:r>
            <w:r>
              <w:rPr>
                <w:color w:val="000000" w:themeColor="text1"/>
                <w:sz w:val="24"/>
                <w:szCs w:val="20"/>
                <w14:textFill>
                  <w14:solidFill>
                    <w14:schemeClr w14:val="tx1"/>
                  </w14:solidFill>
                </w14:textFill>
              </w:rPr>
              <w:t>-</w:t>
            </w:r>
            <w:r>
              <w:rPr>
                <w:rFonts w:hint="eastAsia"/>
                <w:color w:val="000000" w:themeColor="text1"/>
                <w:sz w:val="24"/>
                <w:szCs w:val="20"/>
                <w14:textFill>
                  <w14:solidFill>
                    <w14:schemeClr w14:val="tx1"/>
                  </w14:solidFill>
                </w14:textFill>
              </w:rPr>
              <w:t>月塘组团、东峤组团，服务面积约为</w:t>
            </w:r>
            <w:r>
              <w:rPr>
                <w:color w:val="000000" w:themeColor="text1"/>
                <w:sz w:val="24"/>
                <w:szCs w:val="20"/>
                <w14:textFill>
                  <w14:solidFill>
                    <w14:schemeClr w14:val="tx1"/>
                  </w14:solidFill>
                </w14:textFill>
              </w:rPr>
              <w:t>23km</w:t>
            </w:r>
            <w:r>
              <w:rPr>
                <w:color w:val="000000" w:themeColor="text1"/>
                <w:sz w:val="24"/>
                <w:vertAlign w:val="superscript"/>
                <w14:textFill>
                  <w14:solidFill>
                    <w14:schemeClr w14:val="tx1"/>
                  </w14:solidFill>
                </w14:textFill>
              </w:rPr>
              <w:t>2</w:t>
            </w:r>
            <w:r>
              <w:rPr>
                <w:rFonts w:hint="eastAsia"/>
                <w:color w:val="000000" w:themeColor="text1"/>
                <w:sz w:val="24"/>
                <w14:textFill>
                  <w14:solidFill>
                    <w14:schemeClr w14:val="tx1"/>
                  </w14:solidFill>
                </w14:textFill>
              </w:rPr>
              <w:t>。本项目所在区域属</w:t>
            </w:r>
            <w:r>
              <w:rPr>
                <w:rFonts w:hint="eastAsia"/>
                <w:color w:val="000000" w:themeColor="text1"/>
                <w:sz w:val="24"/>
                <w:szCs w:val="20"/>
                <w14:textFill>
                  <w14:solidFill>
                    <w14:schemeClr w14:val="tx1"/>
                  </w14:solidFill>
                </w14:textFill>
              </w:rPr>
              <w:t>秀屿污水处理厂服务范围。</w:t>
            </w:r>
          </w:p>
          <w:p w14:paraId="0549A61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szCs w:val="20"/>
                <w14:textFill>
                  <w14:solidFill>
                    <w14:schemeClr w14:val="tx1"/>
                  </w14:solidFill>
                </w14:textFill>
              </w:rPr>
              <w:t>秀屿污水处理厂于2010年10月投产运行，设计日处理量2万吨/日，出水执行一级 B标准；于2018年4月起由秀屿区住建局委托闽新水处理有限公司对秀屿污水厂进行提标改造，至2018年12月完成提标改造竣工验收，出水执行一级A标准，现处理能力为2万吨/日，截止2024年末，尚有约0.2万吨/日的余量；远期规划总控制用地135亩，建成后规模达到14万吨/日。</w:t>
            </w:r>
          </w:p>
          <w:p w14:paraId="4A6536D5">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2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⑵</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管网衔接可行性分析</w:t>
            </w:r>
          </w:p>
          <w:p w14:paraId="27F555CF">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本项目外排废水接入西塘街市政污水管网，在秀屿污水处理厂配套建设的</w:t>
            </w:r>
            <w:r>
              <w:rPr>
                <w:color w:val="000000" w:themeColor="text1"/>
                <w:sz w:val="24"/>
                <w:szCs w:val="20"/>
                <w14:textFill>
                  <w14:solidFill>
                    <w14:schemeClr w14:val="tx1"/>
                  </w14:solidFill>
                </w14:textFill>
              </w:rPr>
              <w:t>1#</w:t>
            </w:r>
            <w:r>
              <w:rPr>
                <w:rFonts w:hint="eastAsia"/>
                <w:color w:val="000000" w:themeColor="text1"/>
                <w:sz w:val="24"/>
                <w:szCs w:val="20"/>
                <w14:textFill>
                  <w14:solidFill>
                    <w14:schemeClr w14:val="tx1"/>
                  </w14:solidFill>
                </w14:textFill>
              </w:rPr>
              <w:t>污水提升泵站提升下，汇入环城北路市政污水管，往西接入省道</w:t>
            </w:r>
            <w:r>
              <w:rPr>
                <w:color w:val="000000" w:themeColor="text1"/>
                <w:sz w:val="24"/>
                <w:szCs w:val="20"/>
                <w14:textFill>
                  <w14:solidFill>
                    <w14:schemeClr w14:val="tx1"/>
                  </w14:solidFill>
                </w14:textFill>
              </w:rPr>
              <w:t>201</w:t>
            </w:r>
            <w:r>
              <w:rPr>
                <w:rFonts w:hint="eastAsia"/>
                <w:color w:val="000000" w:themeColor="text1"/>
                <w:sz w:val="24"/>
                <w:szCs w:val="20"/>
                <w14:textFill>
                  <w14:solidFill>
                    <w14:schemeClr w14:val="tx1"/>
                  </w14:solidFill>
                </w14:textFill>
              </w:rPr>
              <w:t>市政污水管，最终纳入秀屿污水处理厂。根据现场勘查，项目西面的西塘街的市政污水管网均已铺设完善并通入使用。因此，本项目外排废水纳入秀屿污水处理厂集中处理是可行的。</w:t>
            </w:r>
          </w:p>
          <w:p w14:paraId="09E9A42B">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3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⑶</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水量分析</w:t>
            </w:r>
          </w:p>
          <w:p w14:paraId="634BC169">
            <w:pPr>
              <w:spacing w:line="360" w:lineRule="auto"/>
              <w:ind w:firstLine="480"/>
              <w:rPr>
                <w:color w:val="000000" w:themeColor="text1"/>
                <w:sz w:val="24"/>
                <w:szCs w:val="20"/>
                <w14:textFill>
                  <w14:solidFill>
                    <w14:schemeClr w14:val="tx1"/>
                  </w14:solidFill>
                </w14:textFill>
              </w:rPr>
            </w:pPr>
            <w:r>
              <w:rPr>
                <w:rFonts w:hint="eastAsia"/>
                <w:snapToGrid w:val="0"/>
                <w:color w:val="000000" w:themeColor="text1"/>
                <w:kern w:val="0"/>
                <w:sz w:val="24"/>
                <w:szCs w:val="20"/>
                <w14:textFill>
                  <w14:solidFill>
                    <w14:schemeClr w14:val="tx1"/>
                  </w14:solidFill>
                </w14:textFill>
              </w:rPr>
              <w:t>秀屿</w:t>
            </w:r>
            <w:r>
              <w:rPr>
                <w:rFonts w:hint="eastAsia"/>
                <w:color w:val="000000" w:themeColor="text1"/>
                <w:sz w:val="24"/>
                <w:szCs w:val="20"/>
                <w14:textFill>
                  <w14:solidFill>
                    <w14:schemeClr w14:val="tx1"/>
                  </w14:solidFill>
                </w14:textFill>
              </w:rPr>
              <w:t>污水处理厂目前日处理量为</w:t>
            </w:r>
            <w:r>
              <w:rPr>
                <w:color w:val="000000" w:themeColor="text1"/>
                <w:sz w:val="24"/>
                <w:szCs w:val="20"/>
                <w14:textFill>
                  <w14:solidFill>
                    <w14:schemeClr w14:val="tx1"/>
                  </w14:solidFill>
                </w14:textFill>
              </w:rPr>
              <w:t>2</w:t>
            </w:r>
            <w:r>
              <w:rPr>
                <w:rFonts w:hint="eastAsia"/>
                <w:color w:val="000000" w:themeColor="text1"/>
                <w:sz w:val="24"/>
                <w:szCs w:val="20"/>
                <w14:textFill>
                  <w14:solidFill>
                    <w14:schemeClr w14:val="tx1"/>
                  </w14:solidFill>
                </w14:textFill>
              </w:rPr>
              <w:t>万</w:t>
            </w:r>
            <w:r>
              <w:rPr>
                <w:color w:val="000000" w:themeColor="text1"/>
                <w:sz w:val="24"/>
                <w:szCs w:val="20"/>
                <w14:textFill>
                  <w14:solidFill>
                    <w14:schemeClr w14:val="tx1"/>
                  </w14:solidFill>
                </w14:textFill>
              </w:rPr>
              <w:t>t/d</w:t>
            </w:r>
            <w:r>
              <w:rPr>
                <w:rFonts w:hint="eastAsia"/>
                <w:color w:val="000000" w:themeColor="text1"/>
                <w:sz w:val="24"/>
                <w:szCs w:val="20"/>
                <w14:textFill>
                  <w14:solidFill>
                    <w14:schemeClr w14:val="tx1"/>
                  </w14:solidFill>
                </w14:textFill>
              </w:rPr>
              <w:t>，处理余量为</w:t>
            </w:r>
            <w:r>
              <w:rPr>
                <w:color w:val="000000" w:themeColor="text1"/>
                <w:sz w:val="24"/>
                <w:szCs w:val="20"/>
                <w14:textFill>
                  <w14:solidFill>
                    <w14:schemeClr w14:val="tx1"/>
                  </w14:solidFill>
                </w14:textFill>
              </w:rPr>
              <w:t>0.2</w:t>
            </w:r>
            <w:r>
              <w:rPr>
                <w:rFonts w:hint="eastAsia"/>
                <w:color w:val="000000" w:themeColor="text1"/>
                <w:sz w:val="24"/>
                <w:szCs w:val="20"/>
                <w14:textFill>
                  <w14:solidFill>
                    <w14:schemeClr w14:val="tx1"/>
                  </w14:solidFill>
                </w14:textFill>
              </w:rPr>
              <w:t>万</w:t>
            </w:r>
            <w:r>
              <w:rPr>
                <w:color w:val="000000" w:themeColor="text1"/>
                <w:sz w:val="24"/>
                <w:szCs w:val="20"/>
                <w14:textFill>
                  <w14:solidFill>
                    <w14:schemeClr w14:val="tx1"/>
                  </w14:solidFill>
                </w14:textFill>
              </w:rPr>
              <w:t>t/d</w:t>
            </w:r>
            <w:r>
              <w:rPr>
                <w:rFonts w:hint="eastAsia"/>
                <w:color w:val="000000" w:themeColor="text1"/>
                <w:sz w:val="24"/>
                <w:szCs w:val="20"/>
                <w14:textFill>
                  <w14:solidFill>
                    <w14:schemeClr w14:val="tx1"/>
                  </w14:solidFill>
                </w14:textFill>
              </w:rPr>
              <w:t>，</w:t>
            </w:r>
            <w:r>
              <w:rPr>
                <w:rFonts w:hint="eastAsia"/>
                <w:snapToGrid w:val="0"/>
                <w:color w:val="000000" w:themeColor="text1"/>
                <w:kern w:val="0"/>
                <w:sz w:val="24"/>
                <w:szCs w:val="20"/>
                <w14:textFill>
                  <w14:solidFill>
                    <w14:schemeClr w14:val="tx1"/>
                  </w14:solidFill>
                </w14:textFill>
              </w:rPr>
              <w:t>本项目废水排放量为</w:t>
            </w:r>
            <w:r>
              <w:rPr>
                <w:color w:val="000000" w:themeColor="text1"/>
                <w:sz w:val="24"/>
                <w:szCs w:val="20"/>
                <w14:textFill>
                  <w14:solidFill>
                    <w14:schemeClr w14:val="tx1"/>
                  </w14:solidFill>
                </w14:textFill>
              </w:rPr>
              <w:t>13.76t/d</w:t>
            </w:r>
            <w:r>
              <w:rPr>
                <w:rFonts w:hint="eastAsia"/>
                <w:snapToGrid w:val="0"/>
                <w:color w:val="000000" w:themeColor="text1"/>
                <w:kern w:val="0"/>
                <w:sz w:val="24"/>
                <w:szCs w:val="20"/>
                <w14:textFill>
                  <w14:solidFill>
                    <w14:schemeClr w14:val="tx1"/>
                  </w14:solidFill>
                </w14:textFill>
              </w:rPr>
              <w:t>，占近期处理余量的</w:t>
            </w:r>
            <w:r>
              <w:rPr>
                <w:snapToGrid w:val="0"/>
                <w:color w:val="000000" w:themeColor="text1"/>
                <w:kern w:val="0"/>
                <w:sz w:val="24"/>
                <w:szCs w:val="20"/>
                <w14:textFill>
                  <w14:solidFill>
                    <w14:schemeClr w14:val="tx1"/>
                  </w14:solidFill>
                </w14:textFill>
              </w:rPr>
              <w:t>0.69%</w:t>
            </w:r>
            <w:r>
              <w:rPr>
                <w:rFonts w:hint="eastAsia"/>
                <w:snapToGrid w:val="0"/>
                <w:color w:val="000000" w:themeColor="text1"/>
                <w:kern w:val="0"/>
                <w:sz w:val="24"/>
                <w:szCs w:val="20"/>
                <w14:textFill>
                  <w14:solidFill>
                    <w14:schemeClr w14:val="tx1"/>
                  </w14:solidFill>
                </w14:textFill>
              </w:rPr>
              <w:t>。项目污水排放量很小，不会影响污水处理厂的正常运行。</w:t>
            </w:r>
          </w:p>
          <w:p w14:paraId="6C47D765">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4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⑷</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水质分析</w:t>
            </w:r>
          </w:p>
          <w:p w14:paraId="0632496A">
            <w:pPr>
              <w:widowControl/>
              <w:spacing w:before="120" w:beforeLines="50" w:line="360" w:lineRule="auto"/>
              <w:ind w:firstLine="480" w:firstLineChars="200"/>
              <w:rPr>
                <w:color w:val="000000" w:themeColor="text1"/>
                <w:kern w:val="0"/>
                <w:sz w:val="24"/>
                <w:szCs w:val="20"/>
                <w:lang w:val="zh-CN"/>
                <w14:textFill>
                  <w14:solidFill>
                    <w14:schemeClr w14:val="tx1"/>
                  </w14:solidFill>
                </w14:textFill>
              </w:rPr>
            </w:pPr>
            <w:r>
              <w:rPr>
                <w:rFonts w:hint="eastAsia"/>
                <w:color w:val="000000" w:themeColor="text1"/>
                <w:kern w:val="0"/>
                <w:sz w:val="24"/>
                <w:szCs w:val="20"/>
                <w14:textFill>
                  <w14:solidFill>
                    <w14:schemeClr w14:val="tx1"/>
                  </w14:solidFill>
                </w14:textFill>
              </w:rPr>
              <w:t>表</w:t>
            </w:r>
            <w:r>
              <w:rPr>
                <w:color w:val="000000" w:themeColor="text1"/>
                <w:kern w:val="0"/>
                <w:sz w:val="24"/>
                <w:szCs w:val="20"/>
                <w14:textFill>
                  <w14:solidFill>
                    <w14:schemeClr w14:val="tx1"/>
                  </w14:solidFill>
                </w14:textFill>
              </w:rPr>
              <w:t>4-11</w:t>
            </w:r>
            <w:r>
              <w:rPr>
                <w:rFonts w:hint="eastAsia"/>
                <w:color w:val="000000" w:themeColor="text1"/>
                <w:kern w:val="0"/>
                <w:sz w:val="24"/>
                <w:szCs w:val="20"/>
                <w14:textFill>
                  <w14:solidFill>
                    <w14:schemeClr w14:val="tx1"/>
                  </w14:solidFill>
                </w14:textFill>
              </w:rPr>
              <w:t>项目总排口废水污染物达标排放分析</w:t>
            </w:r>
            <w:r>
              <w:rPr>
                <w:rFonts w:hint="eastAsia"/>
                <w:color w:val="000000" w:themeColor="text1"/>
                <w:kern w:val="0"/>
                <w:sz w:val="24"/>
                <w:szCs w:val="20"/>
                <w:lang w:val="zh-CN"/>
                <w14:textFill>
                  <w14:solidFill>
                    <w14:schemeClr w14:val="tx1"/>
                  </w14:solidFill>
                </w14:textFill>
              </w:rPr>
              <w:t>可知，本项目外排综合废水经预处理后可达《污水综合排放标准》</w:t>
            </w:r>
            <w:r>
              <w:rPr>
                <w:color w:val="000000" w:themeColor="text1"/>
                <w:kern w:val="0"/>
                <w:sz w:val="24"/>
                <w:szCs w:val="20"/>
                <w:lang w:val="zh-CN"/>
                <w14:textFill>
                  <w14:solidFill>
                    <w14:schemeClr w14:val="tx1"/>
                  </w14:solidFill>
                </w14:textFill>
              </w:rPr>
              <w:t>(GB8978-1996)</w:t>
            </w:r>
            <w:r>
              <w:rPr>
                <w:rFonts w:hint="eastAsia"/>
                <w:color w:val="000000" w:themeColor="text1"/>
                <w:kern w:val="0"/>
                <w:sz w:val="24"/>
                <w:szCs w:val="20"/>
                <w:lang w:val="zh-CN"/>
                <w14:textFill>
                  <w14:solidFill>
                    <w14:schemeClr w14:val="tx1"/>
                  </w14:solidFill>
                </w14:textFill>
              </w:rPr>
              <w:t>表</w:t>
            </w:r>
            <w:r>
              <w:rPr>
                <w:color w:val="000000" w:themeColor="text1"/>
                <w:kern w:val="0"/>
                <w:sz w:val="24"/>
                <w:szCs w:val="20"/>
                <w:lang w:val="zh-CN"/>
                <w14:textFill>
                  <w14:solidFill>
                    <w14:schemeClr w14:val="tx1"/>
                  </w14:solidFill>
                </w14:textFill>
              </w:rPr>
              <w:t>4</w:t>
            </w:r>
            <w:r>
              <w:rPr>
                <w:rFonts w:hint="eastAsia"/>
                <w:color w:val="000000" w:themeColor="text1"/>
                <w:kern w:val="0"/>
                <w:sz w:val="24"/>
                <w:szCs w:val="20"/>
                <w:lang w:val="zh-CN"/>
                <w14:textFill>
                  <w14:solidFill>
                    <w14:schemeClr w14:val="tx1"/>
                  </w14:solidFill>
                </w14:textFill>
              </w:rPr>
              <w:t>三级标准，其中</w:t>
            </w:r>
            <w:r>
              <w:rPr>
                <w:color w:val="000000" w:themeColor="text1"/>
                <w:kern w:val="0"/>
                <w:sz w:val="24"/>
                <w:szCs w:val="20"/>
                <w:lang w:val="zh-CN"/>
                <w14:textFill>
                  <w14:solidFill>
                    <w14:schemeClr w14:val="tx1"/>
                  </w14:solidFill>
                </w14:textFill>
              </w:rPr>
              <w:t>NH</w:t>
            </w:r>
            <w:r>
              <w:rPr>
                <w:color w:val="000000" w:themeColor="text1"/>
                <w:kern w:val="0"/>
                <w:sz w:val="24"/>
                <w:szCs w:val="20"/>
                <w:vertAlign w:val="subscript"/>
                <w:lang w:val="zh-CN"/>
                <w14:textFill>
                  <w14:solidFill>
                    <w14:schemeClr w14:val="tx1"/>
                  </w14:solidFill>
                </w14:textFill>
              </w:rPr>
              <w:t>3</w:t>
            </w:r>
            <w:r>
              <w:rPr>
                <w:color w:val="000000" w:themeColor="text1"/>
                <w:kern w:val="0"/>
                <w:sz w:val="24"/>
                <w:szCs w:val="20"/>
                <w:lang w:val="zh-CN"/>
                <w14:textFill>
                  <w14:solidFill>
                    <w14:schemeClr w14:val="tx1"/>
                  </w14:solidFill>
                </w14:textFill>
              </w:rPr>
              <w:t>-N</w:t>
            </w:r>
            <w:r>
              <w:rPr>
                <w:rFonts w:hint="eastAsia"/>
                <w:color w:val="000000" w:themeColor="text1"/>
                <w:kern w:val="0"/>
                <w:sz w:val="24"/>
                <w:szCs w:val="20"/>
                <w:lang w:val="zh-CN"/>
                <w14:textFill>
                  <w14:solidFill>
                    <w14:schemeClr w14:val="tx1"/>
                  </w14:solidFill>
                </w14:textFill>
              </w:rPr>
              <w:t>可达《污水排入城镇下水道水质标准》</w:t>
            </w:r>
            <w:r>
              <w:rPr>
                <w:color w:val="000000" w:themeColor="text1"/>
                <w:kern w:val="0"/>
                <w:sz w:val="24"/>
                <w:szCs w:val="20"/>
                <w:lang w:val="zh-CN"/>
                <w14:textFill>
                  <w14:solidFill>
                    <w14:schemeClr w14:val="tx1"/>
                  </w14:solidFill>
                </w14:textFill>
              </w:rPr>
              <w:t>(CJ343-2010)</w:t>
            </w:r>
            <w:r>
              <w:rPr>
                <w:rFonts w:hint="eastAsia"/>
                <w:color w:val="000000" w:themeColor="text1"/>
                <w:kern w:val="0"/>
                <w:sz w:val="24"/>
                <w:szCs w:val="20"/>
                <w:lang w:val="zh-CN"/>
                <w14:textFill>
                  <w14:solidFill>
                    <w14:schemeClr w14:val="tx1"/>
                  </w14:solidFill>
                </w14:textFill>
              </w:rPr>
              <w:t>表</w:t>
            </w:r>
            <w:r>
              <w:rPr>
                <w:color w:val="000000" w:themeColor="text1"/>
                <w:kern w:val="0"/>
                <w:sz w:val="24"/>
                <w:szCs w:val="20"/>
                <w:lang w:val="zh-CN"/>
                <w14:textFill>
                  <w14:solidFill>
                    <w14:schemeClr w14:val="tx1"/>
                  </w14:solidFill>
                </w14:textFill>
              </w:rPr>
              <w:t>1 B</w:t>
            </w:r>
            <w:r>
              <w:rPr>
                <w:rFonts w:hint="eastAsia"/>
                <w:color w:val="000000" w:themeColor="text1"/>
                <w:kern w:val="0"/>
                <w:sz w:val="24"/>
                <w:szCs w:val="20"/>
                <w:lang w:val="zh-CN"/>
                <w14:textFill>
                  <w14:solidFill>
                    <w14:schemeClr w14:val="tx1"/>
                  </w14:solidFill>
                </w14:textFill>
              </w:rPr>
              <w:t>等级标准，符合秀屿污水处理厂进水水质要求。因此，项目外排废水经化粪池处理后纳入秀屿污水处理厂集中处理，不会对该污水处理厂正常运行造成影响。</w:t>
            </w:r>
          </w:p>
          <w:p w14:paraId="52371EE1">
            <w:pPr>
              <w:spacing w:line="360" w:lineRule="auto"/>
              <w:ind w:firstLine="480" w:firstLineChars="200"/>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fldChar w:fldCharType="begin"/>
            </w:r>
            <w:r>
              <w:rPr>
                <w:color w:val="000000" w:themeColor="text1"/>
                <w:sz w:val="24"/>
                <w:szCs w:val="20"/>
                <w14:textFill>
                  <w14:solidFill>
                    <w14:schemeClr w14:val="tx1"/>
                  </w14:solidFill>
                </w14:textFill>
              </w:rPr>
              <w:instrText xml:space="preserve"> = 5 \* GB2 </w:instrText>
            </w:r>
            <w:r>
              <w:rPr>
                <w:color w:val="000000" w:themeColor="text1"/>
                <w:sz w:val="24"/>
                <w:szCs w:val="20"/>
                <w14:textFill>
                  <w14:solidFill>
                    <w14:schemeClr w14:val="tx1"/>
                  </w14:solidFill>
                </w14:textFill>
              </w:rPr>
              <w:fldChar w:fldCharType="separate"/>
            </w:r>
            <w:r>
              <w:rPr>
                <w:rFonts w:hint="eastAsia" w:ascii="宋体" w:hAnsi="宋体" w:cs="宋体"/>
                <w:color w:val="000000" w:themeColor="text1"/>
                <w:sz w:val="24"/>
                <w:szCs w:val="20"/>
                <w14:textFill>
                  <w14:solidFill>
                    <w14:schemeClr w14:val="tx1"/>
                  </w14:solidFill>
                </w14:textFill>
              </w:rPr>
              <w:t>⑸</w:t>
            </w:r>
            <w:r>
              <w:rPr>
                <w:color w:val="000000" w:themeColor="text1"/>
                <w:sz w:val="24"/>
                <w:szCs w:val="20"/>
                <w14:textFill>
                  <w14:solidFill>
                    <w14:schemeClr w14:val="tx1"/>
                  </w14:solidFill>
                </w14:textFill>
              </w:rPr>
              <w:fldChar w:fldCharType="end"/>
            </w:r>
            <w:r>
              <w:rPr>
                <w:rFonts w:hint="eastAsia"/>
                <w:color w:val="000000" w:themeColor="text1"/>
                <w:sz w:val="24"/>
                <w:szCs w:val="20"/>
                <w14:textFill>
                  <w14:solidFill>
                    <w14:schemeClr w14:val="tx1"/>
                  </w14:solidFill>
                </w14:textFill>
              </w:rPr>
              <w:t>小结</w:t>
            </w:r>
          </w:p>
          <w:p w14:paraId="27A8807F">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综上所述，本项目位于秀屿污水处理厂服务范围内，项目规划排水去向符合市政规划，废水排放量和水质对污水处理厂的正常运营影响很小，项目外排废水纳入秀屿污水处理厂集中处理可行。</w:t>
            </w:r>
          </w:p>
          <w:p w14:paraId="3AF59504">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4.3.3</w:t>
            </w:r>
            <w:r>
              <w:rPr>
                <w:rFonts w:hint="eastAsia"/>
                <w:b/>
                <w:bCs/>
                <w:color w:val="000000" w:themeColor="text1"/>
                <w:sz w:val="24"/>
                <w14:textFill>
                  <w14:solidFill>
                    <w14:schemeClr w14:val="tx1"/>
                  </w14:solidFill>
                </w14:textFill>
              </w:rPr>
              <w:t>监测计划</w:t>
            </w:r>
          </w:p>
          <w:p w14:paraId="5F579158">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本项目废水</w:t>
            </w:r>
            <w:bookmarkStart w:id="49" w:name="_Hlk192795797"/>
            <w:r>
              <w:rPr>
                <w:rFonts w:hint="eastAsia"/>
                <w:color w:val="000000" w:themeColor="text1"/>
                <w:kern w:val="0"/>
                <w:sz w:val="24"/>
                <w:lang w:bidi="ar"/>
                <w14:textFill>
                  <w14:solidFill>
                    <w14:schemeClr w14:val="tx1"/>
                  </w14:solidFill>
                </w14:textFill>
              </w:rPr>
              <w:t>主要为生活污水，排入秀屿污水处理厂，在《排污单位自行监测技术指南 农副食品加工业》(HT 986-2018)中对生活污水没有做自行监测要求，因此不再制定本项目生活污水监测计划。</w:t>
            </w:r>
            <w:bookmarkEnd w:id="49"/>
          </w:p>
          <w:p w14:paraId="3D6FD946">
            <w:pPr>
              <w:spacing w:line="360" w:lineRule="auto"/>
              <w:ind w:firstLine="482" w:firstLineChars="200"/>
              <w:rPr>
                <w:b/>
                <w:color w:val="000000" w:themeColor="text1"/>
                <w:sz w:val="24"/>
                <w:szCs w:val="20"/>
                <w14:textFill>
                  <w14:solidFill>
                    <w14:schemeClr w14:val="tx1"/>
                  </w14:solidFill>
                </w14:textFill>
              </w:rPr>
            </w:pPr>
            <w:r>
              <w:rPr>
                <w:b/>
                <w:color w:val="000000" w:themeColor="text1"/>
                <w:sz w:val="24"/>
                <w:szCs w:val="20"/>
                <w14:textFill>
                  <w14:solidFill>
                    <w14:schemeClr w14:val="tx1"/>
                  </w14:solidFill>
                </w14:textFill>
              </w:rPr>
              <w:t>4.4噪声</w:t>
            </w:r>
          </w:p>
          <w:p w14:paraId="06EF3963">
            <w:pPr>
              <w:adjustRightInd w:val="0"/>
              <w:snapToGrid w:val="0"/>
              <w:spacing w:line="360" w:lineRule="auto"/>
              <w:ind w:firstLine="482" w:firstLineChars="200"/>
              <w:textAlignment w:val="baseline"/>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.4.1</w:t>
            </w:r>
            <w:r>
              <w:rPr>
                <w:rFonts w:hint="eastAsia"/>
                <w:b/>
                <w:bCs/>
                <w:color w:val="000000" w:themeColor="text1"/>
                <w:sz w:val="24"/>
                <w14:textFill>
                  <w14:solidFill>
                    <w14:schemeClr w14:val="tx1"/>
                  </w14:solidFill>
                </w14:textFill>
              </w:rPr>
              <w:t>噪声源强调查</w:t>
            </w:r>
          </w:p>
          <w:p w14:paraId="22792E1C">
            <w:pPr>
              <w:adjustRightInd w:val="0"/>
              <w:snapToGrid w:val="0"/>
              <w:spacing w:line="360" w:lineRule="auto"/>
              <w:ind w:firstLine="480" w:firstLineChars="20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项目产噪设备主要来源于各生产车间设备噪声，如空气压缩机、车间风机、锅炉房风机等设备运行时产生，主要大噪声设备噪声源强为</w:t>
            </w:r>
            <w:r>
              <w:rPr>
                <w:color w:val="000000" w:themeColor="text1"/>
                <w:sz w:val="24"/>
                <w14:textFill>
                  <w14:solidFill>
                    <w14:schemeClr w14:val="tx1"/>
                  </w14:solidFill>
                </w14:textFill>
              </w:rPr>
              <w:t>80~90dB(A)</w:t>
            </w:r>
            <w:r>
              <w:rPr>
                <w:rFonts w:hint="eastAsia"/>
                <w:color w:val="000000" w:themeColor="text1"/>
                <w:sz w:val="24"/>
                <w14:textFill>
                  <w14:solidFill>
                    <w14:schemeClr w14:val="tx1"/>
                  </w14:solidFill>
                </w14:textFill>
              </w:rPr>
              <w:t>，</w:t>
            </w:r>
            <w:r>
              <w:rPr>
                <w:color w:val="000000" w:themeColor="text1"/>
                <w:kern w:val="0"/>
                <w:sz w:val="24"/>
                <w14:textFill>
                  <w14:solidFill>
                    <w14:schemeClr w14:val="tx1"/>
                  </w14:solidFill>
                </w14:textFill>
              </w:rPr>
              <w:t>经采取隔声、减振、</w:t>
            </w:r>
            <w:r>
              <w:rPr>
                <w:rFonts w:hint="eastAsia"/>
                <w:color w:val="000000" w:themeColor="text1"/>
                <w:kern w:val="0"/>
                <w:sz w:val="24"/>
                <w14:textFill>
                  <w14:solidFill>
                    <w14:schemeClr w14:val="tx1"/>
                  </w14:solidFill>
                </w14:textFill>
              </w:rPr>
              <w:t>墙壁</w:t>
            </w:r>
            <w:r>
              <w:rPr>
                <w:color w:val="000000" w:themeColor="text1"/>
                <w:kern w:val="0"/>
                <w:sz w:val="24"/>
                <w14:textFill>
                  <w14:solidFill>
                    <w14:schemeClr w14:val="tx1"/>
                  </w14:solidFill>
                </w14:textFill>
              </w:rPr>
              <w:t>降噪后</w:t>
            </w:r>
            <w:r>
              <w:rPr>
                <w:color w:val="000000" w:themeColor="text1"/>
                <w:sz w:val="24"/>
                <w14:textFill>
                  <w14:solidFill>
                    <w14:schemeClr w14:val="tx1"/>
                  </w14:solidFill>
                </w14:textFill>
              </w:rPr>
              <w:t>可以减轻噪声对周围环境的影响，</w:t>
            </w:r>
            <w:r>
              <w:rPr>
                <w:rFonts w:hint="eastAsia"/>
                <w:color w:val="000000" w:themeColor="text1"/>
                <w:sz w:val="24"/>
                <w14:textFill>
                  <w14:solidFill>
                    <w14:schemeClr w14:val="tx1"/>
                  </w14:solidFill>
                </w14:textFill>
              </w:rPr>
              <w:t>主要噪声设备及源强值见表</w:t>
            </w:r>
            <w:r>
              <w:rPr>
                <w:color w:val="000000" w:themeColor="text1"/>
                <w:sz w:val="24"/>
                <w14:textFill>
                  <w14:solidFill>
                    <w14:schemeClr w14:val="tx1"/>
                  </w14:solidFill>
                </w14:textFill>
              </w:rPr>
              <w:t>4-14</w:t>
            </w:r>
            <w:r>
              <w:rPr>
                <w:rFonts w:hint="eastAsia"/>
                <w:color w:val="000000" w:themeColor="text1"/>
                <w:sz w:val="24"/>
                <w14:textFill>
                  <w14:solidFill>
                    <w14:schemeClr w14:val="tx1"/>
                  </w14:solidFill>
                </w14:textFill>
              </w:rPr>
              <w:t>。</w:t>
            </w:r>
          </w:p>
          <w:p w14:paraId="1DEAA2EB">
            <w:pPr>
              <w:ind w:firstLine="482"/>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 xml:space="preserve">4-14 </w:t>
            </w:r>
            <w:r>
              <w:rPr>
                <w:rFonts w:hint="eastAsia"/>
                <w:b/>
                <w:bCs/>
                <w:color w:val="000000" w:themeColor="text1"/>
                <w:sz w:val="24"/>
                <w14:textFill>
                  <w14:solidFill>
                    <w14:schemeClr w14:val="tx1"/>
                  </w14:solidFill>
                </w14:textFill>
              </w:rPr>
              <w:t>项目噪声源强调查清单</w:t>
            </w:r>
          </w:p>
          <w:tbl>
            <w:tblPr>
              <w:tblStyle w:val="24"/>
              <w:tblW w:w="0" w:type="auto"/>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647"/>
              <w:gridCol w:w="931"/>
              <w:gridCol w:w="1968"/>
              <w:gridCol w:w="945"/>
              <w:gridCol w:w="1219"/>
              <w:gridCol w:w="807"/>
              <w:gridCol w:w="842"/>
              <w:gridCol w:w="908"/>
              <w:gridCol w:w="844"/>
            </w:tblGrid>
            <w:tr w14:paraId="5843D5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33" w:hRule="atLeast"/>
                <w:jc w:val="center"/>
              </w:trPr>
              <w:tc>
                <w:tcPr>
                  <w:tcW w:w="647" w:type="dxa"/>
                  <w:vMerge w:val="restart"/>
                  <w:vAlign w:val="center"/>
                </w:tcPr>
                <w:p w14:paraId="741ABE4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序号</w:t>
                  </w:r>
                </w:p>
              </w:tc>
              <w:tc>
                <w:tcPr>
                  <w:tcW w:w="2899" w:type="dxa"/>
                  <w:gridSpan w:val="2"/>
                  <w:vMerge w:val="restart"/>
                  <w:vAlign w:val="center"/>
                </w:tcPr>
                <w:p w14:paraId="41026C8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主要设备名称</w:t>
                  </w:r>
                </w:p>
              </w:tc>
              <w:tc>
                <w:tcPr>
                  <w:tcW w:w="945" w:type="dxa"/>
                  <w:vMerge w:val="restart"/>
                  <w:vAlign w:val="center"/>
                </w:tcPr>
                <w:p w14:paraId="150B576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数量</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套</w:t>
                  </w:r>
                  <w:r>
                    <w:rPr>
                      <w:color w:val="000000" w:themeColor="text1"/>
                      <w:kern w:val="0"/>
                      <w:szCs w:val="21"/>
                      <w14:textFill>
                        <w14:solidFill>
                          <w14:schemeClr w14:val="tx1"/>
                        </w14:solidFill>
                      </w14:textFill>
                    </w:rPr>
                    <w:t>)</w:t>
                  </w:r>
                </w:p>
              </w:tc>
              <w:tc>
                <w:tcPr>
                  <w:tcW w:w="1219" w:type="dxa"/>
                  <w:vMerge w:val="restart"/>
                  <w:vAlign w:val="center"/>
                </w:tcPr>
                <w:p w14:paraId="6F25FA9D">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声级</w:t>
                  </w:r>
                  <w:r>
                    <w:rPr>
                      <w:rFonts w:eastAsia="黑体"/>
                      <w:color w:val="000000" w:themeColor="text1"/>
                      <w:szCs w:val="21"/>
                      <w14:textFill>
                        <w14:solidFill>
                          <w14:schemeClr w14:val="tx1"/>
                        </w14:solidFill>
                      </w14:textFill>
                    </w:rPr>
                    <w:t>dB(A)</w:t>
                  </w:r>
                </w:p>
              </w:tc>
              <w:tc>
                <w:tcPr>
                  <w:tcW w:w="807" w:type="dxa"/>
                  <w:vMerge w:val="restart"/>
                </w:tcPr>
                <w:p w14:paraId="1F0C4935">
                  <w:pPr>
                    <w:widowControl/>
                    <w:rPr>
                      <w:b/>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每日运行</w:t>
                  </w:r>
                  <w:r>
                    <w:rPr>
                      <w:rFonts w:hint="eastAsia"/>
                      <w:b/>
                      <w:bCs/>
                      <w:color w:val="000000" w:themeColor="text1"/>
                      <w:szCs w:val="21"/>
                      <w14:textFill>
                        <w14:solidFill>
                          <w14:schemeClr w14:val="tx1"/>
                        </w14:solidFill>
                      </w14:textFill>
                    </w:rPr>
                    <w:t>时段</w:t>
                  </w:r>
                </w:p>
                <w:p w14:paraId="35612695">
                  <w:pPr>
                    <w:widowControl/>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h</w:t>
                  </w:r>
                </w:p>
              </w:tc>
              <w:tc>
                <w:tcPr>
                  <w:tcW w:w="842" w:type="dxa"/>
                  <w:vMerge w:val="restart"/>
                </w:tcPr>
                <w:p w14:paraId="52F127BD">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建筑物损失</w:t>
                  </w:r>
                  <w:r>
                    <w:rPr>
                      <w:bCs/>
                      <w:color w:val="000000" w:themeColor="text1"/>
                      <w:kern w:val="0"/>
                      <w:szCs w:val="21"/>
                      <w14:textFill>
                        <w14:solidFill>
                          <w14:schemeClr w14:val="tx1"/>
                        </w14:solidFill>
                      </w14:textFill>
                    </w:rPr>
                    <w:t>dB(A)</w:t>
                  </w:r>
                </w:p>
              </w:tc>
              <w:tc>
                <w:tcPr>
                  <w:tcW w:w="1752" w:type="dxa"/>
                  <w:gridSpan w:val="2"/>
                  <w:vAlign w:val="center"/>
                </w:tcPr>
                <w:p w14:paraId="088E5AF3">
                  <w:pPr>
                    <w:widowControl/>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建筑物外噪声</w:t>
                  </w:r>
                </w:p>
              </w:tc>
            </w:tr>
            <w:tr w14:paraId="43B3EF8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738" w:hRule="atLeast"/>
                <w:jc w:val="center"/>
              </w:trPr>
              <w:tc>
                <w:tcPr>
                  <w:tcW w:w="647" w:type="dxa"/>
                  <w:vMerge w:val="continue"/>
                  <w:vAlign w:val="center"/>
                </w:tcPr>
                <w:p w14:paraId="3D57C758">
                  <w:pPr>
                    <w:widowControl/>
                    <w:jc w:val="left"/>
                    <w:rPr>
                      <w:color w:val="000000" w:themeColor="text1"/>
                      <w:kern w:val="0"/>
                      <w:szCs w:val="21"/>
                      <w14:textFill>
                        <w14:solidFill>
                          <w14:schemeClr w14:val="tx1"/>
                        </w14:solidFill>
                      </w14:textFill>
                    </w:rPr>
                  </w:pPr>
                </w:p>
              </w:tc>
              <w:tc>
                <w:tcPr>
                  <w:tcW w:w="2899" w:type="dxa"/>
                  <w:gridSpan w:val="2"/>
                  <w:vMerge w:val="continue"/>
                  <w:vAlign w:val="center"/>
                </w:tcPr>
                <w:p w14:paraId="6B875A6D">
                  <w:pPr>
                    <w:widowControl/>
                    <w:jc w:val="left"/>
                    <w:rPr>
                      <w:color w:val="000000" w:themeColor="text1"/>
                      <w:kern w:val="0"/>
                      <w:szCs w:val="21"/>
                      <w14:textFill>
                        <w14:solidFill>
                          <w14:schemeClr w14:val="tx1"/>
                        </w14:solidFill>
                      </w14:textFill>
                    </w:rPr>
                  </w:pPr>
                </w:p>
              </w:tc>
              <w:tc>
                <w:tcPr>
                  <w:tcW w:w="945" w:type="dxa"/>
                  <w:vMerge w:val="continue"/>
                  <w:vAlign w:val="center"/>
                </w:tcPr>
                <w:p w14:paraId="42A4F12C">
                  <w:pPr>
                    <w:widowControl/>
                    <w:jc w:val="left"/>
                    <w:rPr>
                      <w:color w:val="000000" w:themeColor="text1"/>
                      <w:kern w:val="0"/>
                      <w:szCs w:val="21"/>
                      <w14:textFill>
                        <w14:solidFill>
                          <w14:schemeClr w14:val="tx1"/>
                        </w14:solidFill>
                      </w14:textFill>
                    </w:rPr>
                  </w:pPr>
                </w:p>
              </w:tc>
              <w:tc>
                <w:tcPr>
                  <w:tcW w:w="1219" w:type="dxa"/>
                  <w:vMerge w:val="continue"/>
                  <w:vAlign w:val="center"/>
                </w:tcPr>
                <w:p w14:paraId="4CC4FC46">
                  <w:pPr>
                    <w:widowControl/>
                    <w:jc w:val="left"/>
                    <w:rPr>
                      <w:color w:val="000000" w:themeColor="text1"/>
                      <w:kern w:val="0"/>
                      <w:szCs w:val="21"/>
                      <w14:textFill>
                        <w14:solidFill>
                          <w14:schemeClr w14:val="tx1"/>
                        </w14:solidFill>
                      </w14:textFill>
                    </w:rPr>
                  </w:pPr>
                </w:p>
              </w:tc>
              <w:tc>
                <w:tcPr>
                  <w:tcW w:w="807" w:type="dxa"/>
                  <w:vMerge w:val="continue"/>
                  <w:vAlign w:val="center"/>
                </w:tcPr>
                <w:p w14:paraId="3C0EFAB9">
                  <w:pPr>
                    <w:widowControl/>
                    <w:jc w:val="left"/>
                    <w:rPr>
                      <w:color w:val="000000" w:themeColor="text1"/>
                      <w:kern w:val="0"/>
                      <w:szCs w:val="21"/>
                      <w14:textFill>
                        <w14:solidFill>
                          <w14:schemeClr w14:val="tx1"/>
                        </w14:solidFill>
                      </w14:textFill>
                    </w:rPr>
                  </w:pPr>
                </w:p>
              </w:tc>
              <w:tc>
                <w:tcPr>
                  <w:tcW w:w="842" w:type="dxa"/>
                  <w:vMerge w:val="continue"/>
                  <w:vAlign w:val="center"/>
                </w:tcPr>
                <w:p w14:paraId="25B55743">
                  <w:pPr>
                    <w:widowControl/>
                    <w:jc w:val="left"/>
                    <w:rPr>
                      <w:bCs/>
                      <w:color w:val="000000" w:themeColor="text1"/>
                      <w:kern w:val="0"/>
                      <w:szCs w:val="21"/>
                      <w14:textFill>
                        <w14:solidFill>
                          <w14:schemeClr w14:val="tx1"/>
                        </w14:solidFill>
                      </w14:textFill>
                    </w:rPr>
                  </w:pPr>
                </w:p>
              </w:tc>
              <w:tc>
                <w:tcPr>
                  <w:tcW w:w="908" w:type="dxa"/>
                  <w:vAlign w:val="center"/>
                </w:tcPr>
                <w:p w14:paraId="38E166D4">
                  <w:pPr>
                    <w:widowControl/>
                    <w:jc w:val="center"/>
                    <w:rPr>
                      <w:bCs/>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声压级</w:t>
                  </w:r>
                  <w:r>
                    <w:rPr>
                      <w:bCs/>
                      <w:color w:val="000000" w:themeColor="text1"/>
                      <w:szCs w:val="21"/>
                      <w14:textFill>
                        <w14:solidFill>
                          <w14:schemeClr w14:val="tx1"/>
                        </w14:solidFill>
                      </w14:textFill>
                    </w:rPr>
                    <w:t>dB(A)</w:t>
                  </w:r>
                </w:p>
              </w:tc>
              <w:tc>
                <w:tcPr>
                  <w:tcW w:w="844" w:type="dxa"/>
                  <w:vAlign w:val="center"/>
                </w:tcPr>
                <w:p w14:paraId="3A32A36A">
                  <w:pPr>
                    <w:widowControl/>
                    <w:jc w:val="center"/>
                    <w:rPr>
                      <w:bCs/>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室外距离</w:t>
                  </w:r>
                </w:p>
              </w:tc>
            </w:tr>
            <w:tr w14:paraId="3E0CDA0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68F8D59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931" w:type="dxa"/>
                  <w:vMerge w:val="restart"/>
                  <w:vAlign w:val="center"/>
                </w:tcPr>
                <w:p w14:paraId="2D273A5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畜禽饲料主要生产设施</w:t>
                  </w:r>
                </w:p>
              </w:tc>
              <w:tc>
                <w:tcPr>
                  <w:tcW w:w="1968" w:type="dxa"/>
                  <w:vAlign w:val="center"/>
                </w:tcPr>
                <w:p w14:paraId="54F589F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超越</w:t>
                  </w:r>
                  <w:r>
                    <w:rPr>
                      <w:color w:val="000000" w:themeColor="text1"/>
                      <w:kern w:val="0"/>
                      <w:szCs w:val="21"/>
                      <w14:textFill>
                        <w14:solidFill>
                          <w14:schemeClr w14:val="tx1"/>
                        </w14:solidFill>
                      </w14:textFill>
                    </w:rPr>
                    <w:t>”</w:t>
                  </w:r>
                  <w:r>
                    <w:rPr>
                      <w:rFonts w:hint="eastAsia"/>
                      <w:color w:val="000000" w:themeColor="text1"/>
                      <w:kern w:val="0"/>
                      <w:szCs w:val="21"/>
                      <w14:textFill>
                        <w14:solidFill>
                          <w14:schemeClr w14:val="tx1"/>
                        </w14:solidFill>
                      </w14:textFill>
                    </w:rPr>
                    <w:t>微粉碎机</w:t>
                  </w:r>
                </w:p>
              </w:tc>
              <w:tc>
                <w:tcPr>
                  <w:tcW w:w="945" w:type="dxa"/>
                  <w:vAlign w:val="center"/>
                </w:tcPr>
                <w:p w14:paraId="6ABBE189">
                  <w:pPr>
                    <w:widowControl/>
                    <w:jc w:val="center"/>
                    <w:rPr>
                      <w:color w:val="000000" w:themeColor="text1"/>
                      <w:szCs w:val="21"/>
                      <w14:textFill>
                        <w14:solidFill>
                          <w14:schemeClr w14:val="tx1"/>
                        </w14:solidFill>
                      </w14:textFill>
                    </w:rPr>
                  </w:pPr>
                  <w:r>
                    <w:rPr>
                      <w:color w:val="000000" w:themeColor="text1"/>
                      <w:szCs w:val="20"/>
                      <w14:textFill>
                        <w14:solidFill>
                          <w14:schemeClr w14:val="tx1"/>
                        </w14:solidFill>
                      </w14:textFill>
                    </w:rPr>
                    <w:t>6</w:t>
                  </w:r>
                </w:p>
              </w:tc>
              <w:tc>
                <w:tcPr>
                  <w:tcW w:w="1219" w:type="dxa"/>
                  <w:vAlign w:val="center"/>
                </w:tcPr>
                <w:p w14:paraId="44C8462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5238D40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692C27A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5DF91FB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394242E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37270BF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0E151709">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w:t>
                  </w:r>
                </w:p>
              </w:tc>
              <w:tc>
                <w:tcPr>
                  <w:tcW w:w="931" w:type="dxa"/>
                  <w:vMerge w:val="continue"/>
                  <w:vAlign w:val="center"/>
                </w:tcPr>
                <w:p w14:paraId="5A217B9A">
                  <w:pPr>
                    <w:jc w:val="center"/>
                    <w:rPr>
                      <w:color w:val="000000" w:themeColor="text1"/>
                      <w:szCs w:val="21"/>
                      <w14:textFill>
                        <w14:solidFill>
                          <w14:schemeClr w14:val="tx1"/>
                        </w14:solidFill>
                      </w14:textFill>
                    </w:rPr>
                  </w:pPr>
                </w:p>
              </w:tc>
              <w:tc>
                <w:tcPr>
                  <w:tcW w:w="1968" w:type="dxa"/>
                  <w:vAlign w:val="center"/>
                </w:tcPr>
                <w:p w14:paraId="518F99C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除尘风机</w:t>
                  </w:r>
                </w:p>
              </w:tc>
              <w:tc>
                <w:tcPr>
                  <w:tcW w:w="945" w:type="dxa"/>
                  <w:vAlign w:val="center"/>
                </w:tcPr>
                <w:p w14:paraId="0D0BA1DE">
                  <w:pPr>
                    <w:widowControl/>
                    <w:jc w:val="center"/>
                    <w:rPr>
                      <w:color w:val="000000" w:themeColor="text1"/>
                      <w:szCs w:val="21"/>
                      <w14:textFill>
                        <w14:solidFill>
                          <w14:schemeClr w14:val="tx1"/>
                        </w14:solidFill>
                      </w14:textFill>
                    </w:rPr>
                  </w:pPr>
                  <w:r>
                    <w:rPr>
                      <w:color w:val="000000" w:themeColor="text1"/>
                      <w:szCs w:val="20"/>
                      <w14:textFill>
                        <w14:solidFill>
                          <w14:schemeClr w14:val="tx1"/>
                        </w14:solidFill>
                      </w14:textFill>
                    </w:rPr>
                    <w:t>6</w:t>
                  </w:r>
                </w:p>
              </w:tc>
              <w:tc>
                <w:tcPr>
                  <w:tcW w:w="1219" w:type="dxa"/>
                  <w:vAlign w:val="center"/>
                </w:tcPr>
                <w:p w14:paraId="124D801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4236CB6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4B26870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201742D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376BA1B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3358E84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97" w:hRule="atLeast"/>
                <w:jc w:val="center"/>
              </w:trPr>
              <w:tc>
                <w:tcPr>
                  <w:tcW w:w="647" w:type="dxa"/>
                  <w:vAlign w:val="center"/>
                </w:tcPr>
                <w:p w14:paraId="70030EE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p>
              </w:tc>
              <w:tc>
                <w:tcPr>
                  <w:tcW w:w="931" w:type="dxa"/>
                  <w:vMerge w:val="continue"/>
                  <w:vAlign w:val="center"/>
                </w:tcPr>
                <w:p w14:paraId="406047CE">
                  <w:pPr>
                    <w:jc w:val="center"/>
                    <w:rPr>
                      <w:color w:val="000000" w:themeColor="text1"/>
                      <w:szCs w:val="21"/>
                      <w14:textFill>
                        <w14:solidFill>
                          <w14:schemeClr w14:val="tx1"/>
                        </w14:solidFill>
                      </w14:textFill>
                    </w:rPr>
                  </w:pPr>
                </w:p>
              </w:tc>
              <w:tc>
                <w:tcPr>
                  <w:tcW w:w="1968" w:type="dxa"/>
                  <w:vAlign w:val="center"/>
                </w:tcPr>
                <w:p w14:paraId="48AF7C2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先锋</w:t>
                  </w:r>
                  <w:r>
                    <w:rPr>
                      <w:color w:val="000000" w:themeColor="text1"/>
                      <w:kern w:val="0"/>
                      <w:szCs w:val="21"/>
                      <w14:textFill>
                        <w14:solidFill>
                          <w14:schemeClr w14:val="tx1"/>
                        </w14:solidFill>
                      </w14:textFill>
                    </w:rPr>
                    <w:t>668</w:t>
                  </w:r>
                  <w:r>
                    <w:rPr>
                      <w:rFonts w:hint="eastAsia"/>
                      <w:color w:val="000000" w:themeColor="text1"/>
                      <w:kern w:val="0"/>
                      <w:szCs w:val="21"/>
                      <w14:textFill>
                        <w14:solidFill>
                          <w14:schemeClr w14:val="tx1"/>
                        </w14:solidFill>
                      </w14:textFill>
                    </w:rPr>
                    <w:t>粉碎机</w:t>
                  </w:r>
                </w:p>
              </w:tc>
              <w:tc>
                <w:tcPr>
                  <w:tcW w:w="945" w:type="dxa"/>
                  <w:vAlign w:val="center"/>
                </w:tcPr>
                <w:p w14:paraId="0F3BE275">
                  <w:pPr>
                    <w:widowControl/>
                    <w:jc w:val="center"/>
                    <w:rPr>
                      <w:color w:val="000000" w:themeColor="text1"/>
                      <w:szCs w:val="21"/>
                      <w14:textFill>
                        <w14:solidFill>
                          <w14:schemeClr w14:val="tx1"/>
                        </w14:solidFill>
                      </w14:textFill>
                    </w:rPr>
                  </w:pPr>
                  <w:r>
                    <w:rPr>
                      <w:color w:val="000000" w:themeColor="text1"/>
                      <w:szCs w:val="20"/>
                      <w14:textFill>
                        <w14:solidFill>
                          <w14:schemeClr w14:val="tx1"/>
                        </w14:solidFill>
                      </w14:textFill>
                    </w:rPr>
                    <w:t>2</w:t>
                  </w:r>
                </w:p>
              </w:tc>
              <w:tc>
                <w:tcPr>
                  <w:tcW w:w="1219" w:type="dxa"/>
                  <w:vAlign w:val="center"/>
                </w:tcPr>
                <w:p w14:paraId="076B4BA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3A41A1B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02E5490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312FC58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10B964B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2F0D02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74D440B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w:t>
                  </w:r>
                </w:p>
              </w:tc>
              <w:tc>
                <w:tcPr>
                  <w:tcW w:w="931" w:type="dxa"/>
                  <w:vMerge w:val="continue"/>
                  <w:vAlign w:val="center"/>
                </w:tcPr>
                <w:p w14:paraId="0DC4750B">
                  <w:pPr>
                    <w:jc w:val="center"/>
                    <w:rPr>
                      <w:color w:val="000000" w:themeColor="text1"/>
                      <w:szCs w:val="21"/>
                      <w14:textFill>
                        <w14:solidFill>
                          <w14:schemeClr w14:val="tx1"/>
                        </w14:solidFill>
                      </w14:textFill>
                    </w:rPr>
                  </w:pPr>
                </w:p>
              </w:tc>
              <w:tc>
                <w:tcPr>
                  <w:tcW w:w="1968" w:type="dxa"/>
                  <w:vAlign w:val="center"/>
                </w:tcPr>
                <w:p w14:paraId="44CAED8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刹克龙</w:t>
                  </w:r>
                </w:p>
              </w:tc>
              <w:tc>
                <w:tcPr>
                  <w:tcW w:w="945" w:type="dxa"/>
                  <w:vAlign w:val="center"/>
                </w:tcPr>
                <w:p w14:paraId="380644C8">
                  <w:pPr>
                    <w:widowControl/>
                    <w:jc w:val="center"/>
                    <w:rPr>
                      <w:color w:val="000000" w:themeColor="text1"/>
                      <w:szCs w:val="21"/>
                      <w14:textFill>
                        <w14:solidFill>
                          <w14:schemeClr w14:val="tx1"/>
                        </w14:solidFill>
                      </w14:textFill>
                    </w:rPr>
                  </w:pPr>
                  <w:r>
                    <w:rPr>
                      <w:color w:val="000000" w:themeColor="text1"/>
                      <w:szCs w:val="20"/>
                      <w14:textFill>
                        <w14:solidFill>
                          <w14:schemeClr w14:val="tx1"/>
                        </w14:solidFill>
                      </w14:textFill>
                    </w:rPr>
                    <w:t>9</w:t>
                  </w:r>
                </w:p>
              </w:tc>
              <w:tc>
                <w:tcPr>
                  <w:tcW w:w="1219" w:type="dxa"/>
                  <w:vAlign w:val="center"/>
                </w:tcPr>
                <w:p w14:paraId="63897B1B">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2C449B7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5F0D0A3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124D754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4098554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604565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2131432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5</w:t>
                  </w:r>
                </w:p>
              </w:tc>
              <w:tc>
                <w:tcPr>
                  <w:tcW w:w="931" w:type="dxa"/>
                  <w:vMerge w:val="continue"/>
                  <w:vAlign w:val="center"/>
                </w:tcPr>
                <w:p w14:paraId="79EABA82">
                  <w:pPr>
                    <w:jc w:val="center"/>
                    <w:rPr>
                      <w:color w:val="000000" w:themeColor="text1"/>
                      <w:szCs w:val="21"/>
                      <w14:textFill>
                        <w14:solidFill>
                          <w14:schemeClr w14:val="tx1"/>
                        </w14:solidFill>
                      </w14:textFill>
                    </w:rPr>
                  </w:pPr>
                </w:p>
              </w:tc>
              <w:tc>
                <w:tcPr>
                  <w:tcW w:w="1968" w:type="dxa"/>
                  <w:vAlign w:val="center"/>
                </w:tcPr>
                <w:p w14:paraId="3D021107">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SFSP</w:t>
                  </w:r>
                  <w:r>
                    <w:rPr>
                      <w:rFonts w:hint="eastAsia"/>
                      <w:color w:val="000000" w:themeColor="text1"/>
                      <w:kern w:val="0"/>
                      <w:szCs w:val="21"/>
                      <w14:textFill>
                        <w14:solidFill>
                          <w14:schemeClr w14:val="tx1"/>
                        </w14:solidFill>
                      </w14:textFill>
                    </w:rPr>
                    <w:t>粉碎机</w:t>
                  </w:r>
                </w:p>
              </w:tc>
              <w:tc>
                <w:tcPr>
                  <w:tcW w:w="945" w:type="dxa"/>
                  <w:vAlign w:val="center"/>
                </w:tcPr>
                <w:p w14:paraId="13540081">
                  <w:pPr>
                    <w:widowControl/>
                    <w:jc w:val="center"/>
                    <w:rPr>
                      <w:color w:val="000000" w:themeColor="text1"/>
                      <w:szCs w:val="21"/>
                      <w14:textFill>
                        <w14:solidFill>
                          <w14:schemeClr w14:val="tx1"/>
                        </w14:solidFill>
                      </w14:textFill>
                    </w:rPr>
                  </w:pPr>
                  <w:r>
                    <w:rPr>
                      <w:color w:val="000000" w:themeColor="text1"/>
                      <w:szCs w:val="20"/>
                      <w14:textFill>
                        <w14:solidFill>
                          <w14:schemeClr w14:val="tx1"/>
                        </w14:solidFill>
                      </w14:textFill>
                    </w:rPr>
                    <w:t>1</w:t>
                  </w:r>
                </w:p>
              </w:tc>
              <w:tc>
                <w:tcPr>
                  <w:tcW w:w="1219" w:type="dxa"/>
                  <w:vAlign w:val="center"/>
                </w:tcPr>
                <w:p w14:paraId="18A408D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67F4E25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389D396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02B08EB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4A60024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2753A30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6162E0D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6</w:t>
                  </w:r>
                </w:p>
              </w:tc>
              <w:tc>
                <w:tcPr>
                  <w:tcW w:w="931" w:type="dxa"/>
                  <w:vMerge w:val="continue"/>
                  <w:vAlign w:val="center"/>
                </w:tcPr>
                <w:p w14:paraId="2957E84E">
                  <w:pPr>
                    <w:jc w:val="center"/>
                    <w:rPr>
                      <w:color w:val="000000" w:themeColor="text1"/>
                      <w:szCs w:val="21"/>
                      <w14:textFill>
                        <w14:solidFill>
                          <w14:schemeClr w14:val="tx1"/>
                        </w14:solidFill>
                      </w14:textFill>
                    </w:rPr>
                  </w:pPr>
                </w:p>
              </w:tc>
              <w:tc>
                <w:tcPr>
                  <w:tcW w:w="1968" w:type="dxa"/>
                  <w:vAlign w:val="center"/>
                </w:tcPr>
                <w:p w14:paraId="2C77B02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离心风机</w:t>
                  </w:r>
                </w:p>
              </w:tc>
              <w:tc>
                <w:tcPr>
                  <w:tcW w:w="945" w:type="dxa"/>
                  <w:vAlign w:val="center"/>
                </w:tcPr>
                <w:p w14:paraId="06ADD4BD">
                  <w:pPr>
                    <w:widowControl/>
                    <w:jc w:val="center"/>
                    <w:rPr>
                      <w:color w:val="000000" w:themeColor="text1"/>
                      <w:szCs w:val="21"/>
                      <w14:textFill>
                        <w14:solidFill>
                          <w14:schemeClr w14:val="tx1"/>
                        </w14:solidFill>
                      </w14:textFill>
                    </w:rPr>
                  </w:pPr>
                  <w:r>
                    <w:rPr>
                      <w:color w:val="000000" w:themeColor="text1"/>
                      <w:szCs w:val="20"/>
                      <w14:textFill>
                        <w14:solidFill>
                          <w14:schemeClr w14:val="tx1"/>
                        </w14:solidFill>
                      </w14:textFill>
                    </w:rPr>
                    <w:t>1</w:t>
                  </w:r>
                </w:p>
              </w:tc>
              <w:tc>
                <w:tcPr>
                  <w:tcW w:w="1219" w:type="dxa"/>
                  <w:vAlign w:val="center"/>
                </w:tcPr>
                <w:p w14:paraId="55C700D8">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4E78426C">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76990EE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68DDED2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24DF588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29F141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1EF5F48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w:t>
                  </w:r>
                </w:p>
              </w:tc>
              <w:tc>
                <w:tcPr>
                  <w:tcW w:w="931" w:type="dxa"/>
                  <w:vMerge w:val="continue"/>
                  <w:vAlign w:val="center"/>
                </w:tcPr>
                <w:p w14:paraId="5CB1C2E4">
                  <w:pPr>
                    <w:jc w:val="center"/>
                    <w:rPr>
                      <w:color w:val="000000" w:themeColor="text1"/>
                      <w:szCs w:val="21"/>
                      <w14:textFill>
                        <w14:solidFill>
                          <w14:schemeClr w14:val="tx1"/>
                        </w14:solidFill>
                      </w14:textFill>
                    </w:rPr>
                  </w:pPr>
                </w:p>
              </w:tc>
              <w:tc>
                <w:tcPr>
                  <w:tcW w:w="1968" w:type="dxa"/>
                  <w:vAlign w:val="center"/>
                </w:tcPr>
                <w:p w14:paraId="2A8E905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除尘风机</w:t>
                  </w:r>
                </w:p>
              </w:tc>
              <w:tc>
                <w:tcPr>
                  <w:tcW w:w="945" w:type="dxa"/>
                  <w:vAlign w:val="center"/>
                </w:tcPr>
                <w:p w14:paraId="3A449946">
                  <w:pPr>
                    <w:widowControl/>
                    <w:jc w:val="center"/>
                    <w:rPr>
                      <w:color w:val="000000" w:themeColor="text1"/>
                      <w:szCs w:val="21"/>
                      <w14:textFill>
                        <w14:solidFill>
                          <w14:schemeClr w14:val="tx1"/>
                        </w14:solidFill>
                      </w14:textFill>
                    </w:rPr>
                  </w:pPr>
                  <w:r>
                    <w:rPr>
                      <w:color w:val="000000" w:themeColor="text1"/>
                      <w:szCs w:val="20"/>
                      <w14:textFill>
                        <w14:solidFill>
                          <w14:schemeClr w14:val="tx1"/>
                        </w14:solidFill>
                      </w14:textFill>
                    </w:rPr>
                    <w:t>6</w:t>
                  </w:r>
                </w:p>
              </w:tc>
              <w:tc>
                <w:tcPr>
                  <w:tcW w:w="1219" w:type="dxa"/>
                  <w:vAlign w:val="center"/>
                </w:tcPr>
                <w:p w14:paraId="74B8DE5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73363CC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02C7106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29CC7B4F">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24A35B4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18FB20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4EA1628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931" w:type="dxa"/>
                  <w:vMerge w:val="continue"/>
                  <w:vAlign w:val="center"/>
                </w:tcPr>
                <w:p w14:paraId="46F15D81">
                  <w:pPr>
                    <w:jc w:val="center"/>
                    <w:rPr>
                      <w:color w:val="000000" w:themeColor="text1"/>
                      <w:szCs w:val="21"/>
                      <w14:textFill>
                        <w14:solidFill>
                          <w14:schemeClr w14:val="tx1"/>
                        </w14:solidFill>
                      </w14:textFill>
                    </w:rPr>
                  </w:pPr>
                </w:p>
              </w:tc>
              <w:tc>
                <w:tcPr>
                  <w:tcW w:w="1968" w:type="dxa"/>
                  <w:vAlign w:val="center"/>
                </w:tcPr>
                <w:p w14:paraId="349D04D1">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颗粒破碎机</w:t>
                  </w:r>
                </w:p>
              </w:tc>
              <w:tc>
                <w:tcPr>
                  <w:tcW w:w="945" w:type="dxa"/>
                  <w:vAlign w:val="center"/>
                </w:tcPr>
                <w:p w14:paraId="06CE8F6F">
                  <w:pPr>
                    <w:widowControl/>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219" w:type="dxa"/>
                  <w:vAlign w:val="center"/>
                </w:tcPr>
                <w:p w14:paraId="3D615012">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5949859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74972E3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66D53345">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1C1CD3E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69CD0CA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751DED2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w:t>
                  </w:r>
                </w:p>
              </w:tc>
              <w:tc>
                <w:tcPr>
                  <w:tcW w:w="931" w:type="dxa"/>
                  <w:vMerge w:val="continue"/>
                  <w:vAlign w:val="center"/>
                </w:tcPr>
                <w:p w14:paraId="181F3EF8">
                  <w:pPr>
                    <w:widowControl/>
                    <w:jc w:val="left"/>
                    <w:rPr>
                      <w:color w:val="000000" w:themeColor="text1"/>
                      <w:szCs w:val="21"/>
                      <w14:textFill>
                        <w14:solidFill>
                          <w14:schemeClr w14:val="tx1"/>
                        </w14:solidFill>
                      </w14:textFill>
                    </w:rPr>
                  </w:pPr>
                </w:p>
              </w:tc>
              <w:tc>
                <w:tcPr>
                  <w:tcW w:w="1968" w:type="dxa"/>
                  <w:vAlign w:val="center"/>
                </w:tcPr>
                <w:p w14:paraId="01BF6F4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离心风机</w:t>
                  </w:r>
                </w:p>
              </w:tc>
              <w:tc>
                <w:tcPr>
                  <w:tcW w:w="945" w:type="dxa"/>
                  <w:vAlign w:val="center"/>
                </w:tcPr>
                <w:p w14:paraId="281C158A">
                  <w:pPr>
                    <w:widowControl/>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6</w:t>
                  </w:r>
                </w:p>
              </w:tc>
              <w:tc>
                <w:tcPr>
                  <w:tcW w:w="1219" w:type="dxa"/>
                  <w:vAlign w:val="center"/>
                </w:tcPr>
                <w:p w14:paraId="58730B74">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508B341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075A0CC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24A81D02">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606DA7D9">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6D69655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97" w:hRule="atLeast"/>
                <w:jc w:val="center"/>
              </w:trPr>
              <w:tc>
                <w:tcPr>
                  <w:tcW w:w="647" w:type="dxa"/>
                  <w:vAlign w:val="center"/>
                </w:tcPr>
                <w:p w14:paraId="7A6BD7FB">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w:t>
                  </w:r>
                </w:p>
              </w:tc>
              <w:tc>
                <w:tcPr>
                  <w:tcW w:w="931" w:type="dxa"/>
                  <w:vMerge w:val="continue"/>
                  <w:vAlign w:val="center"/>
                </w:tcPr>
                <w:p w14:paraId="1649AC8D">
                  <w:pPr>
                    <w:widowControl/>
                    <w:jc w:val="left"/>
                    <w:rPr>
                      <w:color w:val="000000" w:themeColor="text1"/>
                      <w:szCs w:val="21"/>
                      <w14:textFill>
                        <w14:solidFill>
                          <w14:schemeClr w14:val="tx1"/>
                        </w14:solidFill>
                      </w14:textFill>
                    </w:rPr>
                  </w:pPr>
                </w:p>
              </w:tc>
              <w:tc>
                <w:tcPr>
                  <w:tcW w:w="1968" w:type="dxa"/>
                  <w:vAlign w:val="center"/>
                </w:tcPr>
                <w:p w14:paraId="236D5426">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空压机</w:t>
                  </w:r>
                </w:p>
              </w:tc>
              <w:tc>
                <w:tcPr>
                  <w:tcW w:w="945" w:type="dxa"/>
                  <w:vAlign w:val="center"/>
                </w:tcPr>
                <w:p w14:paraId="3441EEC0">
                  <w:pPr>
                    <w:widowControl/>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2</w:t>
                  </w:r>
                </w:p>
              </w:tc>
              <w:tc>
                <w:tcPr>
                  <w:tcW w:w="1219" w:type="dxa"/>
                  <w:vAlign w:val="center"/>
                </w:tcPr>
                <w:p w14:paraId="60711763">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6D9B106C">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70D1E8C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3FDD247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21CDC0C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44E699B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7F6091CA">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11</w:t>
                  </w:r>
                </w:p>
              </w:tc>
              <w:tc>
                <w:tcPr>
                  <w:tcW w:w="931" w:type="dxa"/>
                  <w:vMerge w:val="continue"/>
                  <w:vAlign w:val="center"/>
                </w:tcPr>
                <w:p w14:paraId="36C5E998">
                  <w:pPr>
                    <w:widowControl/>
                    <w:jc w:val="left"/>
                    <w:rPr>
                      <w:color w:val="000000" w:themeColor="text1"/>
                      <w:szCs w:val="21"/>
                      <w14:textFill>
                        <w14:solidFill>
                          <w14:schemeClr w14:val="tx1"/>
                        </w14:solidFill>
                      </w14:textFill>
                    </w:rPr>
                  </w:pPr>
                </w:p>
              </w:tc>
              <w:tc>
                <w:tcPr>
                  <w:tcW w:w="1968" w:type="dxa"/>
                  <w:vAlign w:val="center"/>
                </w:tcPr>
                <w:p w14:paraId="619F45C2">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锅炉风机</w:t>
                  </w:r>
                </w:p>
              </w:tc>
              <w:tc>
                <w:tcPr>
                  <w:tcW w:w="945" w:type="dxa"/>
                  <w:vAlign w:val="center"/>
                </w:tcPr>
                <w:p w14:paraId="3643FFA4">
                  <w:pPr>
                    <w:widowControl/>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1</w:t>
                  </w:r>
                </w:p>
              </w:tc>
              <w:tc>
                <w:tcPr>
                  <w:tcW w:w="1219" w:type="dxa"/>
                  <w:vAlign w:val="center"/>
                </w:tcPr>
                <w:p w14:paraId="69B2FA1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12311116">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7F692C77">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00DBC94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0AC50F3F">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535946A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0AB6575C">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12</w:t>
                  </w:r>
                </w:p>
              </w:tc>
              <w:tc>
                <w:tcPr>
                  <w:tcW w:w="931" w:type="dxa"/>
                  <w:vMerge w:val="restart"/>
                  <w:vAlign w:val="center"/>
                </w:tcPr>
                <w:p w14:paraId="18A10EC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预混料</w:t>
                  </w:r>
                </w:p>
                <w:p w14:paraId="1042110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主要生产设备</w:t>
                  </w:r>
                </w:p>
              </w:tc>
              <w:tc>
                <w:tcPr>
                  <w:tcW w:w="1968" w:type="dxa"/>
                  <w:vAlign w:val="center"/>
                </w:tcPr>
                <w:p w14:paraId="5193302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风机</w:t>
                  </w:r>
                </w:p>
              </w:tc>
              <w:tc>
                <w:tcPr>
                  <w:tcW w:w="945" w:type="dxa"/>
                  <w:vAlign w:val="center"/>
                </w:tcPr>
                <w:p w14:paraId="16AA1086">
                  <w:pPr>
                    <w:widowControl/>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 xml:space="preserve">14 </w:t>
                  </w:r>
                </w:p>
              </w:tc>
              <w:tc>
                <w:tcPr>
                  <w:tcW w:w="1219" w:type="dxa"/>
                  <w:vAlign w:val="center"/>
                </w:tcPr>
                <w:p w14:paraId="15489071">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1BD9F587">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13ACF18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6CBB2F7E">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6419F85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00016C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22F9143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13</w:t>
                  </w:r>
                </w:p>
              </w:tc>
              <w:tc>
                <w:tcPr>
                  <w:tcW w:w="931" w:type="dxa"/>
                  <w:vMerge w:val="continue"/>
                  <w:vAlign w:val="center"/>
                </w:tcPr>
                <w:p w14:paraId="488A6D9B">
                  <w:pPr>
                    <w:widowControl/>
                    <w:jc w:val="left"/>
                    <w:rPr>
                      <w:color w:val="000000" w:themeColor="text1"/>
                      <w:szCs w:val="21"/>
                      <w14:textFill>
                        <w14:solidFill>
                          <w14:schemeClr w14:val="tx1"/>
                        </w14:solidFill>
                      </w14:textFill>
                    </w:rPr>
                  </w:pPr>
                </w:p>
              </w:tc>
              <w:tc>
                <w:tcPr>
                  <w:tcW w:w="1968" w:type="dxa"/>
                  <w:vAlign w:val="center"/>
                </w:tcPr>
                <w:p w14:paraId="019BC06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风机</w:t>
                  </w:r>
                </w:p>
              </w:tc>
              <w:tc>
                <w:tcPr>
                  <w:tcW w:w="945" w:type="dxa"/>
                  <w:vAlign w:val="center"/>
                </w:tcPr>
                <w:p w14:paraId="4F311B3D">
                  <w:pPr>
                    <w:widowControl/>
                    <w:jc w:val="center"/>
                    <w:rPr>
                      <w:color w:val="000000" w:themeColor="text1"/>
                      <w:szCs w:val="20"/>
                      <w14:textFill>
                        <w14:solidFill>
                          <w14:schemeClr w14:val="tx1"/>
                        </w14:solidFill>
                      </w14:textFill>
                    </w:rPr>
                  </w:pPr>
                  <w:r>
                    <w:rPr>
                      <w:color w:val="000000" w:themeColor="text1"/>
                      <w:szCs w:val="20"/>
                      <w14:textFill>
                        <w14:solidFill>
                          <w14:schemeClr w14:val="tx1"/>
                        </w14:solidFill>
                      </w14:textFill>
                    </w:rPr>
                    <w:t xml:space="preserve">3 </w:t>
                  </w:r>
                </w:p>
              </w:tc>
              <w:tc>
                <w:tcPr>
                  <w:tcW w:w="1219" w:type="dxa"/>
                  <w:vAlign w:val="center"/>
                </w:tcPr>
                <w:p w14:paraId="29EEDB9D">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4B6BDCEB">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0406F6C5">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1A359D6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15E4A7A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5A99DE8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51A1680D">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14</w:t>
                  </w:r>
                </w:p>
              </w:tc>
              <w:tc>
                <w:tcPr>
                  <w:tcW w:w="931" w:type="dxa"/>
                  <w:vMerge w:val="continue"/>
                  <w:vAlign w:val="center"/>
                </w:tcPr>
                <w:p w14:paraId="38218E0C">
                  <w:pPr>
                    <w:widowControl/>
                    <w:jc w:val="left"/>
                    <w:rPr>
                      <w:color w:val="000000" w:themeColor="text1"/>
                      <w:szCs w:val="21"/>
                      <w14:textFill>
                        <w14:solidFill>
                          <w14:schemeClr w14:val="tx1"/>
                        </w14:solidFill>
                      </w14:textFill>
                    </w:rPr>
                  </w:pPr>
                </w:p>
              </w:tc>
              <w:tc>
                <w:tcPr>
                  <w:tcW w:w="1968" w:type="dxa"/>
                  <w:vAlign w:val="center"/>
                </w:tcPr>
                <w:p w14:paraId="7A53231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脉冲除尘器风机</w:t>
                  </w:r>
                </w:p>
              </w:tc>
              <w:tc>
                <w:tcPr>
                  <w:tcW w:w="945" w:type="dxa"/>
                  <w:vAlign w:val="center"/>
                </w:tcPr>
                <w:p w14:paraId="62764D86">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w:t>
                  </w:r>
                </w:p>
              </w:tc>
              <w:tc>
                <w:tcPr>
                  <w:tcW w:w="1219" w:type="dxa"/>
                  <w:vAlign w:val="center"/>
                </w:tcPr>
                <w:p w14:paraId="6F88E69E">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72042C8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252D8EC3">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5FCAA694">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7C657080">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3EC0030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5BFBB165">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15</w:t>
                  </w:r>
                </w:p>
              </w:tc>
              <w:tc>
                <w:tcPr>
                  <w:tcW w:w="931" w:type="dxa"/>
                  <w:vMerge w:val="continue"/>
                  <w:vAlign w:val="center"/>
                </w:tcPr>
                <w:p w14:paraId="61D1584A">
                  <w:pPr>
                    <w:widowControl/>
                    <w:jc w:val="left"/>
                    <w:rPr>
                      <w:color w:val="000000" w:themeColor="text1"/>
                      <w:szCs w:val="21"/>
                      <w14:textFill>
                        <w14:solidFill>
                          <w14:schemeClr w14:val="tx1"/>
                        </w14:solidFill>
                      </w14:textFill>
                    </w:rPr>
                  </w:pPr>
                </w:p>
              </w:tc>
              <w:tc>
                <w:tcPr>
                  <w:tcW w:w="1968" w:type="dxa"/>
                  <w:vAlign w:val="center"/>
                </w:tcPr>
                <w:p w14:paraId="3734FE9A">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风机</w:t>
                  </w:r>
                </w:p>
              </w:tc>
              <w:tc>
                <w:tcPr>
                  <w:tcW w:w="945" w:type="dxa"/>
                  <w:vAlign w:val="center"/>
                </w:tcPr>
                <w:p w14:paraId="07182D1F">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w:t>
                  </w:r>
                </w:p>
              </w:tc>
              <w:tc>
                <w:tcPr>
                  <w:tcW w:w="1219" w:type="dxa"/>
                  <w:vAlign w:val="center"/>
                </w:tcPr>
                <w:p w14:paraId="4587A334">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80~85</w:t>
                  </w:r>
                </w:p>
              </w:tc>
              <w:tc>
                <w:tcPr>
                  <w:tcW w:w="807" w:type="dxa"/>
                  <w:vAlign w:val="center"/>
                </w:tcPr>
                <w:p w14:paraId="7F8CCA6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573E647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0FA19508">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6</w:t>
                  </w:r>
                  <w:r>
                    <w:rPr>
                      <w:color w:val="000000" w:themeColor="text1"/>
                      <w:kern w:val="0"/>
                      <w:szCs w:val="21"/>
                      <w14:textFill>
                        <w14:solidFill>
                          <w14:schemeClr w14:val="tx1"/>
                        </w14:solidFill>
                      </w14:textFill>
                    </w:rPr>
                    <w:t>5</w:t>
                  </w:r>
                </w:p>
              </w:tc>
              <w:tc>
                <w:tcPr>
                  <w:tcW w:w="844" w:type="dxa"/>
                  <w:vAlign w:val="center"/>
                </w:tcPr>
                <w:p w14:paraId="44DF1F49">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14:paraId="77091EB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647" w:type="dxa"/>
                  <w:vAlign w:val="center"/>
                </w:tcPr>
                <w:p w14:paraId="6740A5F0">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16</w:t>
                  </w:r>
                </w:p>
              </w:tc>
              <w:tc>
                <w:tcPr>
                  <w:tcW w:w="931" w:type="dxa"/>
                  <w:vMerge w:val="continue"/>
                  <w:vAlign w:val="center"/>
                </w:tcPr>
                <w:p w14:paraId="362AE133">
                  <w:pPr>
                    <w:widowControl/>
                    <w:jc w:val="left"/>
                    <w:rPr>
                      <w:color w:val="000000" w:themeColor="text1"/>
                      <w:szCs w:val="21"/>
                      <w14:textFill>
                        <w14:solidFill>
                          <w14:schemeClr w14:val="tx1"/>
                        </w14:solidFill>
                      </w14:textFill>
                    </w:rPr>
                  </w:pPr>
                </w:p>
              </w:tc>
              <w:tc>
                <w:tcPr>
                  <w:tcW w:w="1968" w:type="dxa"/>
                  <w:vAlign w:val="center"/>
                </w:tcPr>
                <w:p w14:paraId="260E226B">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空气压缩机组</w:t>
                  </w:r>
                </w:p>
              </w:tc>
              <w:tc>
                <w:tcPr>
                  <w:tcW w:w="945" w:type="dxa"/>
                  <w:vAlign w:val="center"/>
                </w:tcPr>
                <w:p w14:paraId="074B21E4">
                  <w:pPr>
                    <w:widowControl/>
                    <w:jc w:val="center"/>
                    <w:rPr>
                      <w:color w:val="000000" w:themeColor="text1"/>
                      <w:szCs w:val="20"/>
                      <w14:textFill>
                        <w14:solidFill>
                          <w14:schemeClr w14:val="tx1"/>
                        </w14:solidFill>
                      </w14:textFill>
                    </w:rPr>
                  </w:pPr>
                  <w:r>
                    <w:rPr>
                      <w:color w:val="000000" w:themeColor="text1"/>
                      <w:kern w:val="0"/>
                      <w:szCs w:val="21"/>
                      <w14:textFill>
                        <w14:solidFill>
                          <w14:schemeClr w14:val="tx1"/>
                        </w14:solidFill>
                      </w14:textFill>
                    </w:rPr>
                    <w:t>3</w:t>
                  </w:r>
                </w:p>
              </w:tc>
              <w:tc>
                <w:tcPr>
                  <w:tcW w:w="1219" w:type="dxa"/>
                  <w:vAlign w:val="center"/>
                </w:tcPr>
                <w:p w14:paraId="685FD216">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85~90</w:t>
                  </w:r>
                </w:p>
              </w:tc>
              <w:tc>
                <w:tcPr>
                  <w:tcW w:w="807" w:type="dxa"/>
                  <w:vAlign w:val="center"/>
                </w:tcPr>
                <w:p w14:paraId="3F0B80EA">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color w:val="000000" w:themeColor="text1"/>
                      <w:kern w:val="0"/>
                      <w:szCs w:val="21"/>
                      <w14:textFill>
                        <w14:solidFill>
                          <w14:schemeClr w14:val="tx1"/>
                        </w14:solidFill>
                      </w14:textFill>
                    </w:rPr>
                    <w:t>6h</w:t>
                  </w:r>
                </w:p>
              </w:tc>
              <w:tc>
                <w:tcPr>
                  <w:tcW w:w="842" w:type="dxa"/>
                  <w:vAlign w:val="center"/>
                </w:tcPr>
                <w:p w14:paraId="375D7291">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color w:val="000000" w:themeColor="text1"/>
                      <w:kern w:val="0"/>
                      <w:szCs w:val="21"/>
                      <w14:textFill>
                        <w14:solidFill>
                          <w14:schemeClr w14:val="tx1"/>
                        </w14:solidFill>
                      </w14:textFill>
                    </w:rPr>
                    <w:t>0</w:t>
                  </w:r>
                </w:p>
              </w:tc>
              <w:tc>
                <w:tcPr>
                  <w:tcW w:w="908" w:type="dxa"/>
                  <w:vAlign w:val="center"/>
                </w:tcPr>
                <w:p w14:paraId="1700EB30">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70</w:t>
                  </w:r>
                </w:p>
              </w:tc>
              <w:tc>
                <w:tcPr>
                  <w:tcW w:w="844" w:type="dxa"/>
                  <w:vAlign w:val="center"/>
                </w:tcPr>
                <w:p w14:paraId="194B40FE">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bl>
          <w:p w14:paraId="39D1B83E">
            <w:pPr>
              <w:ind w:firstLine="480" w:firstLineChars="200"/>
              <w:rPr>
                <w:color w:val="000000" w:themeColor="text1"/>
                <w:sz w:val="24"/>
                <w14:textFill>
                  <w14:solidFill>
                    <w14:schemeClr w14:val="tx1"/>
                  </w14:solidFill>
                </w14:textFill>
              </w:rPr>
            </w:pPr>
          </w:p>
          <w:p w14:paraId="2B476701">
            <w:pPr>
              <w:widowControl/>
              <w:spacing w:line="360" w:lineRule="auto"/>
              <w:ind w:firstLine="482" w:firstLineChars="200"/>
              <w:jc w:val="left"/>
              <w:rPr>
                <w:color w:val="000000" w:themeColor="text1"/>
                <w:sz w:val="24"/>
                <w14:textFill>
                  <w14:solidFill>
                    <w14:schemeClr w14:val="tx1"/>
                  </w14:solidFill>
                </w14:textFill>
              </w:rPr>
            </w:pPr>
            <w:r>
              <w:rPr>
                <w:b/>
                <w:bCs/>
                <w:color w:val="000000" w:themeColor="text1"/>
                <w:sz w:val="24"/>
                <w14:textFill>
                  <w14:solidFill>
                    <w14:schemeClr w14:val="tx1"/>
                  </w14:solidFill>
                </w14:textFill>
              </w:rPr>
              <w:t>4.4.2</w:t>
            </w:r>
            <w:r>
              <w:rPr>
                <w:rFonts w:hint="eastAsia"/>
                <w:b/>
                <w:bCs/>
                <w:color w:val="000000" w:themeColor="text1"/>
                <w:sz w:val="24"/>
                <w14:textFill>
                  <w14:solidFill>
                    <w14:schemeClr w14:val="tx1"/>
                  </w14:solidFill>
                </w14:textFill>
              </w:rPr>
              <w:t>噪声影响预测</w:t>
            </w:r>
          </w:p>
          <w:p w14:paraId="39BB3DF1">
            <w:pPr>
              <w:spacing w:line="360" w:lineRule="auto"/>
              <w:ind w:firstLine="480" w:firstLineChars="200"/>
              <w:rPr>
                <w:b/>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噪声从声源传播至受声点，</w:t>
            </w:r>
            <w:r>
              <w:rPr>
                <w:rFonts w:hint="eastAsia"/>
                <w:color w:val="000000" w:themeColor="text1"/>
                <w:sz w:val="24"/>
                <w:lang w:val="en-GB"/>
                <w14:textFill>
                  <w14:solidFill>
                    <w14:schemeClr w14:val="tx1"/>
                  </w14:solidFill>
                </w14:textFill>
              </w:rPr>
              <w:t>在考虑项目采取设备噪声控制、厂内建筑隔声、车间墙体隔声和距离衰减的情况下，</w:t>
            </w:r>
            <w:r>
              <w:rPr>
                <w:rFonts w:hint="eastAsia"/>
                <w:color w:val="000000" w:themeColor="text1"/>
                <w:sz w:val="24"/>
                <w14:textFill>
                  <w14:solidFill>
                    <w14:schemeClr w14:val="tx1"/>
                  </w14:solidFill>
                </w14:textFill>
              </w:rPr>
              <w:t>忽略其它衰减因素，把各点声源叠加进行计算，根据预测模式计算出各噪声源传播至厂界的噪声贡献强度，再将预测值</w:t>
            </w:r>
            <w:r>
              <w:rPr>
                <w:rFonts w:hint="eastAsia"/>
                <w:color w:val="000000" w:themeColor="text1"/>
                <w:sz w:val="24"/>
                <w:lang w:val="en-GB"/>
                <w14:textFill>
                  <w14:solidFill>
                    <w14:schemeClr w14:val="tx1"/>
                  </w14:solidFill>
                </w14:textFill>
              </w:rPr>
              <w:t>叠加噪声背景值后分析对敏感目标的影响，</w:t>
            </w:r>
            <w:r>
              <w:rPr>
                <w:rFonts w:hint="eastAsia"/>
                <w:color w:val="000000" w:themeColor="text1"/>
                <w:sz w:val="24"/>
                <w:lang w:bidi="zh-TW"/>
                <w14:textFill>
                  <w14:solidFill>
                    <w14:schemeClr w14:val="tx1"/>
                  </w14:solidFill>
                </w14:textFill>
              </w:rPr>
              <w:t>预测公式如下：</w:t>
            </w:r>
          </w:p>
          <w:p w14:paraId="5F440E8E">
            <w:pPr>
              <w:spacing w:line="360" w:lineRule="auto"/>
              <w:ind w:firstLine="1200" w:firstLineChars="500"/>
              <w:rPr>
                <w:color w:val="000000" w:themeColor="text1"/>
                <w:sz w:val="24"/>
                <w:lang w:bidi="en-US"/>
                <w14:textFill>
                  <w14:solidFill>
                    <w14:schemeClr w14:val="tx1"/>
                  </w14:solidFill>
                </w14:textFill>
              </w:rPr>
            </w:pPr>
            <w:r>
              <w:rPr>
                <w:color w:val="000000" w:themeColor="text1"/>
                <w:sz w:val="24"/>
                <w:lang w:bidi="en-US"/>
                <w14:textFill>
                  <w14:solidFill>
                    <w14:schemeClr w14:val="tx1"/>
                  </w14:solidFill>
                </w14:textFill>
              </w:rPr>
              <w:t>L</w:t>
            </w:r>
            <w:r>
              <w:rPr>
                <w:color w:val="000000" w:themeColor="text1"/>
                <w:sz w:val="24"/>
                <w:vertAlign w:val="subscript"/>
                <w:lang w:bidi="en-US"/>
                <w14:textFill>
                  <w14:solidFill>
                    <w14:schemeClr w14:val="tx1"/>
                  </w14:solidFill>
                </w14:textFill>
              </w:rPr>
              <w:t>P</w:t>
            </w:r>
            <w:r>
              <w:rPr>
                <w:color w:val="000000" w:themeColor="text1"/>
                <w:sz w:val="24"/>
                <w:lang w:bidi="en-US"/>
                <w14:textFill>
                  <w14:solidFill>
                    <w14:schemeClr w14:val="tx1"/>
                  </w14:solidFill>
                </w14:textFill>
              </w:rPr>
              <w:t>(r)=L</w:t>
            </w:r>
            <w:r>
              <w:rPr>
                <w:color w:val="000000" w:themeColor="text1"/>
                <w:sz w:val="24"/>
                <w:vertAlign w:val="subscript"/>
                <w:lang w:bidi="en-US"/>
                <w14:textFill>
                  <w14:solidFill>
                    <w14:schemeClr w14:val="tx1"/>
                  </w14:solidFill>
                </w14:textFill>
              </w:rPr>
              <w:t>P</w:t>
            </w:r>
            <w:r>
              <w:rPr>
                <w:color w:val="000000" w:themeColor="text1"/>
                <w:sz w:val="24"/>
                <w:lang w:bidi="en-US"/>
                <w14:textFill>
                  <w14:solidFill>
                    <w14:schemeClr w14:val="tx1"/>
                  </w14:solidFill>
                </w14:textFill>
              </w:rPr>
              <w:t>(r</w:t>
            </w:r>
            <w:r>
              <w:rPr>
                <w:color w:val="000000" w:themeColor="text1"/>
                <w:sz w:val="24"/>
                <w:vertAlign w:val="subscript"/>
                <w:lang w:bidi="en-US"/>
                <w14:textFill>
                  <w14:solidFill>
                    <w14:schemeClr w14:val="tx1"/>
                  </w14:solidFill>
                </w14:textFill>
              </w:rPr>
              <w:t>0</w:t>
            </w:r>
            <w:r>
              <w:rPr>
                <w:color w:val="000000" w:themeColor="text1"/>
                <w:sz w:val="24"/>
                <w:lang w:bidi="en-US"/>
                <w14:textFill>
                  <w14:solidFill>
                    <w14:schemeClr w14:val="tx1"/>
                  </w14:solidFill>
                </w14:textFill>
              </w:rPr>
              <w:t>)-20lg(r/r</w:t>
            </w:r>
            <w:r>
              <w:rPr>
                <w:color w:val="000000" w:themeColor="text1"/>
                <w:sz w:val="24"/>
                <w:vertAlign w:val="subscript"/>
                <w:lang w:bidi="en-US"/>
                <w14:textFill>
                  <w14:solidFill>
                    <w14:schemeClr w14:val="tx1"/>
                  </w14:solidFill>
                </w14:textFill>
              </w:rPr>
              <w:t>0</w:t>
            </w:r>
            <w:r>
              <w:rPr>
                <w:rFonts w:hint="eastAsia"/>
                <w:color w:val="000000" w:themeColor="text1"/>
                <w:sz w:val="24"/>
                <w:lang w:bidi="en-US"/>
                <w14:textFill>
                  <w14:solidFill>
                    <w14:schemeClr w14:val="tx1"/>
                  </w14:solidFill>
                </w14:textFill>
              </w:rPr>
              <w:t>）</w:t>
            </w:r>
          </w:p>
          <w:p w14:paraId="50EF4CC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bidi="zh-TW"/>
                <w14:textFill>
                  <w14:solidFill>
                    <w14:schemeClr w14:val="tx1"/>
                  </w14:solidFill>
                </w14:textFill>
              </w:rPr>
              <w:t>式中：</w:t>
            </w:r>
            <w:r>
              <w:rPr>
                <w:color w:val="000000" w:themeColor="text1"/>
                <w:sz w:val="24"/>
                <w:lang w:bidi="en-US"/>
                <w14:textFill>
                  <w14:solidFill>
                    <w14:schemeClr w14:val="tx1"/>
                  </w14:solidFill>
                </w14:textFill>
              </w:rPr>
              <w:t>Lp</w:t>
            </w:r>
            <w:r>
              <w:rPr>
                <w:color w:val="000000" w:themeColor="text1"/>
                <w:sz w:val="24"/>
                <w:lang w:bidi="zh-TW"/>
                <w14:textFill>
                  <w14:solidFill>
                    <w14:schemeClr w14:val="tx1"/>
                  </w14:solidFill>
                </w14:textFill>
              </w:rPr>
              <w:t>(r)</w:t>
            </w:r>
            <w:r>
              <w:rPr>
                <w:rFonts w:hint="eastAsia"/>
                <w:color w:val="000000" w:themeColor="text1"/>
                <w:sz w:val="24"/>
                <w:lang w:bidi="zh-TW"/>
                <w14:textFill>
                  <w14:solidFill>
                    <w14:schemeClr w14:val="tx1"/>
                  </w14:solidFill>
                </w14:textFill>
              </w:rPr>
              <w:t>一预测点处声压级，</w:t>
            </w:r>
            <w:r>
              <w:rPr>
                <w:color w:val="000000" w:themeColor="text1"/>
                <w:sz w:val="24"/>
                <w:lang w:bidi="en-US"/>
                <w14:textFill>
                  <w14:solidFill>
                    <w14:schemeClr w14:val="tx1"/>
                  </w14:solidFill>
                </w14:textFill>
              </w:rPr>
              <w:t>dB</w:t>
            </w:r>
            <w:r>
              <w:rPr>
                <w:color w:val="000000" w:themeColor="text1"/>
                <w:sz w:val="24"/>
                <w:lang w:bidi="zh-TW"/>
                <w14:textFill>
                  <w14:solidFill>
                    <w14:schemeClr w14:val="tx1"/>
                  </w14:solidFill>
                </w14:textFill>
              </w:rPr>
              <w:t>(</w:t>
            </w:r>
            <w:r>
              <w:rPr>
                <w:color w:val="000000" w:themeColor="text1"/>
                <w:sz w:val="24"/>
                <w:lang w:bidi="en-US"/>
                <w14:textFill>
                  <w14:solidFill>
                    <w14:schemeClr w14:val="tx1"/>
                  </w14:solidFill>
                </w14:textFill>
              </w:rPr>
              <w:t>A</w:t>
            </w:r>
            <w:r>
              <w:rPr>
                <w:color w:val="000000" w:themeColor="text1"/>
                <w:sz w:val="24"/>
                <w:lang w:bidi="zh-TW"/>
                <w14:textFill>
                  <w14:solidFill>
                    <w14:schemeClr w14:val="tx1"/>
                  </w14:solidFill>
                </w14:textFill>
              </w:rPr>
              <w:t>);</w:t>
            </w:r>
          </w:p>
          <w:p w14:paraId="07615D6A">
            <w:pPr>
              <w:spacing w:line="360" w:lineRule="auto"/>
              <w:ind w:firstLine="1200" w:firstLineChars="500"/>
              <w:rPr>
                <w:color w:val="000000" w:themeColor="text1"/>
                <w:sz w:val="24"/>
                <w14:textFill>
                  <w14:solidFill>
                    <w14:schemeClr w14:val="tx1"/>
                  </w14:solidFill>
                </w14:textFill>
              </w:rPr>
            </w:pPr>
            <w:r>
              <w:rPr>
                <w:color w:val="000000" w:themeColor="text1"/>
                <w:sz w:val="24"/>
                <w:lang w:bidi="en-US"/>
                <w14:textFill>
                  <w14:solidFill>
                    <w14:schemeClr w14:val="tx1"/>
                  </w14:solidFill>
                </w14:textFill>
              </w:rPr>
              <w:t>Lp</w:t>
            </w:r>
            <w:r>
              <w:rPr>
                <w:color w:val="000000" w:themeColor="text1"/>
                <w:sz w:val="24"/>
                <w:lang w:bidi="zh-TW"/>
                <w14:textFill>
                  <w14:solidFill>
                    <w14:schemeClr w14:val="tx1"/>
                  </w14:solidFill>
                </w14:textFill>
              </w:rPr>
              <w:t>(</w:t>
            </w:r>
            <w:r>
              <w:rPr>
                <w:color w:val="000000" w:themeColor="text1"/>
                <w:sz w:val="24"/>
                <w:lang w:bidi="en-US"/>
                <w14:textFill>
                  <w14:solidFill>
                    <w14:schemeClr w14:val="tx1"/>
                  </w14:solidFill>
                </w14:textFill>
              </w:rPr>
              <w:t>r</w:t>
            </w:r>
            <w:r>
              <w:rPr>
                <w:color w:val="000000" w:themeColor="text1"/>
                <w:sz w:val="24"/>
                <w:vertAlign w:val="subscript"/>
                <w:lang w:bidi="zh-TW"/>
                <w14:textFill>
                  <w14:solidFill>
                    <w14:schemeClr w14:val="tx1"/>
                  </w14:solidFill>
                </w14:textFill>
              </w:rPr>
              <w:t>0</w:t>
            </w:r>
            <w:r>
              <w:rPr>
                <w:color w:val="000000" w:themeColor="text1"/>
                <w:sz w:val="24"/>
                <w:lang w:bidi="zh-TW"/>
                <w14:textFill>
                  <w14:solidFill>
                    <w14:schemeClr w14:val="tx1"/>
                  </w14:solidFill>
                </w14:textFill>
              </w:rPr>
              <w:t>)</w:t>
            </w:r>
            <w:r>
              <w:rPr>
                <w:rFonts w:hint="eastAsia"/>
                <w:color w:val="000000" w:themeColor="text1"/>
                <w:sz w:val="24"/>
                <w:lang w:bidi="zh-TW"/>
                <w14:textFill>
                  <w14:solidFill>
                    <w14:schemeClr w14:val="tx1"/>
                  </w14:solidFill>
                </w14:textFill>
              </w:rPr>
              <w:t>一参考位置</w:t>
            </w:r>
            <w:r>
              <w:rPr>
                <w:color w:val="000000" w:themeColor="text1"/>
                <w:sz w:val="24"/>
                <w:lang w:bidi="en-US"/>
                <w14:textFill>
                  <w14:solidFill>
                    <w14:schemeClr w14:val="tx1"/>
                  </w14:solidFill>
                </w14:textFill>
              </w:rPr>
              <w:t>r</w:t>
            </w:r>
            <w:r>
              <w:rPr>
                <w:color w:val="000000" w:themeColor="text1"/>
                <w:sz w:val="24"/>
                <w:vertAlign w:val="subscript"/>
                <w:lang w:bidi="en-US"/>
                <w14:textFill>
                  <w14:solidFill>
                    <w14:schemeClr w14:val="tx1"/>
                  </w14:solidFill>
                </w14:textFill>
              </w:rPr>
              <w:t>0</w:t>
            </w:r>
            <w:r>
              <w:rPr>
                <w:rFonts w:hint="eastAsia"/>
                <w:color w:val="000000" w:themeColor="text1"/>
                <w:sz w:val="24"/>
                <w14:textFill>
                  <w14:solidFill>
                    <w14:schemeClr w14:val="tx1"/>
                  </w14:solidFill>
                </w14:textFill>
              </w:rPr>
              <w:t>处的声压级，</w:t>
            </w:r>
            <w:r>
              <w:rPr>
                <w:color w:val="000000" w:themeColor="text1"/>
                <w:sz w:val="24"/>
                <w:lang w:bidi="en-US"/>
                <w14:textFill>
                  <w14:solidFill>
                    <w14:schemeClr w14:val="tx1"/>
                  </w14:solidFill>
                </w14:textFill>
              </w:rPr>
              <w:t>dB</w:t>
            </w:r>
            <w:r>
              <w:rPr>
                <w:color w:val="000000" w:themeColor="text1"/>
                <w:sz w:val="24"/>
                <w:lang w:bidi="zh-TW"/>
                <w14:textFill>
                  <w14:solidFill>
                    <w14:schemeClr w14:val="tx1"/>
                  </w14:solidFill>
                </w14:textFill>
              </w:rPr>
              <w:t>(</w:t>
            </w:r>
            <w:r>
              <w:rPr>
                <w:color w:val="000000" w:themeColor="text1"/>
                <w:sz w:val="24"/>
                <w:lang w:bidi="en-US"/>
                <w14:textFill>
                  <w14:solidFill>
                    <w14:schemeClr w14:val="tx1"/>
                  </w14:solidFill>
                </w14:textFill>
              </w:rPr>
              <w:t>A</w:t>
            </w:r>
            <w:r>
              <w:rPr>
                <w:color w:val="000000" w:themeColor="text1"/>
                <w:sz w:val="24"/>
                <w:lang w:bidi="zh-TW"/>
                <w14:textFill>
                  <w14:solidFill>
                    <w14:schemeClr w14:val="tx1"/>
                  </w14:solidFill>
                </w14:textFill>
              </w:rPr>
              <w:t>);</w:t>
            </w:r>
          </w:p>
          <w:p w14:paraId="3D496D4C">
            <w:pPr>
              <w:spacing w:line="360" w:lineRule="auto"/>
              <w:ind w:firstLine="1200" w:firstLineChars="500"/>
              <w:rPr>
                <w:color w:val="000000" w:themeColor="text1"/>
                <w:sz w:val="24"/>
                <w:lang w:bidi="zh-TW"/>
                <w14:textFill>
                  <w14:solidFill>
                    <w14:schemeClr w14:val="tx1"/>
                  </w14:solidFill>
                </w14:textFill>
              </w:rPr>
            </w:pPr>
            <w:r>
              <w:rPr>
                <w:color w:val="000000" w:themeColor="text1"/>
                <w:sz w:val="24"/>
                <w:lang w:bidi="en-US"/>
                <w14:textFill>
                  <w14:solidFill>
                    <w14:schemeClr w14:val="tx1"/>
                  </w14:solidFill>
                </w14:textFill>
              </w:rPr>
              <w:t>r</w:t>
            </w:r>
            <w:r>
              <w:rPr>
                <w:rFonts w:hint="eastAsia"/>
                <w:color w:val="000000" w:themeColor="text1"/>
                <w:sz w:val="24"/>
                <w:lang w:bidi="zh-TW"/>
                <w14:textFill>
                  <w14:solidFill>
                    <w14:schemeClr w14:val="tx1"/>
                  </w14:solidFill>
                </w14:textFill>
              </w:rPr>
              <w:t>一预测点距声源的距离，</w:t>
            </w:r>
            <w:r>
              <w:rPr>
                <w:color w:val="000000" w:themeColor="text1"/>
                <w:sz w:val="24"/>
                <w:lang w:bidi="en-US"/>
                <w14:textFill>
                  <w14:solidFill>
                    <w14:schemeClr w14:val="tx1"/>
                  </w14:solidFill>
                </w14:textFill>
              </w:rPr>
              <w:t>m</w:t>
            </w:r>
            <w:r>
              <w:rPr>
                <w:color w:val="000000" w:themeColor="text1"/>
                <w:sz w:val="24"/>
                <w:lang w:bidi="zh-TW"/>
                <w14:textFill>
                  <w14:solidFill>
                    <w14:schemeClr w14:val="tx1"/>
                  </w14:solidFill>
                </w14:textFill>
              </w:rPr>
              <w:t xml:space="preserve">; </w:t>
            </w:r>
          </w:p>
          <w:p w14:paraId="44F2C284">
            <w:pPr>
              <w:spacing w:line="360" w:lineRule="auto"/>
              <w:ind w:firstLine="1200" w:firstLineChars="500"/>
              <w:rPr>
                <w:color w:val="000000" w:themeColor="text1"/>
                <w:sz w:val="24"/>
                <w:lang w:bidi="zh-TW"/>
                <w14:textFill>
                  <w14:solidFill>
                    <w14:schemeClr w14:val="tx1"/>
                  </w14:solidFill>
                </w14:textFill>
              </w:rPr>
            </w:pPr>
            <w:r>
              <w:rPr>
                <w:color w:val="000000" w:themeColor="text1"/>
                <w:sz w:val="24"/>
                <w:lang w:bidi="en-US"/>
                <w14:textFill>
                  <w14:solidFill>
                    <w14:schemeClr w14:val="tx1"/>
                  </w14:solidFill>
                </w14:textFill>
              </w:rPr>
              <w:t>r</w:t>
            </w:r>
            <w:r>
              <w:rPr>
                <w:color w:val="000000" w:themeColor="text1"/>
                <w:sz w:val="24"/>
                <w:vertAlign w:val="subscript"/>
                <w:lang w:bidi="zh-TW"/>
                <w14:textFill>
                  <w14:solidFill>
                    <w14:schemeClr w14:val="tx1"/>
                  </w14:solidFill>
                </w14:textFill>
              </w:rPr>
              <w:t>0</w:t>
            </w:r>
            <w:r>
              <w:rPr>
                <w:color w:val="000000" w:themeColor="text1"/>
                <w:sz w:val="24"/>
                <w:lang w:bidi="zh-TW"/>
                <w14:textFill>
                  <w14:solidFill>
                    <w14:schemeClr w14:val="tx1"/>
                  </w14:solidFill>
                </w14:textFill>
              </w:rPr>
              <w:tab/>
            </w:r>
            <w:r>
              <w:rPr>
                <w:rFonts w:hint="eastAsia"/>
                <w:color w:val="000000" w:themeColor="text1"/>
                <w:sz w:val="24"/>
                <w:lang w:bidi="zh-TW"/>
                <w14:textFill>
                  <w14:solidFill>
                    <w14:schemeClr w14:val="tx1"/>
                  </w14:solidFill>
                </w14:textFill>
              </w:rPr>
              <w:t>参考位置距声源的距离，</w:t>
            </w:r>
            <w:r>
              <w:rPr>
                <w:color w:val="000000" w:themeColor="text1"/>
                <w:sz w:val="24"/>
                <w:lang w:bidi="en-US"/>
                <w14:textFill>
                  <w14:solidFill>
                    <w14:schemeClr w14:val="tx1"/>
                  </w14:solidFill>
                </w14:textFill>
              </w:rPr>
              <w:t>m</w:t>
            </w:r>
            <w:r>
              <w:rPr>
                <w:rFonts w:hint="eastAsia"/>
                <w:color w:val="000000" w:themeColor="text1"/>
                <w:sz w:val="24"/>
                <w:lang w:bidi="zh-TW"/>
                <w14:textFill>
                  <w14:solidFill>
                    <w14:schemeClr w14:val="tx1"/>
                  </w14:solidFill>
                </w14:textFill>
              </w:rPr>
              <w:t>。</w:t>
            </w:r>
          </w:p>
          <w:p w14:paraId="301D2DD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val="en-GB"/>
                <w14:textFill>
                  <w14:solidFill>
                    <w14:schemeClr w14:val="tx1"/>
                  </w14:solidFill>
                </w14:textFill>
              </w:rPr>
              <w:t>对两个以上多个声源同时存在，多点源叠加计算总源强，采用如下公式：</w:t>
            </w:r>
          </w:p>
          <w:p w14:paraId="6A74CD40">
            <w:pPr>
              <w:spacing w:line="360" w:lineRule="auto"/>
              <w:ind w:firstLine="1200" w:firstLineChars="500"/>
              <w:rPr>
                <w:color w:val="000000" w:themeColor="text1"/>
                <w:kern w:val="0"/>
                <w:sz w:val="24"/>
                <w:szCs w:val="20"/>
                <w:lang w:val="en-GB"/>
                <w14:textFill>
                  <w14:solidFill>
                    <w14:schemeClr w14:val="tx1"/>
                  </w14:solidFill>
                </w14:textFill>
              </w:rPr>
            </w:pPr>
            <w:r>
              <w:rPr>
                <w:color w:val="000000" w:themeColor="text1"/>
                <w:kern w:val="0"/>
                <w:position w:val="-28"/>
                <w:sz w:val="24"/>
                <w:szCs w:val="20"/>
                <w:lang w:val="en-GB"/>
                <w14:textFill>
                  <w14:solidFill>
                    <w14:schemeClr w14:val="tx1"/>
                  </w14:solidFill>
                </w14:textFill>
              </w:rPr>
              <w:object>
                <v:shape id="_x0000_i1026" o:spt="75" type="#_x0000_t75" style="height:36.4pt;width:94.05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p>
          <w:p w14:paraId="1DF2EDEA">
            <w:pPr>
              <w:spacing w:line="360" w:lineRule="auto"/>
              <w:ind w:firstLine="480" w:firstLineChars="200"/>
              <w:rPr>
                <w:color w:val="000000" w:themeColor="text1"/>
                <w:kern w:val="0"/>
                <w:sz w:val="24"/>
                <w:szCs w:val="20"/>
                <w:lang w:val="en-GB"/>
                <w14:textFill>
                  <w14:solidFill>
                    <w14:schemeClr w14:val="tx1"/>
                  </w14:solidFill>
                </w14:textFill>
              </w:rPr>
            </w:pPr>
            <w:r>
              <w:rPr>
                <w:rFonts w:hint="eastAsia"/>
                <w:color w:val="000000" w:themeColor="text1"/>
                <w:kern w:val="0"/>
                <w:sz w:val="24"/>
                <w:szCs w:val="20"/>
                <w:lang w:val="en-GB"/>
                <w14:textFill>
                  <w14:solidFill>
                    <w14:schemeClr w14:val="tx1"/>
                  </w14:solidFill>
                </w14:textFill>
              </w:rPr>
              <w:t>式中：</w:t>
            </w:r>
            <w:r>
              <w:rPr>
                <w:color w:val="000000" w:themeColor="text1"/>
                <w:kern w:val="0"/>
                <w:position w:val="-14"/>
                <w:sz w:val="24"/>
                <w:szCs w:val="20"/>
                <w:lang w:val="en-GB"/>
                <w14:textFill>
                  <w14:solidFill>
                    <w14:schemeClr w14:val="tx1"/>
                  </w14:solidFill>
                </w14:textFill>
              </w:rPr>
              <w:object>
                <v:shape id="_x0000_i1027" o:spt="75" type="#_x0000_t75" style="height:21.7pt;width:21.7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r>
              <w:rPr>
                <w:color w:val="000000" w:themeColor="text1"/>
                <w:kern w:val="0"/>
                <w:sz w:val="24"/>
                <w:szCs w:val="20"/>
                <w:lang w:val="en-GB"/>
                <w14:textFill>
                  <w14:solidFill>
                    <w14:schemeClr w14:val="tx1"/>
                  </w14:solidFill>
                </w14:textFill>
              </w:rPr>
              <w:t>—</w:t>
            </w:r>
            <w:r>
              <w:rPr>
                <w:rFonts w:hint="eastAsia"/>
                <w:color w:val="000000" w:themeColor="text1"/>
                <w:kern w:val="0"/>
                <w:sz w:val="24"/>
                <w:szCs w:val="20"/>
                <w:lang w:val="en-GB"/>
                <w14:textFill>
                  <w14:solidFill>
                    <w14:schemeClr w14:val="tx1"/>
                  </w14:solidFill>
                </w14:textFill>
              </w:rPr>
              <w:t>预测点的总等效声压，</w:t>
            </w:r>
            <w:r>
              <w:rPr>
                <w:color w:val="000000" w:themeColor="text1"/>
                <w:kern w:val="0"/>
                <w:sz w:val="24"/>
                <w:szCs w:val="20"/>
                <w:lang w:val="en-GB"/>
                <w14:textFill>
                  <w14:solidFill>
                    <w14:schemeClr w14:val="tx1"/>
                  </w14:solidFill>
                </w14:textFill>
              </w:rPr>
              <w:t>dB</w:t>
            </w:r>
            <w:r>
              <w:rPr>
                <w:rFonts w:hint="eastAsia"/>
                <w:color w:val="000000" w:themeColor="text1"/>
                <w:kern w:val="0"/>
                <w:sz w:val="24"/>
                <w:szCs w:val="20"/>
                <w:lang w:val="en-GB"/>
                <w14:textFill>
                  <w14:solidFill>
                    <w14:schemeClr w14:val="tx1"/>
                  </w14:solidFill>
                </w14:textFill>
              </w:rPr>
              <w:t>（</w:t>
            </w:r>
            <w:r>
              <w:rPr>
                <w:color w:val="000000" w:themeColor="text1"/>
                <w:kern w:val="0"/>
                <w:sz w:val="24"/>
                <w:szCs w:val="20"/>
                <w:lang w:val="en-GB"/>
                <w14:textFill>
                  <w14:solidFill>
                    <w14:schemeClr w14:val="tx1"/>
                  </w14:solidFill>
                </w14:textFill>
              </w:rPr>
              <w:t>A</w:t>
            </w:r>
            <w:r>
              <w:rPr>
                <w:rFonts w:hint="eastAsia"/>
                <w:color w:val="000000" w:themeColor="text1"/>
                <w:kern w:val="0"/>
                <w:sz w:val="24"/>
                <w:szCs w:val="20"/>
                <w:lang w:val="en-GB"/>
                <w14:textFill>
                  <w14:solidFill>
                    <w14:schemeClr w14:val="tx1"/>
                  </w14:solidFill>
                </w14:textFill>
              </w:rPr>
              <w:t>）；</w:t>
            </w:r>
          </w:p>
          <w:p w14:paraId="0B9DDF6F">
            <w:pPr>
              <w:spacing w:line="360" w:lineRule="auto"/>
              <w:ind w:firstLine="1200" w:firstLineChars="500"/>
              <w:rPr>
                <w:color w:val="000000" w:themeColor="text1"/>
                <w:sz w:val="24"/>
                <w14:textFill>
                  <w14:solidFill>
                    <w14:schemeClr w14:val="tx1"/>
                  </w14:solidFill>
                </w14:textFill>
              </w:rPr>
            </w:pPr>
            <w:r>
              <w:rPr>
                <w:color w:val="000000" w:themeColor="text1"/>
                <w:kern w:val="0"/>
                <w:position w:val="-12"/>
                <w:sz w:val="24"/>
                <w:szCs w:val="20"/>
                <w:lang w:val="en-GB"/>
                <w14:textFill>
                  <w14:solidFill>
                    <w14:schemeClr w14:val="tx1"/>
                  </w14:solidFill>
                </w14:textFill>
              </w:rPr>
              <w:object>
                <v:shape id="_x0000_i1028" o:spt="75" type="#_x0000_t75" style="height:21.7pt;width:15.1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26">
                  <o:LockedField>false</o:LockedField>
                </o:OLEObject>
              </w:object>
            </w:r>
            <w:r>
              <w:rPr>
                <w:color w:val="000000" w:themeColor="text1"/>
                <w:kern w:val="0"/>
                <w:sz w:val="24"/>
                <w:szCs w:val="20"/>
                <w:lang w:val="en-GB"/>
                <w14:textFill>
                  <w14:solidFill>
                    <w14:schemeClr w14:val="tx1"/>
                  </w14:solidFill>
                </w14:textFill>
              </w:rPr>
              <w:t>—</w:t>
            </w:r>
            <w:r>
              <w:rPr>
                <w:rFonts w:hint="eastAsia"/>
                <w:color w:val="000000" w:themeColor="text1"/>
                <w:kern w:val="0"/>
                <w:sz w:val="24"/>
                <w:szCs w:val="20"/>
                <w:lang w:val="en-GB"/>
                <w14:textFill>
                  <w14:solidFill>
                    <w14:schemeClr w14:val="tx1"/>
                  </w14:solidFill>
                </w14:textFill>
              </w:rPr>
              <w:t>第</w:t>
            </w:r>
            <w:r>
              <w:rPr>
                <w:color w:val="000000" w:themeColor="text1"/>
                <w:kern w:val="0"/>
                <w:sz w:val="24"/>
                <w:szCs w:val="20"/>
                <w:lang w:val="en-GB"/>
                <w14:textFill>
                  <w14:solidFill>
                    <w14:schemeClr w14:val="tx1"/>
                  </w14:solidFill>
                </w14:textFill>
              </w:rPr>
              <w:t>i</w:t>
            </w:r>
            <w:r>
              <w:rPr>
                <w:rFonts w:hint="eastAsia"/>
                <w:color w:val="000000" w:themeColor="text1"/>
                <w:kern w:val="0"/>
                <w:sz w:val="24"/>
                <w:szCs w:val="20"/>
                <w:lang w:val="en-GB"/>
                <w14:textFill>
                  <w14:solidFill>
                    <w14:schemeClr w14:val="tx1"/>
                  </w14:solidFill>
                </w14:textFill>
              </w:rPr>
              <w:t>个声源对预测点的声级影响，</w:t>
            </w:r>
            <w:r>
              <w:rPr>
                <w:color w:val="000000" w:themeColor="text1"/>
                <w:kern w:val="0"/>
                <w:sz w:val="24"/>
                <w:szCs w:val="20"/>
                <w:lang w:val="en-GB"/>
                <w14:textFill>
                  <w14:solidFill>
                    <w14:schemeClr w14:val="tx1"/>
                  </w14:solidFill>
                </w14:textFill>
              </w:rPr>
              <w:t>dB</w:t>
            </w:r>
            <w:r>
              <w:rPr>
                <w:rFonts w:hint="eastAsia"/>
                <w:color w:val="000000" w:themeColor="text1"/>
                <w:kern w:val="0"/>
                <w:sz w:val="24"/>
                <w:szCs w:val="20"/>
                <w:lang w:val="en-GB"/>
                <w14:textFill>
                  <w14:solidFill>
                    <w14:schemeClr w14:val="tx1"/>
                  </w14:solidFill>
                </w14:textFill>
              </w:rPr>
              <w:t>（</w:t>
            </w:r>
            <w:r>
              <w:rPr>
                <w:color w:val="000000" w:themeColor="text1"/>
                <w:kern w:val="0"/>
                <w:sz w:val="24"/>
                <w:szCs w:val="20"/>
                <w:lang w:val="en-GB"/>
                <w14:textFill>
                  <w14:solidFill>
                    <w14:schemeClr w14:val="tx1"/>
                  </w14:solidFill>
                </w14:textFill>
              </w:rPr>
              <w:t>A</w:t>
            </w:r>
            <w:r>
              <w:rPr>
                <w:rFonts w:hint="eastAsia"/>
                <w:color w:val="000000" w:themeColor="text1"/>
                <w:kern w:val="0"/>
                <w:sz w:val="24"/>
                <w:szCs w:val="20"/>
                <w:lang w:val="en-GB"/>
                <w14:textFill>
                  <w14:solidFill>
                    <w14:schemeClr w14:val="tx1"/>
                  </w14:solidFill>
                </w14:textFill>
              </w:rPr>
              <w:t>）。</w:t>
            </w:r>
          </w:p>
          <w:p w14:paraId="1F5FBFC9">
            <w:pPr>
              <w:spacing w:line="360" w:lineRule="auto"/>
              <w:ind w:firstLine="480" w:firstLineChars="200"/>
              <w:rPr>
                <w:color w:val="000000" w:themeColor="text1"/>
                <w:sz w:val="24"/>
                <w:lang w:val="en-GB"/>
                <w14:textFill>
                  <w14:solidFill>
                    <w14:schemeClr w14:val="tx1"/>
                  </w14:solidFill>
                </w14:textFill>
              </w:rPr>
            </w:pPr>
            <w:r>
              <w:rPr>
                <w:rFonts w:hint="eastAsia"/>
                <w:color w:val="000000" w:themeColor="text1"/>
                <w:sz w:val="24"/>
                <w:lang w:val="en-GB"/>
                <w14:textFill>
                  <w14:solidFill>
                    <w14:schemeClr w14:val="tx1"/>
                  </w14:solidFill>
                </w14:textFill>
              </w:rPr>
              <w:t>项目设备噪声对厂界噪声影响预测结果见表</w:t>
            </w:r>
            <w:r>
              <w:rPr>
                <w:color w:val="000000" w:themeColor="text1"/>
                <w:sz w:val="24"/>
                <w:lang w:val="en-GB"/>
                <w14:textFill>
                  <w14:solidFill>
                    <w14:schemeClr w14:val="tx1"/>
                  </w14:solidFill>
                </w14:textFill>
              </w:rPr>
              <w:t>4-15</w:t>
            </w:r>
            <w:r>
              <w:rPr>
                <w:rFonts w:hint="eastAsia"/>
                <w:color w:val="000000" w:themeColor="text1"/>
                <w:sz w:val="24"/>
                <w:lang w:val="en-GB"/>
                <w14:textFill>
                  <w14:solidFill>
                    <w14:schemeClr w14:val="tx1"/>
                  </w14:solidFill>
                </w14:textFill>
              </w:rPr>
              <w:t>，对敏感目标预测结果见表</w:t>
            </w:r>
            <w:r>
              <w:rPr>
                <w:color w:val="000000" w:themeColor="text1"/>
                <w:sz w:val="24"/>
                <w:lang w:val="en-GB"/>
                <w14:textFill>
                  <w14:solidFill>
                    <w14:schemeClr w14:val="tx1"/>
                  </w14:solidFill>
                </w14:textFill>
              </w:rPr>
              <w:t>4-16</w:t>
            </w:r>
            <w:r>
              <w:rPr>
                <w:rFonts w:hint="eastAsia"/>
                <w:color w:val="000000" w:themeColor="text1"/>
                <w:sz w:val="24"/>
                <w:lang w:val="en-GB"/>
                <w14:textFill>
                  <w14:solidFill>
                    <w14:schemeClr w14:val="tx1"/>
                  </w14:solidFill>
                </w14:textFill>
              </w:rPr>
              <w:t>。</w:t>
            </w:r>
          </w:p>
          <w:p w14:paraId="64B765DB">
            <w:pPr>
              <w:spacing w:before="120" w:beforeLines="50"/>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表</w:t>
            </w:r>
            <w:r>
              <w:rPr>
                <w:rFonts w:ascii="宋体" w:hAnsi="宋体"/>
                <w:color w:val="000000" w:themeColor="text1"/>
                <w:sz w:val="24"/>
                <w14:textFill>
                  <w14:solidFill>
                    <w14:schemeClr w14:val="tx1"/>
                  </w14:solidFill>
                </w14:textFill>
              </w:rPr>
              <w:t xml:space="preserve">4-15  </w:t>
            </w:r>
            <w:r>
              <w:rPr>
                <w:rFonts w:hint="eastAsia" w:ascii="宋体" w:hAnsi="宋体"/>
                <w:color w:val="000000" w:themeColor="text1"/>
                <w:sz w:val="24"/>
                <w14:textFill>
                  <w14:solidFill>
                    <w14:schemeClr w14:val="tx1"/>
                  </w14:solidFill>
                </w14:textFill>
              </w:rPr>
              <w:t>项目厂界噪声影响预测结果</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单位：</w:t>
            </w:r>
            <w:r>
              <w:rPr>
                <w:rFonts w:ascii="宋体" w:hAnsi="宋体"/>
                <w:color w:val="000000" w:themeColor="text1"/>
                <w:sz w:val="24"/>
                <w14:textFill>
                  <w14:solidFill>
                    <w14:schemeClr w14:val="tx1"/>
                  </w14:solidFill>
                </w14:textFill>
              </w:rPr>
              <w:t>dB(A)</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81"/>
              <w:gridCol w:w="1362"/>
              <w:gridCol w:w="1351"/>
              <w:gridCol w:w="1683"/>
              <w:gridCol w:w="1351"/>
              <w:gridCol w:w="1683"/>
            </w:tblGrid>
            <w:tr w14:paraId="0293FD8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71" w:type="dxa"/>
                  <w:vMerge w:val="restart"/>
                  <w:vAlign w:val="center"/>
                </w:tcPr>
                <w:p w14:paraId="6ACB6576">
                  <w:pPr>
                    <w:spacing w:line="34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预测点</w:t>
                  </w:r>
                </w:p>
              </w:tc>
              <w:tc>
                <w:tcPr>
                  <w:tcW w:w="1418" w:type="dxa"/>
                  <w:vMerge w:val="restart"/>
                  <w:vAlign w:val="center"/>
                </w:tcPr>
                <w:p w14:paraId="18005715">
                  <w:pPr>
                    <w:spacing w:line="34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贡献值</w:t>
                  </w:r>
                </w:p>
              </w:tc>
              <w:tc>
                <w:tcPr>
                  <w:tcW w:w="3191" w:type="dxa"/>
                  <w:gridSpan w:val="2"/>
                  <w:vAlign w:val="center"/>
                </w:tcPr>
                <w:p w14:paraId="601973CE">
                  <w:pPr>
                    <w:spacing w:line="34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昼间</w:t>
                  </w:r>
                </w:p>
              </w:tc>
              <w:tc>
                <w:tcPr>
                  <w:tcW w:w="3191" w:type="dxa"/>
                  <w:gridSpan w:val="2"/>
                  <w:vAlign w:val="center"/>
                </w:tcPr>
                <w:p w14:paraId="4B7C81FF">
                  <w:pPr>
                    <w:spacing w:line="34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夜间</w:t>
                  </w:r>
                </w:p>
              </w:tc>
            </w:tr>
            <w:tr w14:paraId="464FC5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71" w:type="dxa"/>
                  <w:vMerge w:val="continue"/>
                  <w:vAlign w:val="center"/>
                </w:tcPr>
                <w:p w14:paraId="02715752">
                  <w:pPr>
                    <w:widowControl/>
                    <w:jc w:val="left"/>
                    <w:rPr>
                      <w:color w:val="000000" w:themeColor="text1"/>
                      <w:szCs w:val="20"/>
                      <w14:textFill>
                        <w14:solidFill>
                          <w14:schemeClr w14:val="tx1"/>
                        </w14:solidFill>
                      </w14:textFill>
                    </w:rPr>
                  </w:pPr>
                </w:p>
              </w:tc>
              <w:tc>
                <w:tcPr>
                  <w:tcW w:w="1418" w:type="dxa"/>
                  <w:vMerge w:val="continue"/>
                  <w:vAlign w:val="center"/>
                </w:tcPr>
                <w:p w14:paraId="512F9844">
                  <w:pPr>
                    <w:widowControl/>
                    <w:jc w:val="left"/>
                    <w:rPr>
                      <w:color w:val="000000" w:themeColor="text1"/>
                      <w:szCs w:val="20"/>
                      <w14:textFill>
                        <w14:solidFill>
                          <w14:schemeClr w14:val="tx1"/>
                        </w14:solidFill>
                      </w14:textFill>
                    </w:rPr>
                  </w:pPr>
                </w:p>
              </w:tc>
              <w:tc>
                <w:tcPr>
                  <w:tcW w:w="1418" w:type="dxa"/>
                  <w:vAlign w:val="center"/>
                </w:tcPr>
                <w:p w14:paraId="29F15160">
                  <w:pPr>
                    <w:spacing w:line="34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标准值</w:t>
                  </w:r>
                </w:p>
              </w:tc>
              <w:tc>
                <w:tcPr>
                  <w:tcW w:w="1773" w:type="dxa"/>
                  <w:vAlign w:val="center"/>
                </w:tcPr>
                <w:p w14:paraId="29CB988F">
                  <w:pPr>
                    <w:spacing w:line="34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评价结果</w:t>
                  </w:r>
                </w:p>
              </w:tc>
              <w:tc>
                <w:tcPr>
                  <w:tcW w:w="1418" w:type="dxa"/>
                  <w:vAlign w:val="center"/>
                </w:tcPr>
                <w:p w14:paraId="02A860C6">
                  <w:pPr>
                    <w:spacing w:line="34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标准值</w:t>
                  </w:r>
                </w:p>
              </w:tc>
              <w:tc>
                <w:tcPr>
                  <w:tcW w:w="1773" w:type="dxa"/>
                  <w:vAlign w:val="center"/>
                </w:tcPr>
                <w:p w14:paraId="10952F99">
                  <w:pPr>
                    <w:spacing w:line="340" w:lineRule="exact"/>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评价结果</w:t>
                  </w:r>
                </w:p>
              </w:tc>
            </w:tr>
            <w:tr w14:paraId="71E06C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71" w:type="dxa"/>
                  <w:vAlign w:val="center"/>
                </w:tcPr>
                <w:p w14:paraId="7D61ED9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西厂界</w:t>
                  </w:r>
                </w:p>
              </w:tc>
              <w:tc>
                <w:tcPr>
                  <w:tcW w:w="1418" w:type="dxa"/>
                  <w:vAlign w:val="center"/>
                </w:tcPr>
                <w:p w14:paraId="30E5162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51.9</w:t>
                  </w:r>
                </w:p>
              </w:tc>
              <w:tc>
                <w:tcPr>
                  <w:tcW w:w="1418" w:type="dxa"/>
                  <w:vAlign w:val="center"/>
                </w:tcPr>
                <w:p w14:paraId="5F8F642E">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773" w:type="dxa"/>
                  <w:vAlign w:val="center"/>
                </w:tcPr>
                <w:p w14:paraId="1B031147">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1418" w:type="dxa"/>
                  <w:vAlign w:val="center"/>
                </w:tcPr>
                <w:p w14:paraId="5FBA9F1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1773" w:type="dxa"/>
                  <w:vAlign w:val="center"/>
                </w:tcPr>
                <w:p w14:paraId="15762E71">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09D5A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71" w:type="dxa"/>
                  <w:vAlign w:val="center"/>
                </w:tcPr>
                <w:p w14:paraId="49BEE18A">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南厂界</w:t>
                  </w:r>
                </w:p>
              </w:tc>
              <w:tc>
                <w:tcPr>
                  <w:tcW w:w="1418" w:type="dxa"/>
                  <w:vAlign w:val="center"/>
                </w:tcPr>
                <w:p w14:paraId="3ADF3C48">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39.3</w:t>
                  </w:r>
                </w:p>
              </w:tc>
              <w:tc>
                <w:tcPr>
                  <w:tcW w:w="1418" w:type="dxa"/>
                  <w:vAlign w:val="center"/>
                </w:tcPr>
                <w:p w14:paraId="21186522">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773" w:type="dxa"/>
                  <w:vAlign w:val="center"/>
                </w:tcPr>
                <w:p w14:paraId="3FEC8E10">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1418" w:type="dxa"/>
                  <w:vAlign w:val="center"/>
                </w:tcPr>
                <w:p w14:paraId="7112C4F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773" w:type="dxa"/>
                  <w:vAlign w:val="center"/>
                </w:tcPr>
                <w:p w14:paraId="781A362D">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3748FE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71" w:type="dxa"/>
                  <w:vAlign w:val="center"/>
                </w:tcPr>
                <w:p w14:paraId="4FA3E29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东厂界</w:t>
                  </w:r>
                </w:p>
              </w:tc>
              <w:tc>
                <w:tcPr>
                  <w:tcW w:w="1418" w:type="dxa"/>
                  <w:vAlign w:val="center"/>
                </w:tcPr>
                <w:p w14:paraId="5D389B83">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47.3</w:t>
                  </w:r>
                </w:p>
              </w:tc>
              <w:tc>
                <w:tcPr>
                  <w:tcW w:w="1418" w:type="dxa"/>
                  <w:vAlign w:val="center"/>
                </w:tcPr>
                <w:p w14:paraId="5FB2D691">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65</w:t>
                  </w:r>
                </w:p>
              </w:tc>
              <w:tc>
                <w:tcPr>
                  <w:tcW w:w="1773" w:type="dxa"/>
                  <w:vAlign w:val="center"/>
                </w:tcPr>
                <w:p w14:paraId="6ADE5AAE">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1418" w:type="dxa"/>
                  <w:vAlign w:val="center"/>
                </w:tcPr>
                <w:p w14:paraId="6F49B587">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1773" w:type="dxa"/>
                  <w:vAlign w:val="center"/>
                </w:tcPr>
                <w:p w14:paraId="79C5E0AB">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2730F7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71" w:type="dxa"/>
                  <w:vAlign w:val="center"/>
                </w:tcPr>
                <w:p w14:paraId="064DC586">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北厂界</w:t>
                  </w:r>
                </w:p>
              </w:tc>
              <w:tc>
                <w:tcPr>
                  <w:tcW w:w="1418" w:type="dxa"/>
                  <w:vAlign w:val="center"/>
                </w:tcPr>
                <w:p w14:paraId="709F5FF9">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45.5</w:t>
                  </w:r>
                </w:p>
              </w:tc>
              <w:tc>
                <w:tcPr>
                  <w:tcW w:w="1418" w:type="dxa"/>
                  <w:vAlign w:val="center"/>
                </w:tcPr>
                <w:p w14:paraId="2D31B970">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773" w:type="dxa"/>
                  <w:vAlign w:val="center"/>
                </w:tcPr>
                <w:p w14:paraId="67A3B967">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1418" w:type="dxa"/>
                  <w:vAlign w:val="center"/>
                </w:tcPr>
                <w:p w14:paraId="0F0C9BB5">
                  <w:pPr>
                    <w:spacing w:line="3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c>
                <w:tcPr>
                  <w:tcW w:w="1773" w:type="dxa"/>
                  <w:vAlign w:val="center"/>
                </w:tcPr>
                <w:p w14:paraId="71BE28D2">
                  <w:pPr>
                    <w:spacing w:line="34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14:paraId="0C036D0B">
            <w:pPr>
              <w:spacing w:line="360" w:lineRule="auto"/>
              <w:ind w:firstLine="1687" w:firstLineChars="700"/>
              <w:rPr>
                <w:b/>
                <w:color w:val="000000" w:themeColor="text1"/>
                <w:sz w:val="24"/>
                <w14:textFill>
                  <w14:solidFill>
                    <w14:schemeClr w14:val="tx1"/>
                  </w14:solidFill>
                </w14:textFill>
              </w:rPr>
            </w:pPr>
          </w:p>
          <w:p w14:paraId="6AE553AD">
            <w:pPr>
              <w:spacing w:line="360" w:lineRule="auto"/>
              <w:ind w:firstLine="480" w:firstLineChars="200"/>
              <w:rPr>
                <w:b/>
                <w:color w:val="000000" w:themeColor="text1"/>
                <w:sz w:val="24"/>
                <w14:textFill>
                  <w14:solidFill>
                    <w14:schemeClr w14:val="tx1"/>
                  </w14:solidFill>
                </w14:textFill>
              </w:rPr>
            </w:pPr>
            <w:r>
              <w:rPr>
                <w:rFonts w:hint="eastAsia"/>
                <w:color w:val="000000" w:themeColor="text1"/>
                <w:sz w:val="24"/>
                <w:lang w:val="en-GB"/>
                <w14:textFill>
                  <w14:solidFill>
                    <w14:schemeClr w14:val="tx1"/>
                  </w14:solidFill>
                </w14:textFill>
              </w:rPr>
              <w:t>由表</w:t>
            </w:r>
            <w:r>
              <w:rPr>
                <w:color w:val="000000" w:themeColor="text1"/>
                <w:sz w:val="24"/>
                <w:lang w:val="en-GB"/>
                <w14:textFill>
                  <w14:solidFill>
                    <w14:schemeClr w14:val="tx1"/>
                  </w14:solidFill>
                </w14:textFill>
              </w:rPr>
              <w:t>4-15</w:t>
            </w:r>
            <w:r>
              <w:rPr>
                <w:rFonts w:hint="eastAsia"/>
                <w:color w:val="000000" w:themeColor="text1"/>
                <w:sz w:val="24"/>
                <w:lang w:val="en-GB"/>
                <w14:textFill>
                  <w14:solidFill>
                    <w14:schemeClr w14:val="tx1"/>
                  </w14:solidFill>
                </w14:textFill>
              </w:rPr>
              <w:t>厂界噪声预测结果可知，项目运营期，通过对高噪声设备采取相应的噪声控制措施，利用厂内建筑、车间墙体隔声和距离衰减的情况下，项目北侧、西侧厂界噪声符合《工业企业厂界环境噪声排放标准》</w:t>
            </w:r>
            <w:r>
              <w:rPr>
                <w:color w:val="000000" w:themeColor="text1"/>
                <w:sz w:val="24"/>
                <w:lang w:val="en-GB"/>
                <w14:textFill>
                  <w14:solidFill>
                    <w14:schemeClr w14:val="tx1"/>
                  </w14:solidFill>
                </w14:textFill>
              </w:rPr>
              <w:t>(GB12348-2008)4</w:t>
            </w:r>
            <w:r>
              <w:rPr>
                <w:rFonts w:hint="eastAsia"/>
                <w:color w:val="000000" w:themeColor="text1"/>
                <w:sz w:val="24"/>
                <w:lang w:val="en-GB"/>
                <w14:textFill>
                  <w14:solidFill>
                    <w14:schemeClr w14:val="tx1"/>
                  </w14:solidFill>
                </w14:textFill>
              </w:rPr>
              <w:t>类标准，其它厂界噪声符合</w:t>
            </w:r>
            <w:r>
              <w:rPr>
                <w:color w:val="000000" w:themeColor="text1"/>
                <w:sz w:val="24"/>
                <w:lang w:val="en-GB"/>
                <w14:textFill>
                  <w14:solidFill>
                    <w14:schemeClr w14:val="tx1"/>
                  </w14:solidFill>
                </w14:textFill>
              </w:rPr>
              <w:t>3</w:t>
            </w:r>
            <w:r>
              <w:rPr>
                <w:rFonts w:hint="eastAsia"/>
                <w:color w:val="000000" w:themeColor="text1"/>
                <w:sz w:val="24"/>
                <w:lang w:val="en-GB"/>
                <w14:textFill>
                  <w14:solidFill>
                    <w14:schemeClr w14:val="tx1"/>
                  </w14:solidFill>
                </w14:textFill>
              </w:rPr>
              <w:t>类区标准。因此，项目运营期可做到达标排放。</w:t>
            </w:r>
          </w:p>
          <w:p w14:paraId="4DF18359">
            <w:pPr>
              <w:spacing w:before="120" w:beforeLines="50"/>
              <w:jc w:val="cente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14:textFill>
                  <w14:solidFill>
                    <w14:schemeClr w14:val="tx1"/>
                  </w14:solidFill>
                </w14:textFill>
              </w:rPr>
              <w:t>表</w:t>
            </w:r>
            <w:r>
              <w:rPr>
                <w:rFonts w:ascii="宋体" w:hAnsi="宋体"/>
                <w:color w:val="000000" w:themeColor="text1"/>
                <w:sz w:val="24"/>
                <w14:textFill>
                  <w14:solidFill>
                    <w14:schemeClr w14:val="tx1"/>
                  </w14:solidFill>
                </w14:textFill>
              </w:rPr>
              <w:t xml:space="preserve">4-16  </w:t>
            </w:r>
            <w:r>
              <w:rPr>
                <w:rFonts w:hint="eastAsia" w:ascii="宋体" w:hAnsi="宋体"/>
                <w:color w:val="000000" w:themeColor="text1"/>
                <w:sz w:val="24"/>
                <w14:textFill>
                  <w14:solidFill>
                    <w14:schemeClr w14:val="tx1"/>
                  </w14:solidFill>
                </w14:textFill>
              </w:rPr>
              <w:t>项目周边敏感目标噪声影响预测结果</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单位：</w:t>
            </w:r>
            <w:r>
              <w:rPr>
                <w:rFonts w:ascii="宋体" w:hAnsi="宋体"/>
                <w:color w:val="000000" w:themeColor="text1"/>
                <w:sz w:val="24"/>
                <w14:textFill>
                  <w14:solidFill>
                    <w14:schemeClr w14:val="tx1"/>
                  </w14:solidFill>
                </w14:textFill>
              </w:rPr>
              <w:t>dB(A)</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42"/>
              <w:gridCol w:w="859"/>
              <w:gridCol w:w="859"/>
              <w:gridCol w:w="859"/>
              <w:gridCol w:w="843"/>
              <w:gridCol w:w="1044"/>
              <w:gridCol w:w="859"/>
              <w:gridCol w:w="859"/>
              <w:gridCol w:w="843"/>
              <w:gridCol w:w="1044"/>
            </w:tblGrid>
            <w:tr w14:paraId="0DC0C6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42" w:type="dxa"/>
                  <w:vMerge w:val="restart"/>
                  <w:vAlign w:val="center"/>
                </w:tcPr>
                <w:p w14:paraId="4548C719">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预测点</w:t>
                  </w:r>
                </w:p>
              </w:tc>
              <w:tc>
                <w:tcPr>
                  <w:tcW w:w="859" w:type="dxa"/>
                  <w:vMerge w:val="restart"/>
                  <w:vAlign w:val="center"/>
                </w:tcPr>
                <w:p w14:paraId="140AD4CA">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贡献值</w:t>
                  </w:r>
                </w:p>
              </w:tc>
              <w:tc>
                <w:tcPr>
                  <w:tcW w:w="3605" w:type="dxa"/>
                  <w:gridSpan w:val="4"/>
                  <w:vAlign w:val="center"/>
                </w:tcPr>
                <w:p w14:paraId="7E920087">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昼间</w:t>
                  </w:r>
                </w:p>
              </w:tc>
              <w:tc>
                <w:tcPr>
                  <w:tcW w:w="3605" w:type="dxa"/>
                  <w:gridSpan w:val="4"/>
                  <w:vAlign w:val="center"/>
                </w:tcPr>
                <w:p w14:paraId="422B2F42">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夜间</w:t>
                  </w:r>
                </w:p>
              </w:tc>
            </w:tr>
            <w:tr w14:paraId="6CF1FC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42" w:type="dxa"/>
                  <w:vMerge w:val="continue"/>
                  <w:vAlign w:val="center"/>
                </w:tcPr>
                <w:p w14:paraId="378545B4">
                  <w:pPr>
                    <w:widowControl/>
                    <w:jc w:val="left"/>
                    <w:rPr>
                      <w:color w:val="000000" w:themeColor="text1"/>
                      <w:szCs w:val="20"/>
                      <w14:textFill>
                        <w14:solidFill>
                          <w14:schemeClr w14:val="tx1"/>
                        </w14:solidFill>
                      </w14:textFill>
                    </w:rPr>
                  </w:pPr>
                </w:p>
              </w:tc>
              <w:tc>
                <w:tcPr>
                  <w:tcW w:w="859" w:type="dxa"/>
                  <w:vMerge w:val="continue"/>
                  <w:vAlign w:val="center"/>
                </w:tcPr>
                <w:p w14:paraId="0ECFE548">
                  <w:pPr>
                    <w:widowControl/>
                    <w:jc w:val="left"/>
                    <w:rPr>
                      <w:color w:val="000000" w:themeColor="text1"/>
                      <w:szCs w:val="20"/>
                      <w14:textFill>
                        <w14:solidFill>
                          <w14:schemeClr w14:val="tx1"/>
                        </w14:solidFill>
                      </w14:textFill>
                    </w:rPr>
                  </w:pPr>
                </w:p>
              </w:tc>
              <w:tc>
                <w:tcPr>
                  <w:tcW w:w="859" w:type="dxa"/>
                  <w:vAlign w:val="center"/>
                </w:tcPr>
                <w:p w14:paraId="589BBB4B">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背景值</w:t>
                  </w:r>
                </w:p>
              </w:tc>
              <w:tc>
                <w:tcPr>
                  <w:tcW w:w="859" w:type="dxa"/>
                  <w:vAlign w:val="center"/>
                </w:tcPr>
                <w:p w14:paraId="696D18AA">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预测值</w:t>
                  </w:r>
                </w:p>
              </w:tc>
              <w:tc>
                <w:tcPr>
                  <w:tcW w:w="843" w:type="dxa"/>
                  <w:vAlign w:val="center"/>
                </w:tcPr>
                <w:p w14:paraId="19582B98">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标准值</w:t>
                  </w:r>
                </w:p>
              </w:tc>
              <w:tc>
                <w:tcPr>
                  <w:tcW w:w="1044" w:type="dxa"/>
                  <w:vAlign w:val="center"/>
                </w:tcPr>
                <w:p w14:paraId="668D2708">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评价结果</w:t>
                  </w:r>
                </w:p>
              </w:tc>
              <w:tc>
                <w:tcPr>
                  <w:tcW w:w="859" w:type="dxa"/>
                  <w:vAlign w:val="center"/>
                </w:tcPr>
                <w:p w14:paraId="501F3C51">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背景值</w:t>
                  </w:r>
                </w:p>
              </w:tc>
              <w:tc>
                <w:tcPr>
                  <w:tcW w:w="859" w:type="dxa"/>
                  <w:vAlign w:val="center"/>
                </w:tcPr>
                <w:p w14:paraId="5959C42B">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预测值</w:t>
                  </w:r>
                </w:p>
              </w:tc>
              <w:tc>
                <w:tcPr>
                  <w:tcW w:w="843" w:type="dxa"/>
                  <w:vAlign w:val="center"/>
                </w:tcPr>
                <w:p w14:paraId="63C7902B">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标准值</w:t>
                  </w:r>
                </w:p>
              </w:tc>
              <w:tc>
                <w:tcPr>
                  <w:tcW w:w="1044" w:type="dxa"/>
                  <w:vAlign w:val="center"/>
                </w:tcPr>
                <w:p w14:paraId="79F2A6B2">
                  <w:pPr>
                    <w:jc w:val="center"/>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评价结果</w:t>
                  </w:r>
                </w:p>
              </w:tc>
            </w:tr>
            <w:tr w14:paraId="2157ED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42" w:type="dxa"/>
                  <w:vAlign w:val="center"/>
                </w:tcPr>
                <w:p w14:paraId="5A5773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后平洋</w:t>
                  </w:r>
                </w:p>
              </w:tc>
              <w:tc>
                <w:tcPr>
                  <w:tcW w:w="859" w:type="dxa"/>
                  <w:vAlign w:val="center"/>
                </w:tcPr>
                <w:p w14:paraId="67F2C54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45.1</w:t>
                  </w:r>
                </w:p>
              </w:tc>
              <w:tc>
                <w:tcPr>
                  <w:tcW w:w="859" w:type="dxa"/>
                  <w:vAlign w:val="center"/>
                </w:tcPr>
                <w:p w14:paraId="6786271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53.7</w:t>
                  </w:r>
                </w:p>
              </w:tc>
              <w:tc>
                <w:tcPr>
                  <w:tcW w:w="859" w:type="dxa"/>
                  <w:vAlign w:val="center"/>
                </w:tcPr>
                <w:p w14:paraId="2096FE2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54.3</w:t>
                  </w:r>
                </w:p>
              </w:tc>
              <w:tc>
                <w:tcPr>
                  <w:tcW w:w="843" w:type="dxa"/>
                  <w:vAlign w:val="center"/>
                </w:tcPr>
                <w:p w14:paraId="5BA081E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044" w:type="dxa"/>
                  <w:vAlign w:val="center"/>
                </w:tcPr>
                <w:p w14:paraId="37A502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859" w:type="dxa"/>
                  <w:vAlign w:val="center"/>
                </w:tcPr>
                <w:p w14:paraId="5052DC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45.3</w:t>
                  </w:r>
                </w:p>
              </w:tc>
              <w:tc>
                <w:tcPr>
                  <w:tcW w:w="859" w:type="dxa"/>
                  <w:vAlign w:val="center"/>
                </w:tcPr>
                <w:p w14:paraId="15EBE41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48.2</w:t>
                  </w:r>
                </w:p>
              </w:tc>
              <w:tc>
                <w:tcPr>
                  <w:tcW w:w="843" w:type="dxa"/>
                  <w:vAlign w:val="center"/>
                </w:tcPr>
                <w:p w14:paraId="1599B8C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044" w:type="dxa"/>
                  <w:vAlign w:val="center"/>
                </w:tcPr>
                <w:p w14:paraId="4553224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14:paraId="42DEF0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042" w:type="dxa"/>
                  <w:vAlign w:val="center"/>
                </w:tcPr>
                <w:p w14:paraId="452C94C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周坑村</w:t>
                  </w:r>
                </w:p>
              </w:tc>
              <w:tc>
                <w:tcPr>
                  <w:tcW w:w="859" w:type="dxa"/>
                  <w:vAlign w:val="center"/>
                </w:tcPr>
                <w:p w14:paraId="5A53BC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40.3</w:t>
                  </w:r>
                </w:p>
              </w:tc>
              <w:tc>
                <w:tcPr>
                  <w:tcW w:w="859" w:type="dxa"/>
                  <w:vAlign w:val="center"/>
                </w:tcPr>
                <w:p w14:paraId="596BD06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55.8</w:t>
                  </w:r>
                </w:p>
              </w:tc>
              <w:tc>
                <w:tcPr>
                  <w:tcW w:w="859" w:type="dxa"/>
                  <w:vAlign w:val="center"/>
                </w:tcPr>
                <w:p w14:paraId="1826F7F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55.9</w:t>
                  </w:r>
                </w:p>
              </w:tc>
              <w:tc>
                <w:tcPr>
                  <w:tcW w:w="843" w:type="dxa"/>
                  <w:vAlign w:val="center"/>
                </w:tcPr>
                <w:p w14:paraId="2A0415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044" w:type="dxa"/>
                  <w:vAlign w:val="center"/>
                </w:tcPr>
                <w:p w14:paraId="79BE72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859" w:type="dxa"/>
                  <w:vAlign w:val="center"/>
                </w:tcPr>
                <w:p w14:paraId="1A497D0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45.3</w:t>
                  </w:r>
                </w:p>
              </w:tc>
              <w:tc>
                <w:tcPr>
                  <w:tcW w:w="859" w:type="dxa"/>
                  <w:vAlign w:val="center"/>
                </w:tcPr>
                <w:p w14:paraId="104E29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46.5</w:t>
                  </w:r>
                </w:p>
              </w:tc>
              <w:tc>
                <w:tcPr>
                  <w:tcW w:w="843" w:type="dxa"/>
                  <w:vAlign w:val="center"/>
                </w:tcPr>
                <w:p w14:paraId="2188767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044" w:type="dxa"/>
                  <w:vAlign w:val="center"/>
                </w:tcPr>
                <w:p w14:paraId="0B3672C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14:paraId="6A12DCC6">
            <w:pPr>
              <w:spacing w:line="360" w:lineRule="auto"/>
              <w:ind w:firstLine="1687" w:firstLineChars="700"/>
              <w:rPr>
                <w:b/>
                <w:color w:val="000000" w:themeColor="text1"/>
                <w:sz w:val="24"/>
                <w14:textFill>
                  <w14:solidFill>
                    <w14:schemeClr w14:val="tx1"/>
                  </w14:solidFill>
                </w14:textFill>
              </w:rPr>
            </w:pPr>
          </w:p>
          <w:p w14:paraId="2594E1B6">
            <w:pPr>
              <w:spacing w:line="360" w:lineRule="auto"/>
              <w:ind w:firstLine="480" w:firstLineChars="200"/>
              <w:rPr>
                <w:b/>
                <w:color w:val="000000" w:themeColor="text1"/>
                <w:sz w:val="24"/>
                <w14:textFill>
                  <w14:solidFill>
                    <w14:schemeClr w14:val="tx1"/>
                  </w14:solidFill>
                </w14:textFill>
              </w:rPr>
            </w:pPr>
            <w:r>
              <w:rPr>
                <w:rFonts w:hint="eastAsia"/>
                <w:color w:val="000000" w:themeColor="text1"/>
                <w:sz w:val="24"/>
                <w:lang w:val="en-GB"/>
                <w14:textFill>
                  <w14:solidFill>
                    <w14:schemeClr w14:val="tx1"/>
                  </w14:solidFill>
                </w14:textFill>
              </w:rPr>
              <w:t>由表</w:t>
            </w:r>
            <w:r>
              <w:rPr>
                <w:color w:val="000000" w:themeColor="text1"/>
                <w:sz w:val="24"/>
                <w:lang w:val="en-GB"/>
                <w14:textFill>
                  <w14:solidFill>
                    <w14:schemeClr w14:val="tx1"/>
                  </w14:solidFill>
                </w14:textFill>
              </w:rPr>
              <w:t>4-16</w:t>
            </w:r>
            <w:r>
              <w:rPr>
                <w:rFonts w:hint="eastAsia"/>
                <w:color w:val="000000" w:themeColor="text1"/>
                <w:sz w:val="24"/>
                <w:lang w:val="en-GB"/>
                <w14:textFill>
                  <w14:solidFill>
                    <w14:schemeClr w14:val="tx1"/>
                  </w14:solidFill>
                </w14:textFill>
              </w:rPr>
              <w:t>噪声预测结果可知，项目建成投产后，对南侧厂界</w:t>
            </w:r>
            <w:r>
              <w:rPr>
                <w:color w:val="000000" w:themeColor="text1"/>
                <w:sz w:val="24"/>
                <w:lang w:val="en-GB"/>
                <w14:textFill>
                  <w14:solidFill>
                    <w14:schemeClr w14:val="tx1"/>
                  </w14:solidFill>
                </w14:textFill>
              </w:rPr>
              <w:t>10m</w:t>
            </w:r>
            <w:r>
              <w:rPr>
                <w:rFonts w:hint="eastAsia"/>
                <w:color w:val="000000" w:themeColor="text1"/>
                <w:sz w:val="24"/>
                <w14:textFill>
                  <w14:solidFill>
                    <w14:schemeClr w14:val="tx1"/>
                  </w14:solidFill>
                </w14:textFill>
              </w:rPr>
              <w:t>处的</w:t>
            </w:r>
            <w:r>
              <w:rPr>
                <w:rFonts w:hint="eastAsia"/>
                <w:color w:val="000000" w:themeColor="text1"/>
                <w:sz w:val="24"/>
                <w:lang w:val="en-GB"/>
                <w14:textFill>
                  <w14:solidFill>
                    <w14:schemeClr w14:val="tx1"/>
                  </w14:solidFill>
                </w14:textFill>
              </w:rPr>
              <w:t>后平洋居民点的噪声预测值为昼间</w:t>
            </w:r>
            <w:r>
              <w:rPr>
                <w:color w:val="000000" w:themeColor="text1"/>
                <w:sz w:val="24"/>
                <w:lang w:val="en-GB"/>
                <w14:textFill>
                  <w14:solidFill>
                    <w14:schemeClr w14:val="tx1"/>
                  </w14:solidFill>
                </w14:textFill>
              </w:rPr>
              <w:t>54.3dB(A)</w:t>
            </w:r>
            <w:r>
              <w:rPr>
                <w:rFonts w:hint="eastAsia"/>
                <w:color w:val="000000" w:themeColor="text1"/>
                <w:sz w:val="24"/>
                <w:lang w:val="en-GB"/>
                <w14:textFill>
                  <w14:solidFill>
                    <w14:schemeClr w14:val="tx1"/>
                  </w14:solidFill>
                </w14:textFill>
              </w:rPr>
              <w:t>、夜间</w:t>
            </w:r>
            <w:r>
              <w:rPr>
                <w:color w:val="000000" w:themeColor="text1"/>
                <w:sz w:val="24"/>
                <w:lang w:val="en-GB"/>
                <w14:textFill>
                  <w14:solidFill>
                    <w14:schemeClr w14:val="tx1"/>
                  </w14:solidFill>
                </w14:textFill>
              </w:rPr>
              <w:t>48.2dB(A)</w:t>
            </w:r>
            <w:r>
              <w:rPr>
                <w:rFonts w:hint="eastAsia"/>
                <w:color w:val="000000" w:themeColor="text1"/>
                <w:sz w:val="24"/>
                <w:lang w:val="en-GB"/>
                <w14:textFill>
                  <w14:solidFill>
                    <w14:schemeClr w14:val="tx1"/>
                  </w14:solidFill>
                </w14:textFill>
              </w:rPr>
              <w:t>，对北侧</w:t>
            </w:r>
            <w:r>
              <w:rPr>
                <w:color w:val="000000" w:themeColor="text1"/>
                <w:sz w:val="24"/>
                <w:lang w:val="en-GB"/>
                <w14:textFill>
                  <w14:solidFill>
                    <w14:schemeClr w14:val="tx1"/>
                  </w14:solidFill>
                </w14:textFill>
              </w:rPr>
              <w:t>60m</w:t>
            </w:r>
            <w:r>
              <w:rPr>
                <w:rFonts w:hint="eastAsia"/>
                <w:color w:val="000000" w:themeColor="text1"/>
                <w:sz w:val="24"/>
                <w:lang w:val="en-GB"/>
                <w14:textFill>
                  <w14:solidFill>
                    <w14:schemeClr w14:val="tx1"/>
                  </w14:solidFill>
                </w14:textFill>
              </w:rPr>
              <w:t>处周坑村居民点的噪声预测值为昼间</w:t>
            </w:r>
            <w:r>
              <w:rPr>
                <w:color w:val="000000" w:themeColor="text1"/>
                <w:sz w:val="24"/>
                <w:lang w:val="en-GB"/>
                <w14:textFill>
                  <w14:solidFill>
                    <w14:schemeClr w14:val="tx1"/>
                  </w14:solidFill>
                </w14:textFill>
              </w:rPr>
              <w:t>55.9dB(A)</w:t>
            </w:r>
            <w:r>
              <w:rPr>
                <w:rFonts w:hint="eastAsia"/>
                <w:color w:val="000000" w:themeColor="text1"/>
                <w:sz w:val="24"/>
                <w:lang w:val="en-GB"/>
                <w14:textFill>
                  <w14:solidFill>
                    <w14:schemeClr w14:val="tx1"/>
                  </w14:solidFill>
                </w14:textFill>
              </w:rPr>
              <w:t>、夜间</w:t>
            </w:r>
            <w:r>
              <w:rPr>
                <w:color w:val="000000" w:themeColor="text1"/>
                <w:sz w:val="24"/>
                <w:lang w:val="en-GB"/>
                <w14:textFill>
                  <w14:solidFill>
                    <w14:schemeClr w14:val="tx1"/>
                  </w14:solidFill>
                </w14:textFill>
              </w:rPr>
              <w:t>46.5dB(A)</w:t>
            </w:r>
            <w:r>
              <w:rPr>
                <w:rFonts w:hint="eastAsia"/>
                <w:color w:val="000000" w:themeColor="text1"/>
                <w:sz w:val="24"/>
                <w:lang w:val="en-GB"/>
                <w14:textFill>
                  <w14:solidFill>
                    <w14:schemeClr w14:val="tx1"/>
                  </w14:solidFill>
                </w14:textFill>
              </w:rPr>
              <w:t>其，均符合《声环境质量标准》</w:t>
            </w:r>
            <w:r>
              <w:rPr>
                <w:color w:val="000000" w:themeColor="text1"/>
                <w:sz w:val="24"/>
                <w14:textFill>
                  <w14:solidFill>
                    <w14:schemeClr w14:val="tx1"/>
                  </w14:solidFill>
                </w14:textFill>
              </w:rPr>
              <w:t>(GB3096-2008)2</w:t>
            </w:r>
            <w:r>
              <w:rPr>
                <w:rFonts w:hint="eastAsia"/>
                <w:color w:val="000000" w:themeColor="text1"/>
                <w:sz w:val="24"/>
                <w14:textFill>
                  <w14:solidFill>
                    <w14:schemeClr w14:val="tx1"/>
                  </w14:solidFill>
                </w14:textFill>
              </w:rPr>
              <w:t>类区标准限值要求</w:t>
            </w:r>
            <w:r>
              <w:rPr>
                <w:rFonts w:hint="eastAsia"/>
                <w:color w:val="000000" w:themeColor="text1"/>
                <w:sz w:val="24"/>
                <w:lang w:val="en-GB"/>
                <w14:textFill>
                  <w14:solidFill>
                    <w14:schemeClr w14:val="tx1"/>
                  </w14:solidFill>
                </w14:textFill>
              </w:rPr>
              <w:t>。</w:t>
            </w:r>
            <w:r>
              <w:rPr>
                <w:rFonts w:hint="eastAsia"/>
                <w:color w:val="000000" w:themeColor="text1"/>
                <w:sz w:val="24"/>
                <w14:textFill>
                  <w14:solidFill>
                    <w14:schemeClr w14:val="tx1"/>
                  </w14:solidFill>
                </w14:textFill>
              </w:rPr>
              <w:t>因此，项目运营期噪声排放对周边居民点等敏感目标影响较小</w:t>
            </w:r>
          </w:p>
          <w:p w14:paraId="4075C768">
            <w:pPr>
              <w:widowControl/>
              <w:snapToGrid w:val="0"/>
              <w:spacing w:before="60" w:after="160" w:line="256" w:lineRule="auto"/>
              <w:ind w:right="113"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4.4.3</w:t>
            </w:r>
            <w:r>
              <w:rPr>
                <w:rFonts w:hint="eastAsia"/>
                <w:b/>
                <w:bCs/>
                <w:color w:val="000000" w:themeColor="text1"/>
                <w:kern w:val="0"/>
                <w:sz w:val="24"/>
                <w14:textFill>
                  <w14:solidFill>
                    <w14:schemeClr w14:val="tx1"/>
                  </w14:solidFill>
                </w14:textFill>
              </w:rPr>
              <w:t>噪声监测计划</w:t>
            </w:r>
          </w:p>
          <w:p w14:paraId="016FB468">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依据《</w:t>
            </w:r>
            <w:r>
              <w:rPr>
                <w:rFonts w:hint="eastAsia"/>
                <w:color w:val="000000" w:themeColor="text1"/>
                <w:kern w:val="0"/>
                <w:sz w:val="24"/>
                <w:lang w:bidi="ar"/>
                <w14:textFill>
                  <w14:solidFill>
                    <w14:schemeClr w14:val="tx1"/>
                  </w14:solidFill>
                </w14:textFill>
              </w:rPr>
              <w:t>排污单位自行监测技术指南总则》（</w:t>
            </w:r>
            <w:r>
              <w:rPr>
                <w:color w:val="000000" w:themeColor="text1"/>
                <w:kern w:val="0"/>
                <w:sz w:val="24"/>
                <w:lang w:bidi="ar"/>
                <w14:textFill>
                  <w14:solidFill>
                    <w14:schemeClr w14:val="tx1"/>
                  </w14:solidFill>
                </w14:textFill>
              </w:rPr>
              <w:t>HJ819-2017</w:t>
            </w:r>
            <w:r>
              <w:rPr>
                <w:rFonts w:hint="eastAsia"/>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，确定项目运营期噪声监测计划如下表</w:t>
            </w:r>
            <w:r>
              <w:rPr>
                <w:color w:val="000000" w:themeColor="text1"/>
                <w:sz w:val="24"/>
                <w14:textFill>
                  <w14:solidFill>
                    <w14:schemeClr w14:val="tx1"/>
                  </w14:solidFill>
                </w14:textFill>
              </w:rPr>
              <w:t>4-17</w:t>
            </w:r>
            <w:r>
              <w:rPr>
                <w:rFonts w:hint="eastAsia"/>
                <w:color w:val="000000" w:themeColor="text1"/>
                <w:sz w:val="24"/>
                <w14:textFill>
                  <w14:solidFill>
                    <w14:schemeClr w14:val="tx1"/>
                  </w14:solidFill>
                </w14:textFill>
              </w:rPr>
              <w:t>。</w:t>
            </w:r>
          </w:p>
          <w:p w14:paraId="3568A22B">
            <w:pPr>
              <w:widowControl/>
              <w:ind w:firstLine="482" w:firstLineChars="200"/>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 xml:space="preserve">4-17      </w:t>
            </w:r>
            <w:r>
              <w:rPr>
                <w:rFonts w:hint="eastAsia"/>
                <w:b/>
                <w:bCs/>
                <w:color w:val="000000" w:themeColor="text1"/>
                <w:sz w:val="24"/>
                <w14:textFill>
                  <w14:solidFill>
                    <w14:schemeClr w14:val="tx1"/>
                  </w14:solidFill>
                </w14:textFill>
              </w:rPr>
              <w:t>噪声监测计划</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1426"/>
              <w:gridCol w:w="3695"/>
              <w:gridCol w:w="2562"/>
            </w:tblGrid>
            <w:tr w14:paraId="50DA1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3" w:type="pct"/>
                  <w:tcBorders>
                    <w:top w:val="single" w:color="auto" w:sz="12" w:space="0"/>
                    <w:left w:val="nil"/>
                    <w:bottom w:val="single" w:color="auto" w:sz="4" w:space="0"/>
                    <w:right w:val="single" w:color="auto" w:sz="4" w:space="0"/>
                  </w:tcBorders>
                  <w:vAlign w:val="center"/>
                </w:tcPr>
                <w:p w14:paraId="0A2221CB">
                  <w:pPr>
                    <w:tabs>
                      <w:tab w:val="left" w:pos="204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w:t>
                  </w:r>
                </w:p>
              </w:tc>
              <w:tc>
                <w:tcPr>
                  <w:tcW w:w="783" w:type="pct"/>
                  <w:tcBorders>
                    <w:top w:val="single" w:color="auto" w:sz="12" w:space="0"/>
                    <w:left w:val="single" w:color="auto" w:sz="4" w:space="0"/>
                    <w:bottom w:val="single" w:color="auto" w:sz="4" w:space="0"/>
                    <w:right w:val="single" w:color="auto" w:sz="4" w:space="0"/>
                  </w:tcBorders>
                  <w:vAlign w:val="center"/>
                </w:tcPr>
                <w:p w14:paraId="5A772357">
                  <w:pPr>
                    <w:tabs>
                      <w:tab w:val="left" w:pos="204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监测点位</w:t>
                  </w:r>
                </w:p>
              </w:tc>
              <w:tc>
                <w:tcPr>
                  <w:tcW w:w="2028" w:type="pct"/>
                  <w:tcBorders>
                    <w:top w:val="single" w:color="auto" w:sz="12" w:space="0"/>
                    <w:left w:val="single" w:color="auto" w:sz="4" w:space="0"/>
                    <w:bottom w:val="single" w:color="auto" w:sz="4" w:space="0"/>
                    <w:right w:val="single" w:color="auto" w:sz="4" w:space="0"/>
                  </w:tcBorders>
                  <w:vAlign w:val="center"/>
                </w:tcPr>
                <w:p w14:paraId="27939C18">
                  <w:pPr>
                    <w:tabs>
                      <w:tab w:val="left" w:pos="204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监测因子</w:t>
                  </w:r>
                </w:p>
              </w:tc>
              <w:tc>
                <w:tcPr>
                  <w:tcW w:w="1406" w:type="pct"/>
                  <w:tcBorders>
                    <w:top w:val="single" w:color="auto" w:sz="12" w:space="0"/>
                    <w:left w:val="single" w:color="auto" w:sz="4" w:space="0"/>
                    <w:bottom w:val="single" w:color="auto" w:sz="4" w:space="0"/>
                    <w:right w:val="nil"/>
                  </w:tcBorders>
                  <w:vAlign w:val="center"/>
                </w:tcPr>
                <w:p w14:paraId="64D8163D">
                  <w:pPr>
                    <w:tabs>
                      <w:tab w:val="left" w:pos="204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监测频次</w:t>
                  </w:r>
                </w:p>
              </w:tc>
            </w:tr>
            <w:tr w14:paraId="140DE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3" w:type="pct"/>
                  <w:tcBorders>
                    <w:top w:val="single" w:color="auto" w:sz="4" w:space="0"/>
                    <w:left w:val="nil"/>
                    <w:bottom w:val="single" w:color="auto" w:sz="4" w:space="0"/>
                    <w:right w:val="single" w:color="auto" w:sz="4" w:space="0"/>
                  </w:tcBorders>
                  <w:vAlign w:val="center"/>
                </w:tcPr>
                <w:p w14:paraId="593D3449">
                  <w:pPr>
                    <w:tabs>
                      <w:tab w:val="left" w:pos="204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厂界噪声</w:t>
                  </w:r>
                </w:p>
              </w:tc>
              <w:tc>
                <w:tcPr>
                  <w:tcW w:w="783" w:type="pct"/>
                  <w:tcBorders>
                    <w:top w:val="single" w:color="auto" w:sz="4" w:space="0"/>
                    <w:left w:val="single" w:color="auto" w:sz="4" w:space="0"/>
                    <w:bottom w:val="single" w:color="auto" w:sz="4" w:space="0"/>
                    <w:right w:val="single" w:color="auto" w:sz="4" w:space="0"/>
                  </w:tcBorders>
                  <w:vAlign w:val="center"/>
                </w:tcPr>
                <w:p w14:paraId="1C0BC5E3">
                  <w:pPr>
                    <w:tabs>
                      <w:tab w:val="left" w:pos="204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企业边界</w:t>
                  </w:r>
                </w:p>
              </w:tc>
              <w:tc>
                <w:tcPr>
                  <w:tcW w:w="2028" w:type="pct"/>
                  <w:tcBorders>
                    <w:top w:val="single" w:color="auto" w:sz="4" w:space="0"/>
                    <w:left w:val="single" w:color="auto" w:sz="4" w:space="0"/>
                    <w:bottom w:val="single" w:color="auto" w:sz="4" w:space="0"/>
                    <w:right w:val="single" w:color="auto" w:sz="4" w:space="0"/>
                  </w:tcBorders>
                  <w:vAlign w:val="center"/>
                </w:tcPr>
                <w:p w14:paraId="0AB3687D">
                  <w:pPr>
                    <w:tabs>
                      <w:tab w:val="left" w:pos="204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昼夜等效连续</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声级</w:t>
                  </w:r>
                </w:p>
              </w:tc>
              <w:tc>
                <w:tcPr>
                  <w:tcW w:w="1406" w:type="pct"/>
                  <w:tcBorders>
                    <w:top w:val="single" w:color="auto" w:sz="4" w:space="0"/>
                    <w:left w:val="single" w:color="auto" w:sz="4" w:space="0"/>
                    <w:bottom w:val="single" w:color="auto" w:sz="4" w:space="0"/>
                    <w:right w:val="nil"/>
                  </w:tcBorders>
                  <w:vAlign w:val="center"/>
                </w:tcPr>
                <w:p w14:paraId="1FBC40C7">
                  <w:pPr>
                    <w:tabs>
                      <w:tab w:val="left" w:pos="2040"/>
                    </w:tabs>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次</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季度</w:t>
                  </w:r>
                </w:p>
              </w:tc>
            </w:tr>
            <w:tr w14:paraId="0CF04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3" w:type="pct"/>
                  <w:tcBorders>
                    <w:top w:val="single" w:color="auto" w:sz="4" w:space="0"/>
                    <w:left w:val="nil"/>
                    <w:bottom w:val="single" w:color="auto" w:sz="12" w:space="0"/>
                    <w:right w:val="single" w:color="auto" w:sz="4" w:space="0"/>
                  </w:tcBorders>
                  <w:vAlign w:val="center"/>
                </w:tcPr>
                <w:p w14:paraId="4A7E188C">
                  <w:pPr>
                    <w:tabs>
                      <w:tab w:val="left" w:pos="2040"/>
                    </w:tabs>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环境噪声</w:t>
                  </w:r>
                </w:p>
              </w:tc>
              <w:tc>
                <w:tcPr>
                  <w:tcW w:w="783" w:type="pct"/>
                  <w:tcBorders>
                    <w:top w:val="single" w:color="auto" w:sz="4" w:space="0"/>
                    <w:left w:val="single" w:color="auto" w:sz="4" w:space="0"/>
                    <w:bottom w:val="single" w:color="auto" w:sz="12" w:space="0"/>
                    <w:right w:val="single" w:color="auto" w:sz="4" w:space="0"/>
                  </w:tcBorders>
                  <w:vAlign w:val="center"/>
                </w:tcPr>
                <w:p w14:paraId="62808115">
                  <w:pPr>
                    <w:tabs>
                      <w:tab w:val="left" w:pos="2040"/>
                    </w:tabs>
                    <w:jc w:val="center"/>
                    <w:rPr>
                      <w:color w:val="000000" w:themeColor="text1"/>
                      <w:szCs w:val="21"/>
                      <w14:textFill>
                        <w14:solidFill>
                          <w14:schemeClr w14:val="tx1"/>
                        </w14:solidFill>
                      </w14:textFill>
                    </w:rPr>
                  </w:pPr>
                  <w:r>
                    <w:rPr>
                      <w:rFonts w:hint="eastAsia"/>
                      <w:color w:val="000000" w:themeColor="text1"/>
                      <w:szCs w:val="21"/>
                      <w:lang w:val="en-GB"/>
                      <w14:textFill>
                        <w14:solidFill>
                          <w14:schemeClr w14:val="tx1"/>
                        </w14:solidFill>
                      </w14:textFill>
                    </w:rPr>
                    <w:t>后平洋</w:t>
                  </w:r>
                </w:p>
              </w:tc>
              <w:tc>
                <w:tcPr>
                  <w:tcW w:w="2028" w:type="pct"/>
                  <w:tcBorders>
                    <w:top w:val="single" w:color="auto" w:sz="4" w:space="0"/>
                    <w:left w:val="single" w:color="auto" w:sz="4" w:space="0"/>
                    <w:bottom w:val="single" w:color="auto" w:sz="12" w:space="0"/>
                    <w:right w:val="single" w:color="auto" w:sz="4" w:space="0"/>
                  </w:tcBorders>
                </w:tcPr>
                <w:p w14:paraId="76E4F4BE">
                  <w:pPr>
                    <w:tabs>
                      <w:tab w:val="left" w:pos="2040"/>
                    </w:tabs>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昼夜等效连续A声级</w:t>
                  </w:r>
                </w:p>
              </w:tc>
              <w:tc>
                <w:tcPr>
                  <w:tcW w:w="1406" w:type="pct"/>
                  <w:tcBorders>
                    <w:top w:val="single" w:color="auto" w:sz="4" w:space="0"/>
                    <w:left w:val="single" w:color="auto" w:sz="4" w:space="0"/>
                    <w:bottom w:val="single" w:color="auto" w:sz="12" w:space="0"/>
                    <w:right w:val="nil"/>
                  </w:tcBorders>
                </w:tcPr>
                <w:p w14:paraId="488E0F5D">
                  <w:pPr>
                    <w:tabs>
                      <w:tab w:val="left" w:pos="2040"/>
                    </w:tabs>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1次/季度</w:t>
                  </w:r>
                </w:p>
              </w:tc>
            </w:tr>
          </w:tbl>
          <w:p w14:paraId="73CCD5AB">
            <w:pPr>
              <w:spacing w:line="360" w:lineRule="auto"/>
              <w:ind w:firstLine="482" w:firstLineChars="200"/>
              <w:rPr>
                <w:b/>
                <w:color w:val="000000" w:themeColor="text1"/>
                <w:sz w:val="24"/>
                <w:szCs w:val="20"/>
                <w14:textFill>
                  <w14:solidFill>
                    <w14:schemeClr w14:val="tx1"/>
                  </w14:solidFill>
                </w14:textFill>
              </w:rPr>
            </w:pPr>
          </w:p>
          <w:p w14:paraId="142E00CD">
            <w:pPr>
              <w:spacing w:line="360" w:lineRule="auto"/>
              <w:ind w:firstLine="482" w:firstLineChars="200"/>
              <w:rPr>
                <w:b/>
                <w:color w:val="000000" w:themeColor="text1"/>
                <w:sz w:val="24"/>
                <w:szCs w:val="20"/>
                <w14:textFill>
                  <w14:solidFill>
                    <w14:schemeClr w14:val="tx1"/>
                  </w14:solidFill>
                </w14:textFill>
              </w:rPr>
            </w:pPr>
            <w:r>
              <w:rPr>
                <w:b/>
                <w:color w:val="000000" w:themeColor="text1"/>
                <w:sz w:val="24"/>
                <w:szCs w:val="20"/>
                <w14:textFill>
                  <w14:solidFill>
                    <w14:schemeClr w14:val="tx1"/>
                  </w14:solidFill>
                </w14:textFill>
              </w:rPr>
              <w:t>4.5固体废物</w:t>
            </w:r>
          </w:p>
          <w:p w14:paraId="465BBB00">
            <w:pPr>
              <w:spacing w:line="360" w:lineRule="auto"/>
              <w:ind w:firstLine="480" w:firstLineChars="200"/>
              <w:rPr>
                <w:bCs/>
                <w:color w:val="000000" w:themeColor="text1"/>
                <w:sz w:val="24"/>
                <w:szCs w:val="20"/>
                <w14:textFill>
                  <w14:solidFill>
                    <w14:schemeClr w14:val="tx1"/>
                  </w14:solidFill>
                </w14:textFill>
              </w:rPr>
            </w:pPr>
            <w:r>
              <w:rPr>
                <w:rFonts w:hint="eastAsia"/>
                <w:bCs/>
                <w:color w:val="000000" w:themeColor="text1"/>
                <w:sz w:val="24"/>
                <w:szCs w:val="20"/>
                <w14:textFill>
                  <w14:solidFill>
                    <w14:schemeClr w14:val="tx1"/>
                  </w14:solidFill>
                </w14:textFill>
              </w:rPr>
              <w:t>项目生产期产生的固体废弃物主要包括危险废物、一般工业固体废物和生活垃圾，分析如下：</w:t>
            </w:r>
          </w:p>
          <w:p w14:paraId="43E17FBB">
            <w:pPr>
              <w:spacing w:line="360" w:lineRule="auto"/>
              <w:ind w:firstLine="482" w:firstLineChars="200"/>
              <w:rPr>
                <w:rFonts w:ascii="宋体" w:hAnsi="宋体" w:cs="宋体"/>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4.5.1 固</w:t>
            </w:r>
            <w:r>
              <w:rPr>
                <w:rFonts w:hint="eastAsia" w:ascii="宋体" w:hAnsi="宋体"/>
                <w:b/>
                <w:bCs/>
                <w:color w:val="000000" w:themeColor="text1"/>
                <w:sz w:val="24"/>
                <w14:textFill>
                  <w14:solidFill>
                    <w14:schemeClr w14:val="tx1"/>
                  </w14:solidFill>
                </w14:textFill>
              </w:rPr>
              <w:t>废产生情况和处置情况</w:t>
            </w:r>
          </w:p>
          <w:p w14:paraId="724AB052">
            <w:pPr>
              <w:spacing w:line="360" w:lineRule="auto"/>
              <w:ind w:firstLine="241" w:firstLineChars="100"/>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（1）危险废物</w:t>
            </w:r>
          </w:p>
          <w:p w14:paraId="365B31D3">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项目属于《国家危险废物名录》中的危险废物主要为机修车间废润滑油、废油桶、</w:t>
            </w:r>
            <w:r>
              <w:rPr>
                <w:rFonts w:hint="eastAsia"/>
                <w:bCs/>
                <w:color w:val="000000" w:themeColor="text1"/>
                <w:sz w:val="24"/>
                <w:szCs w:val="20"/>
                <w14:textFill>
                  <w14:solidFill>
                    <w14:schemeClr w14:val="tx1"/>
                  </w14:solidFill>
                </w14:textFill>
              </w:rPr>
              <w:t>检验室废包装物</w:t>
            </w:r>
            <w:r>
              <w:rPr>
                <w:rFonts w:hint="eastAsia"/>
                <w:color w:val="000000" w:themeColor="text1"/>
                <w:sz w:val="24"/>
                <w:szCs w:val="20"/>
                <w14:textFill>
                  <w14:solidFill>
                    <w14:schemeClr w14:val="tx1"/>
                  </w14:solidFill>
                </w14:textFill>
              </w:rPr>
              <w:t>。</w:t>
            </w:r>
          </w:p>
          <w:p w14:paraId="2453CF6C">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1</w:t>
            </w:r>
            <w:r>
              <w:rPr>
                <w:rFonts w:hint="eastAsia"/>
                <w:bCs/>
                <w:color w:val="000000" w:themeColor="text1"/>
                <w:sz w:val="24"/>
                <w14:textFill>
                  <w14:solidFill>
                    <w14:schemeClr w14:val="tx1"/>
                  </w14:solidFill>
                </w14:textFill>
              </w:rPr>
              <w:t>、项目每年进行一次设备检修，机件润滑油年用量为</w:t>
            </w:r>
            <w:r>
              <w:rPr>
                <w:bCs/>
                <w:color w:val="000000" w:themeColor="text1"/>
                <w:sz w:val="24"/>
                <w14:textFill>
                  <w14:solidFill>
                    <w14:schemeClr w14:val="tx1"/>
                  </w14:solidFill>
                </w14:textFill>
              </w:rPr>
              <w:t>0.5t/a</w:t>
            </w:r>
            <w:r>
              <w:rPr>
                <w:rFonts w:hint="eastAsia"/>
                <w:bCs/>
                <w:color w:val="000000" w:themeColor="text1"/>
                <w:sz w:val="24"/>
                <w14:textFill>
                  <w14:solidFill>
                    <w14:schemeClr w14:val="tx1"/>
                  </w14:solidFill>
                </w14:textFill>
              </w:rPr>
              <w:t>，则废润滑油产生量为</w:t>
            </w:r>
            <w:r>
              <w:rPr>
                <w:bCs/>
                <w:color w:val="000000" w:themeColor="text1"/>
                <w:sz w:val="24"/>
                <w14:textFill>
                  <w14:solidFill>
                    <w14:schemeClr w14:val="tx1"/>
                  </w14:solidFill>
                </w14:textFill>
              </w:rPr>
              <w:t>0.5t/a</w:t>
            </w:r>
            <w:r>
              <w:rPr>
                <w:rFonts w:hint="eastAsia"/>
                <w:bCs/>
                <w:color w:val="000000" w:themeColor="text1"/>
                <w:sz w:val="24"/>
                <w14:textFill>
                  <w14:solidFill>
                    <w14:schemeClr w14:val="tx1"/>
                  </w14:solidFill>
                </w14:textFill>
              </w:rPr>
              <w:t>，在危险废物暂存间暂存，委托有资质单位处置。。</w:t>
            </w:r>
          </w:p>
          <w:p w14:paraId="3E4931BC">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2</w:t>
            </w:r>
            <w:r>
              <w:rPr>
                <w:rFonts w:hint="eastAsia"/>
                <w:bCs/>
                <w:color w:val="000000" w:themeColor="text1"/>
                <w:sz w:val="24"/>
                <w14:textFill>
                  <w14:solidFill>
                    <w14:schemeClr w14:val="tx1"/>
                  </w14:solidFill>
                </w14:textFill>
              </w:rPr>
              <w:t>、润滑油桶容量为</w:t>
            </w:r>
            <w:r>
              <w:rPr>
                <w:bCs/>
                <w:color w:val="000000" w:themeColor="text1"/>
                <w:sz w:val="24"/>
                <w14:textFill>
                  <w14:solidFill>
                    <w14:schemeClr w14:val="tx1"/>
                  </w14:solidFill>
                </w14:textFill>
              </w:rPr>
              <w:t>20kg/</w:t>
            </w:r>
            <w:r>
              <w:rPr>
                <w:rFonts w:hint="eastAsia"/>
                <w:bCs/>
                <w:color w:val="000000" w:themeColor="text1"/>
                <w:sz w:val="24"/>
                <w14:textFill>
                  <w14:solidFill>
                    <w14:schemeClr w14:val="tx1"/>
                  </w14:solidFill>
                </w14:textFill>
              </w:rPr>
              <w:t>桶，年用量</w:t>
            </w:r>
            <w:r>
              <w:rPr>
                <w:bCs/>
                <w:color w:val="000000" w:themeColor="text1"/>
                <w:sz w:val="24"/>
                <w14:textFill>
                  <w14:solidFill>
                    <w14:schemeClr w14:val="tx1"/>
                  </w14:solidFill>
                </w14:textFill>
              </w:rPr>
              <w:t>25</w:t>
            </w:r>
            <w:r>
              <w:rPr>
                <w:rFonts w:hint="eastAsia"/>
                <w:bCs/>
                <w:color w:val="000000" w:themeColor="text1"/>
                <w:sz w:val="24"/>
                <w14:textFill>
                  <w14:solidFill>
                    <w14:schemeClr w14:val="tx1"/>
                  </w14:solidFill>
                </w14:textFill>
              </w:rPr>
              <w:t>桶，空桶重量约</w:t>
            </w:r>
            <w:r>
              <w:rPr>
                <w:bCs/>
                <w:color w:val="000000" w:themeColor="text1"/>
                <w:sz w:val="24"/>
                <w14:textFill>
                  <w14:solidFill>
                    <w14:schemeClr w14:val="tx1"/>
                  </w14:solidFill>
                </w14:textFill>
              </w:rPr>
              <w:t>2kg</w:t>
            </w:r>
            <w:r>
              <w:rPr>
                <w:rFonts w:hint="eastAsia"/>
                <w:bCs/>
                <w:color w:val="000000" w:themeColor="text1"/>
                <w:sz w:val="24"/>
                <w14:textFill>
                  <w14:solidFill>
                    <w14:schemeClr w14:val="tx1"/>
                  </w14:solidFill>
                </w14:textFill>
              </w:rPr>
              <w:t>，年废润滑油桶总重量</w:t>
            </w:r>
            <w:r>
              <w:rPr>
                <w:bCs/>
                <w:color w:val="000000" w:themeColor="text1"/>
                <w:sz w:val="24"/>
                <w14:textFill>
                  <w14:solidFill>
                    <w14:schemeClr w14:val="tx1"/>
                  </w14:solidFill>
                </w14:textFill>
              </w:rPr>
              <w:t>50kg/a</w:t>
            </w:r>
            <w:r>
              <w:rPr>
                <w:rFonts w:hint="eastAsia"/>
                <w:bCs/>
                <w:color w:val="000000" w:themeColor="text1"/>
                <w:sz w:val="24"/>
                <w14:textFill>
                  <w14:solidFill>
                    <w14:schemeClr w14:val="tx1"/>
                  </w14:solidFill>
                </w14:textFill>
              </w:rPr>
              <w:t>，在危险废物暂存间暂存，委托有资质单位处置。。</w:t>
            </w:r>
          </w:p>
          <w:p w14:paraId="108EE4AF">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3、检验室废包装物 </w:t>
            </w:r>
          </w:p>
          <w:p w14:paraId="0D60B648">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项目检验室对原材料进行检测过程产生试剂瓶等废包装物，根据建设单位提供资料，其产生量约为0.08t/a。根据《国家危险废物名录（202</w:t>
            </w:r>
            <w:r>
              <w:rPr>
                <w:bCs/>
                <w:color w:val="000000" w:themeColor="text1"/>
                <w:sz w:val="24"/>
                <w14:textFill>
                  <w14:solidFill>
                    <w14:schemeClr w14:val="tx1"/>
                  </w14:solidFill>
                </w14:textFill>
              </w:rPr>
              <w:t>5</w:t>
            </w:r>
            <w:r>
              <w:rPr>
                <w:rFonts w:hint="eastAsia"/>
                <w:bCs/>
                <w:color w:val="000000" w:themeColor="text1"/>
                <w:sz w:val="24"/>
                <w14:textFill>
                  <w14:solidFill>
                    <w14:schemeClr w14:val="tx1"/>
                  </w14:solidFill>
                </w14:textFill>
              </w:rPr>
              <w:t>年版）》，分类编号为HW49，代码为 900-041-49。品控部废包装物收集后，在危险废物暂存间暂存，委托有资质单位处置。</w:t>
            </w:r>
          </w:p>
          <w:p w14:paraId="778FE878">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4、检验室废液</w:t>
            </w:r>
          </w:p>
          <w:p w14:paraId="448F1F4F">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项目品控室要对原材料、产品化验过程将产生仪器清洗、废试剂等化验废液，品控部废液产生量为0</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2t/a。按《国家危险废物名录（202</w:t>
            </w:r>
            <w:r>
              <w:rPr>
                <w:bCs/>
                <w:color w:val="000000" w:themeColor="text1"/>
                <w:sz w:val="24"/>
                <w14:textFill>
                  <w14:solidFill>
                    <w14:schemeClr w14:val="tx1"/>
                  </w14:solidFill>
                </w14:textFill>
              </w:rPr>
              <w:t>5</w:t>
            </w:r>
            <w:r>
              <w:rPr>
                <w:rFonts w:hint="eastAsia"/>
                <w:bCs/>
                <w:color w:val="000000" w:themeColor="text1"/>
                <w:sz w:val="24"/>
                <w14:textFill>
                  <w14:solidFill>
                    <w14:schemeClr w14:val="tx1"/>
                  </w14:solidFill>
                </w14:textFill>
              </w:rPr>
              <w:t>年版）》，分类编号为HW49，代码为900-047-49。这部分危废集中收集后，在危险废物暂存间暂存，委托有资质单位处置。</w:t>
            </w:r>
          </w:p>
          <w:p w14:paraId="33518ADC">
            <w:pPr>
              <w:spacing w:line="360" w:lineRule="auto"/>
              <w:ind w:firstLine="482" w:firstLineChars="200"/>
              <w:rPr>
                <w:b/>
                <w:bCs/>
                <w:color w:val="000000" w:themeColor="text1"/>
                <w:sz w:val="24"/>
                <w:szCs w:val="20"/>
                <w14:textFill>
                  <w14:solidFill>
                    <w14:schemeClr w14:val="tx1"/>
                  </w14:solidFill>
                </w14:textFill>
              </w:rPr>
            </w:pPr>
            <w:r>
              <w:rPr>
                <w:rFonts w:hint="eastAsia"/>
                <w:b/>
                <w:bCs/>
                <w:color w:val="000000" w:themeColor="text1"/>
                <w:sz w:val="24"/>
                <w:szCs w:val="20"/>
                <w14:textFill>
                  <w14:solidFill>
                    <w14:schemeClr w14:val="tx1"/>
                  </w14:solidFill>
                </w14:textFill>
              </w:rPr>
              <w:t>（2）一般固废</w:t>
            </w:r>
          </w:p>
          <w:p w14:paraId="5B215FE9">
            <w:pPr>
              <w:spacing w:line="360" w:lineRule="auto"/>
              <w:ind w:firstLine="480" w:firstLineChars="200"/>
              <w:rPr>
                <w:color w:val="000000" w:themeColor="text1"/>
                <w:sz w:val="24"/>
                <w:szCs w:val="20"/>
                <w14:textFill>
                  <w14:solidFill>
                    <w14:schemeClr w14:val="tx1"/>
                  </w14:solidFill>
                </w14:textFill>
              </w:rPr>
            </w:pPr>
            <w:r>
              <w:rPr>
                <w:rFonts w:hint="eastAsia"/>
                <w:color w:val="000000" w:themeColor="text1"/>
                <w:sz w:val="24"/>
                <w:szCs w:val="20"/>
                <w14:textFill>
                  <w14:solidFill>
                    <w14:schemeClr w14:val="tx1"/>
                  </w14:solidFill>
                </w14:textFill>
              </w:rPr>
              <w:t>项目运营期产生的一般工业固体废物主要包括脉冲除尘器收集粉尘，筛分磁选过程产生的砂石杂质、铁性碎屑，原辅材料的包装袋。</w:t>
            </w:r>
          </w:p>
          <w:p w14:paraId="67B04E6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1）原料初清筛选的杂质 </w:t>
            </w:r>
          </w:p>
          <w:p w14:paraId="4B5BB30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项目粒状原料和粉状原料清筛过程产生的砂石杂质约20t/a，杂质统一收集，储存于一般固废间，交环卫部门定期清运。 </w:t>
            </w:r>
          </w:p>
          <w:p w14:paraId="17F1059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2）废铁屑 </w:t>
            </w:r>
          </w:p>
          <w:p w14:paraId="7126E798">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项目粒状原料和粉状原料在磁选过程中会产生少量的废铁屑，产生量约为1t/a。根据提供资料，废铁屑统一收集后，外售给废品回收公司。 </w:t>
            </w:r>
          </w:p>
          <w:p w14:paraId="7C8FA4A2">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3）除尘器收集除尘灰 </w:t>
            </w:r>
          </w:p>
          <w:p w14:paraId="339B86C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本项目除尘器除尘灰为原料残余物，根据废气源强核算可知，收集的除尘灰共约78t/a，该类固废可作为原料回用于生产。</w:t>
            </w:r>
          </w:p>
          <w:p w14:paraId="731E1042">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4）废原料包装袋</w:t>
            </w:r>
          </w:p>
          <w:p w14:paraId="6362A3B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项目年用饲料、预混料的原辅材料包装袋共</w:t>
            </w:r>
            <w:r>
              <w:rPr>
                <w:rFonts w:ascii="宋体" w:hAnsi="宋体"/>
                <w:color w:val="000000" w:themeColor="text1"/>
                <w:sz w:val="24"/>
                <w14:textFill>
                  <w14:solidFill>
                    <w14:schemeClr w14:val="tx1"/>
                  </w14:solidFill>
                </w14:textFill>
              </w:rPr>
              <w:t>30t(</w:t>
            </w:r>
            <w:r>
              <w:rPr>
                <w:rFonts w:hint="eastAsia" w:ascii="宋体" w:hAnsi="宋体"/>
                <w:color w:val="000000" w:themeColor="text1"/>
                <w:sz w:val="24"/>
                <w14:textFill>
                  <w14:solidFill>
                    <w14:schemeClr w14:val="tx1"/>
                  </w14:solidFill>
                </w14:textFill>
              </w:rPr>
              <w:t>约</w:t>
            </w:r>
            <w:r>
              <w:rPr>
                <w:rFonts w:ascii="宋体" w:hAnsi="宋体"/>
                <w:color w:val="000000" w:themeColor="text1"/>
                <w:sz w:val="24"/>
                <w14:textFill>
                  <w14:solidFill>
                    <w14:schemeClr w14:val="tx1"/>
                  </w14:solidFill>
                </w14:textFill>
              </w:rPr>
              <w:t>120</w:t>
            </w:r>
            <w:r>
              <w:rPr>
                <w:rFonts w:hint="eastAsia" w:ascii="宋体" w:hAnsi="宋体"/>
                <w:color w:val="000000" w:themeColor="text1"/>
                <w:sz w:val="24"/>
                <w14:textFill>
                  <w14:solidFill>
                    <w14:schemeClr w14:val="tx1"/>
                  </w14:solidFill>
                </w14:textFill>
              </w:rPr>
              <w:t>万条</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。原辅材料包装袋统一收集后由供应商回收处理。</w:t>
            </w:r>
          </w:p>
          <w:p w14:paraId="2D67A77E">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 xml:space="preserve">）废离子交换树脂 </w:t>
            </w:r>
          </w:p>
          <w:p w14:paraId="43E2206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项目软水制备采用离子交换法，离子树脂可重复使用，一般一年左右更换一次，根据本项目软水制备量，废离子交换树脂产生量为</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.5t/a，为一般固废，外售（专业回收单位）处置。</w:t>
            </w:r>
          </w:p>
          <w:p w14:paraId="57FD26C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6）化粪池污泥</w:t>
            </w:r>
          </w:p>
          <w:p w14:paraId="7D99BD45">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项目化粪池污水处理产生污泥，参照《环境统计报表填报指南》，污泥产生量约为4.23t/a（含水率90%），污泥定期清理后，交由环卫部门定期清运处置。</w:t>
            </w:r>
          </w:p>
          <w:p w14:paraId="0980D6F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（3）生活垃圾</w:t>
            </w:r>
          </w:p>
          <w:p w14:paraId="52083C6B">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本项目工作人员1</w:t>
            </w:r>
            <w:r>
              <w:rPr>
                <w:bCs/>
                <w:color w:val="000000" w:themeColor="text1"/>
                <w:sz w:val="24"/>
                <w14:textFill>
                  <w14:solidFill>
                    <w14:schemeClr w14:val="tx1"/>
                  </w14:solidFill>
                </w14:textFill>
              </w:rPr>
              <w:t>60</w:t>
            </w:r>
            <w:r>
              <w:rPr>
                <w:rFonts w:hint="eastAsia"/>
                <w:bCs/>
                <w:color w:val="000000" w:themeColor="text1"/>
                <w:sz w:val="24"/>
                <w14:textFill>
                  <w14:solidFill>
                    <w14:schemeClr w14:val="tx1"/>
                  </w14:solidFill>
                </w14:textFill>
              </w:rPr>
              <w:t>人，依据统计资料，生活垃圾产生量按</w:t>
            </w:r>
            <w:r>
              <w:rPr>
                <w:bCs/>
                <w:color w:val="000000" w:themeColor="text1"/>
                <w:sz w:val="24"/>
                <w14:textFill>
                  <w14:solidFill>
                    <w14:schemeClr w14:val="tx1"/>
                  </w14:solidFill>
                </w14:textFill>
              </w:rPr>
              <w:t>0.5kg/</w:t>
            </w:r>
            <w:r>
              <w:rPr>
                <w:rFonts w:hint="eastAsia"/>
                <w:bCs/>
                <w:color w:val="000000" w:themeColor="text1"/>
                <w:sz w:val="24"/>
                <w14:textFill>
                  <w14:solidFill>
                    <w14:schemeClr w14:val="tx1"/>
                  </w14:solidFill>
                </w14:textFill>
              </w:rPr>
              <w:t>人</w:t>
            </w:r>
            <w:r>
              <w:rPr>
                <w:bCs/>
                <w:color w:val="000000" w:themeColor="text1"/>
                <w:sz w:val="24"/>
                <w14:textFill>
                  <w14:solidFill>
                    <w14:schemeClr w14:val="tx1"/>
                  </w14:solidFill>
                </w14:textFill>
              </w:rPr>
              <w:t>·d</w:t>
            </w:r>
            <w:r>
              <w:rPr>
                <w:rFonts w:hint="eastAsia"/>
                <w:bCs/>
                <w:color w:val="000000" w:themeColor="text1"/>
                <w:sz w:val="24"/>
                <w14:textFill>
                  <w14:solidFill>
                    <w14:schemeClr w14:val="tx1"/>
                  </w14:solidFill>
                </w14:textFill>
              </w:rPr>
              <w:t>计，年工作</w:t>
            </w:r>
            <w:r>
              <w:rPr>
                <w:bCs/>
                <w:color w:val="000000" w:themeColor="text1"/>
                <w:sz w:val="24"/>
                <w14:textFill>
                  <w14:solidFill>
                    <w14:schemeClr w14:val="tx1"/>
                  </w14:solidFill>
                </w14:textFill>
              </w:rPr>
              <w:t>300d</w:t>
            </w:r>
            <w:r>
              <w:rPr>
                <w:rFonts w:hint="eastAsia"/>
                <w:bCs/>
                <w:color w:val="000000" w:themeColor="text1"/>
                <w:sz w:val="24"/>
                <w14:textFill>
                  <w14:solidFill>
                    <w14:schemeClr w14:val="tx1"/>
                  </w14:solidFill>
                </w14:textFill>
              </w:rPr>
              <w:t>，则本项目生活垃圾产生量为</w:t>
            </w:r>
            <w:r>
              <w:rPr>
                <w:bCs/>
                <w:color w:val="000000" w:themeColor="text1"/>
                <w:sz w:val="24"/>
                <w14:textFill>
                  <w14:solidFill>
                    <w14:schemeClr w14:val="tx1"/>
                  </w14:solidFill>
                </w14:textFill>
              </w:rPr>
              <w:t>24t/a</w:t>
            </w:r>
            <w:r>
              <w:rPr>
                <w:rFonts w:hint="eastAsia"/>
                <w:bCs/>
                <w:color w:val="000000" w:themeColor="text1"/>
                <w:sz w:val="24"/>
                <w14:textFill>
                  <w14:solidFill>
                    <w14:schemeClr w14:val="tx1"/>
                  </w14:solidFill>
                </w14:textFill>
              </w:rPr>
              <w:t>。生活垃圾暂存于厂区内垃圾桶，由环卫部门定期统一清运至城市生活垃圾填埋场处理。</w:t>
            </w:r>
          </w:p>
          <w:p w14:paraId="3CEDF8CF">
            <w:pPr>
              <w:spacing w:line="360" w:lineRule="auto"/>
              <w:ind w:firstLine="480" w:firstLineChars="200"/>
              <w:rPr>
                <w:rFonts w:ascii="黑体" w:hAnsi="黑体" w:eastAsia="黑体"/>
                <w:b/>
                <w:color w:val="000000" w:themeColor="text1"/>
                <w:szCs w:val="21"/>
                <w14:textFill>
                  <w14:solidFill>
                    <w14:schemeClr w14:val="tx1"/>
                  </w14:solidFill>
                </w14:textFill>
              </w:rPr>
            </w:pPr>
            <w:r>
              <w:rPr>
                <w:rFonts w:hint="eastAsia" w:ascii="宋体" w:hAnsi="宋体"/>
                <w:color w:val="000000" w:themeColor="text1"/>
                <w:sz w:val="24"/>
                <w14:textFill>
                  <w14:solidFill>
                    <w14:schemeClr w14:val="tx1"/>
                  </w14:solidFill>
                </w14:textFill>
              </w:rPr>
              <w:t>本项目生活垃圾经垃圾桶收集后由环卫部门统一清运至城市生活垃圾填埋场处理；一般固废能回用于本厂生产的回收利用，其它交相应的综合利用部门回收处理、废油桶、废润滑油、</w:t>
            </w:r>
            <w:r>
              <w:rPr>
                <w:rFonts w:hint="eastAsia" w:ascii="宋体" w:hAnsi="宋体"/>
                <w:bCs/>
                <w:color w:val="000000" w:themeColor="text1"/>
                <w:sz w:val="24"/>
                <w14:textFill>
                  <w14:solidFill>
                    <w14:schemeClr w14:val="tx1"/>
                  </w14:solidFill>
                </w14:textFill>
              </w:rPr>
              <w:t>检验室废液、检验室废包装物</w:t>
            </w:r>
            <w:r>
              <w:rPr>
                <w:rFonts w:hint="eastAsia" w:ascii="宋体" w:hAnsi="宋体"/>
                <w:color w:val="000000" w:themeColor="text1"/>
                <w:sz w:val="24"/>
                <w14:textFill>
                  <w14:solidFill>
                    <w14:schemeClr w14:val="tx1"/>
                  </w14:solidFill>
                </w14:textFill>
              </w:rPr>
              <w:t>属于危险废物，暂存于厂内危险废物暂存间后定期交由有资质单位处理。本项目固废产生及处置情况见表</w:t>
            </w:r>
            <w:r>
              <w:rPr>
                <w:rFonts w:ascii="宋体" w:hAnsi="宋体"/>
                <w:color w:val="000000" w:themeColor="text1"/>
                <w:sz w:val="24"/>
                <w14:textFill>
                  <w14:solidFill>
                    <w14:schemeClr w14:val="tx1"/>
                  </w14:solidFill>
                </w14:textFill>
              </w:rPr>
              <w:t>4-18</w:t>
            </w:r>
            <w:r>
              <w:rPr>
                <w:rFonts w:hint="eastAsia" w:ascii="宋体" w:hAnsi="宋体"/>
                <w:color w:val="000000" w:themeColor="text1"/>
                <w:sz w:val="24"/>
                <w14:textFill>
                  <w14:solidFill>
                    <w14:schemeClr w14:val="tx1"/>
                  </w14:solidFill>
                </w14:textFill>
              </w:rPr>
              <w:t>。</w:t>
            </w:r>
          </w:p>
          <w:p w14:paraId="106EE8CE">
            <w:pPr>
              <w:adjustRightInd w:val="0"/>
              <w:snapToGrid w:val="0"/>
              <w:ind w:firstLine="482" w:firstLineChars="200"/>
              <w:jc w:val="center"/>
              <w:rPr>
                <w:rFonts w:asciiTheme="minorEastAsia" w:hAnsiTheme="minorEastAsia" w:eastAsiaTheme="minorEastAsia"/>
                <w:b/>
                <w:color w:val="000000" w:themeColor="text1"/>
                <w:sz w:val="24"/>
                <w14:textFill>
                  <w14:solidFill>
                    <w14:schemeClr w14:val="tx1"/>
                  </w14:solidFill>
                </w14:textFill>
              </w:rPr>
            </w:pPr>
            <w:bookmarkStart w:id="50" w:name="_Hlk148795340"/>
            <w:r>
              <w:rPr>
                <w:rFonts w:hint="eastAsia" w:asciiTheme="minorEastAsia" w:hAnsiTheme="minorEastAsia" w:eastAsiaTheme="minorEastAsia"/>
                <w:b/>
                <w:color w:val="000000" w:themeColor="text1"/>
                <w:sz w:val="24"/>
                <w14:textFill>
                  <w14:solidFill>
                    <w14:schemeClr w14:val="tx1"/>
                  </w14:solidFill>
                </w14:textFill>
              </w:rPr>
              <w:t>表</w:t>
            </w:r>
            <w:r>
              <w:rPr>
                <w:rFonts w:asciiTheme="minorEastAsia" w:hAnsiTheme="minorEastAsia" w:eastAsiaTheme="minorEastAsia"/>
                <w:b/>
                <w:color w:val="000000" w:themeColor="text1"/>
                <w:sz w:val="24"/>
                <w14:textFill>
                  <w14:solidFill>
                    <w14:schemeClr w14:val="tx1"/>
                  </w14:solidFill>
                </w14:textFill>
              </w:rPr>
              <w:t>4-18</w:t>
            </w:r>
            <w:r>
              <w:rPr>
                <w:rFonts w:hint="eastAsia" w:asciiTheme="minorEastAsia" w:hAnsiTheme="minorEastAsia" w:eastAsiaTheme="minorEastAsia"/>
                <w:b/>
                <w:color w:val="000000" w:themeColor="text1"/>
                <w:sz w:val="24"/>
                <w14:textFill>
                  <w14:solidFill>
                    <w14:schemeClr w14:val="tx1"/>
                  </w14:solidFill>
                </w14:textFill>
              </w:rPr>
              <w:t xml:space="preserve">   本项目固体废物产生及处理状况</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86"/>
              <w:gridCol w:w="879"/>
              <w:gridCol w:w="619"/>
              <w:gridCol w:w="904"/>
              <w:gridCol w:w="587"/>
              <w:gridCol w:w="1113"/>
              <w:gridCol w:w="991"/>
              <w:gridCol w:w="1196"/>
              <w:gridCol w:w="1332"/>
              <w:gridCol w:w="904"/>
            </w:tblGrid>
            <w:tr w14:paraId="09240C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3" w:hRule="atLeast"/>
                <w:jc w:val="center"/>
              </w:trPr>
              <w:tc>
                <w:tcPr>
                  <w:tcW w:w="586" w:type="dxa"/>
                  <w:vAlign w:val="center"/>
                </w:tcPr>
                <w:p w14:paraId="09E5E4E1">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879" w:type="dxa"/>
                  <w:vAlign w:val="center"/>
                </w:tcPr>
                <w:p w14:paraId="538A4E80">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固废</w:t>
                  </w:r>
                </w:p>
                <w:p w14:paraId="7BF25844">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619" w:type="dxa"/>
                  <w:vAlign w:val="center"/>
                </w:tcPr>
                <w:p w14:paraId="1B312BC1">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属性</w:t>
                  </w:r>
                </w:p>
              </w:tc>
              <w:tc>
                <w:tcPr>
                  <w:tcW w:w="904" w:type="dxa"/>
                  <w:vAlign w:val="center"/>
                </w:tcPr>
                <w:p w14:paraId="4868591D">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w:t>
                  </w:r>
                </w:p>
                <w:p w14:paraId="662F8ABE">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工序</w:t>
                  </w:r>
                </w:p>
              </w:tc>
              <w:tc>
                <w:tcPr>
                  <w:tcW w:w="587" w:type="dxa"/>
                  <w:vAlign w:val="center"/>
                </w:tcPr>
                <w:p w14:paraId="48EA99BA">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形态</w:t>
                  </w:r>
                </w:p>
              </w:tc>
              <w:tc>
                <w:tcPr>
                  <w:tcW w:w="1113" w:type="dxa"/>
                  <w:vAlign w:val="center"/>
                </w:tcPr>
                <w:p w14:paraId="6B185454">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w:t>
                  </w:r>
                </w:p>
                <w:p w14:paraId="1F67F99A">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成分</w:t>
                  </w:r>
                </w:p>
              </w:tc>
              <w:tc>
                <w:tcPr>
                  <w:tcW w:w="991" w:type="dxa"/>
                  <w:vAlign w:val="center"/>
                </w:tcPr>
                <w:p w14:paraId="72DF4FC0">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废物类别</w:t>
                  </w:r>
                </w:p>
              </w:tc>
              <w:tc>
                <w:tcPr>
                  <w:tcW w:w="1196" w:type="dxa"/>
                  <w:vAlign w:val="center"/>
                </w:tcPr>
                <w:p w14:paraId="7C036B89">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废物代码</w:t>
                  </w:r>
                </w:p>
              </w:tc>
              <w:tc>
                <w:tcPr>
                  <w:tcW w:w="1332" w:type="dxa"/>
                  <w:vAlign w:val="center"/>
                </w:tcPr>
                <w:p w14:paraId="2A417177">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估算产生量t/a</w:t>
                  </w:r>
                </w:p>
              </w:tc>
              <w:tc>
                <w:tcPr>
                  <w:tcW w:w="904" w:type="dxa"/>
                  <w:vAlign w:val="center"/>
                </w:tcPr>
                <w:p w14:paraId="2BAA9E1A">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治理</w:t>
                  </w:r>
                </w:p>
                <w:p w14:paraId="4B8003F1">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措施</w:t>
                  </w:r>
                </w:p>
              </w:tc>
            </w:tr>
            <w:tr w14:paraId="08F8C7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586" w:type="dxa"/>
                  <w:vAlign w:val="center"/>
                </w:tcPr>
                <w:p w14:paraId="4709A6D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79" w:type="dxa"/>
                  <w:vAlign w:val="center"/>
                </w:tcPr>
                <w:p w14:paraId="585293CB">
                  <w:pPr>
                    <w:jc w:val="center"/>
                    <w:rPr>
                      <w:color w:val="000000" w:themeColor="text1"/>
                      <w:spacing w:val="1"/>
                      <w:szCs w:val="21"/>
                      <w14:textFill>
                        <w14:solidFill>
                          <w14:schemeClr w14:val="tx1"/>
                        </w14:solidFill>
                      </w14:textFill>
                    </w:rPr>
                  </w:pPr>
                  <w:r>
                    <w:rPr>
                      <w:rFonts w:hint="eastAsia"/>
                      <w:color w:val="000000" w:themeColor="text1"/>
                      <w:szCs w:val="21"/>
                      <w14:textFill>
                        <w14:solidFill>
                          <w14:schemeClr w14:val="tx1"/>
                        </w14:solidFill>
                      </w14:textFill>
                    </w:rPr>
                    <w:t>砂石杂质</w:t>
                  </w:r>
                </w:p>
              </w:tc>
              <w:tc>
                <w:tcPr>
                  <w:tcW w:w="619" w:type="dxa"/>
                  <w:vMerge w:val="restart"/>
                  <w:vAlign w:val="center"/>
                </w:tcPr>
                <w:p w14:paraId="72FCBF1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一般</w:t>
                  </w:r>
                </w:p>
                <w:p w14:paraId="653BC83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904" w:type="dxa"/>
                  <w:vAlign w:val="center"/>
                </w:tcPr>
                <w:p w14:paraId="417CF7B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初清</w:t>
                  </w:r>
                  <w:r>
                    <w:rPr>
                      <w:color w:val="000000" w:themeColor="text1"/>
                      <w:szCs w:val="21"/>
                      <w14:textFill>
                        <w14:solidFill>
                          <w14:schemeClr w14:val="tx1"/>
                        </w14:solidFill>
                      </w14:textFill>
                    </w:rPr>
                    <w:t>过程</w:t>
                  </w:r>
                </w:p>
              </w:tc>
              <w:tc>
                <w:tcPr>
                  <w:tcW w:w="587" w:type="dxa"/>
                  <w:vAlign w:val="center"/>
                </w:tcPr>
                <w:p w14:paraId="72380C7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113" w:type="dxa"/>
                  <w:vAlign w:val="center"/>
                </w:tcPr>
                <w:p w14:paraId="6B43C53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砂石</w:t>
                  </w:r>
                </w:p>
              </w:tc>
              <w:tc>
                <w:tcPr>
                  <w:tcW w:w="991" w:type="dxa"/>
                  <w:vAlign w:val="center"/>
                </w:tcPr>
                <w:p w14:paraId="21F0C20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96" w:type="dxa"/>
                  <w:vAlign w:val="center"/>
                </w:tcPr>
                <w:p w14:paraId="2C50E05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32" w:type="dxa"/>
                  <w:tcBorders>
                    <w:bottom w:val="single" w:color="auto" w:sz="4" w:space="0"/>
                  </w:tcBorders>
                  <w:vAlign w:val="center"/>
                </w:tcPr>
                <w:p w14:paraId="35BC04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904" w:type="dxa"/>
                  <w:tcBorders>
                    <w:bottom w:val="single" w:color="auto" w:sz="4" w:space="0"/>
                  </w:tcBorders>
                  <w:vAlign w:val="center"/>
                </w:tcPr>
                <w:p w14:paraId="0901111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环卫清运</w:t>
                  </w:r>
                </w:p>
              </w:tc>
            </w:tr>
            <w:tr w14:paraId="73067D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586" w:type="dxa"/>
                  <w:vAlign w:val="center"/>
                </w:tcPr>
                <w:p w14:paraId="1C8EDF6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79" w:type="dxa"/>
                  <w:vAlign w:val="center"/>
                </w:tcPr>
                <w:p w14:paraId="301D08F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废铁屑</w:t>
                  </w:r>
                </w:p>
              </w:tc>
              <w:tc>
                <w:tcPr>
                  <w:tcW w:w="619" w:type="dxa"/>
                  <w:vMerge w:val="continue"/>
                  <w:vAlign w:val="center"/>
                </w:tcPr>
                <w:p w14:paraId="64EE05C8">
                  <w:pPr>
                    <w:adjustRightInd w:val="0"/>
                    <w:snapToGrid w:val="0"/>
                    <w:jc w:val="center"/>
                    <w:rPr>
                      <w:color w:val="000000" w:themeColor="text1"/>
                      <w:szCs w:val="21"/>
                      <w14:textFill>
                        <w14:solidFill>
                          <w14:schemeClr w14:val="tx1"/>
                        </w14:solidFill>
                      </w14:textFill>
                    </w:rPr>
                  </w:pPr>
                </w:p>
              </w:tc>
              <w:tc>
                <w:tcPr>
                  <w:tcW w:w="904" w:type="dxa"/>
                </w:tcPr>
                <w:p w14:paraId="1A60B4E2">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初清过程</w:t>
                  </w:r>
                </w:p>
              </w:tc>
              <w:tc>
                <w:tcPr>
                  <w:tcW w:w="587" w:type="dxa"/>
                </w:tcPr>
                <w:p w14:paraId="0B07F2CF">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固态</w:t>
                  </w:r>
                </w:p>
              </w:tc>
              <w:tc>
                <w:tcPr>
                  <w:tcW w:w="1113" w:type="dxa"/>
                  <w:vAlign w:val="center"/>
                </w:tcPr>
                <w:p w14:paraId="4AFAA53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金属</w:t>
                  </w:r>
                </w:p>
              </w:tc>
              <w:tc>
                <w:tcPr>
                  <w:tcW w:w="991" w:type="dxa"/>
                  <w:vAlign w:val="center"/>
                </w:tcPr>
                <w:p w14:paraId="0CA1542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96" w:type="dxa"/>
                  <w:vAlign w:val="center"/>
                </w:tcPr>
                <w:p w14:paraId="24250FF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32" w:type="dxa"/>
                  <w:tcBorders>
                    <w:bottom w:val="single" w:color="auto" w:sz="4" w:space="0"/>
                  </w:tcBorders>
                  <w:vAlign w:val="center"/>
                </w:tcPr>
                <w:p w14:paraId="3CE337E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904" w:type="dxa"/>
                  <w:tcBorders>
                    <w:bottom w:val="single" w:color="auto" w:sz="4" w:space="0"/>
                  </w:tcBorders>
                  <w:vAlign w:val="center"/>
                </w:tcPr>
                <w:p w14:paraId="73E3537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废品回收</w:t>
                  </w:r>
                </w:p>
              </w:tc>
            </w:tr>
            <w:tr w14:paraId="7B00C5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586" w:type="dxa"/>
                  <w:vAlign w:val="center"/>
                </w:tcPr>
                <w:p w14:paraId="4F6AB5C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79" w:type="dxa"/>
                  <w:vAlign w:val="center"/>
                </w:tcPr>
                <w:p w14:paraId="4BCD1B3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除尘灰</w:t>
                  </w:r>
                </w:p>
              </w:tc>
              <w:tc>
                <w:tcPr>
                  <w:tcW w:w="619" w:type="dxa"/>
                  <w:vMerge w:val="continue"/>
                  <w:vAlign w:val="center"/>
                </w:tcPr>
                <w:p w14:paraId="1698F69A">
                  <w:pPr>
                    <w:adjustRightInd w:val="0"/>
                    <w:snapToGrid w:val="0"/>
                    <w:jc w:val="center"/>
                    <w:rPr>
                      <w:color w:val="000000" w:themeColor="text1"/>
                      <w:szCs w:val="21"/>
                      <w14:textFill>
                        <w14:solidFill>
                          <w14:schemeClr w14:val="tx1"/>
                        </w14:solidFill>
                      </w14:textFill>
                    </w:rPr>
                  </w:pPr>
                </w:p>
              </w:tc>
              <w:tc>
                <w:tcPr>
                  <w:tcW w:w="904" w:type="dxa"/>
                  <w:vAlign w:val="center"/>
                </w:tcPr>
                <w:p w14:paraId="0539369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除尘器</w:t>
                  </w:r>
                </w:p>
              </w:tc>
              <w:tc>
                <w:tcPr>
                  <w:tcW w:w="587" w:type="dxa"/>
                  <w:vAlign w:val="center"/>
                </w:tcPr>
                <w:p w14:paraId="7EEFB44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固态</w:t>
                  </w:r>
                </w:p>
              </w:tc>
              <w:tc>
                <w:tcPr>
                  <w:tcW w:w="1113" w:type="dxa"/>
                  <w:vAlign w:val="center"/>
                </w:tcPr>
                <w:p w14:paraId="4CE463A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饲料</w:t>
                  </w:r>
                </w:p>
              </w:tc>
              <w:tc>
                <w:tcPr>
                  <w:tcW w:w="991" w:type="dxa"/>
                  <w:vAlign w:val="center"/>
                </w:tcPr>
                <w:p w14:paraId="70CF154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96" w:type="dxa"/>
                  <w:vAlign w:val="center"/>
                </w:tcPr>
                <w:p w14:paraId="5370B71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32" w:type="dxa"/>
                  <w:tcBorders>
                    <w:bottom w:val="single" w:color="auto" w:sz="4" w:space="0"/>
                  </w:tcBorders>
                  <w:vAlign w:val="center"/>
                </w:tcPr>
                <w:p w14:paraId="262D977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8</w:t>
                  </w:r>
                </w:p>
              </w:tc>
              <w:tc>
                <w:tcPr>
                  <w:tcW w:w="904" w:type="dxa"/>
                  <w:tcBorders>
                    <w:bottom w:val="single" w:color="auto" w:sz="4" w:space="0"/>
                  </w:tcBorders>
                  <w:vAlign w:val="center"/>
                </w:tcPr>
                <w:p w14:paraId="3E19B34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回用生产</w:t>
                  </w:r>
                </w:p>
              </w:tc>
            </w:tr>
            <w:tr w14:paraId="4D94014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586" w:type="dxa"/>
                  <w:vAlign w:val="center"/>
                </w:tcPr>
                <w:p w14:paraId="6C9B0BE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879" w:type="dxa"/>
                  <w:vAlign w:val="center"/>
                </w:tcPr>
                <w:p w14:paraId="13255AD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废原料包装袋</w:t>
                  </w:r>
                </w:p>
              </w:tc>
              <w:tc>
                <w:tcPr>
                  <w:tcW w:w="619" w:type="dxa"/>
                  <w:vMerge w:val="continue"/>
                  <w:vAlign w:val="center"/>
                </w:tcPr>
                <w:p w14:paraId="1B1AB88F">
                  <w:pPr>
                    <w:adjustRightInd w:val="0"/>
                    <w:snapToGrid w:val="0"/>
                    <w:jc w:val="center"/>
                    <w:rPr>
                      <w:color w:val="000000" w:themeColor="text1"/>
                      <w:szCs w:val="21"/>
                      <w14:textFill>
                        <w14:solidFill>
                          <w14:schemeClr w14:val="tx1"/>
                        </w14:solidFill>
                      </w14:textFill>
                    </w:rPr>
                  </w:pPr>
                </w:p>
              </w:tc>
              <w:tc>
                <w:tcPr>
                  <w:tcW w:w="904" w:type="dxa"/>
                  <w:vAlign w:val="center"/>
                </w:tcPr>
                <w:p w14:paraId="6B27003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原料采购</w:t>
                  </w:r>
                </w:p>
              </w:tc>
              <w:tc>
                <w:tcPr>
                  <w:tcW w:w="587" w:type="dxa"/>
                </w:tcPr>
                <w:p w14:paraId="52413080">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固态</w:t>
                  </w:r>
                </w:p>
              </w:tc>
              <w:tc>
                <w:tcPr>
                  <w:tcW w:w="1113" w:type="dxa"/>
                </w:tcPr>
                <w:p w14:paraId="29EE8095">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饲料</w:t>
                  </w:r>
                </w:p>
              </w:tc>
              <w:tc>
                <w:tcPr>
                  <w:tcW w:w="991" w:type="dxa"/>
                </w:tcPr>
                <w:p w14:paraId="3DC7A50D">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w:t>
                  </w:r>
                </w:p>
              </w:tc>
              <w:tc>
                <w:tcPr>
                  <w:tcW w:w="1196" w:type="dxa"/>
                </w:tcPr>
                <w:p w14:paraId="2F13C428">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w:t>
                  </w:r>
                </w:p>
              </w:tc>
              <w:tc>
                <w:tcPr>
                  <w:tcW w:w="1332" w:type="dxa"/>
                  <w:tcBorders>
                    <w:bottom w:val="single" w:color="auto" w:sz="4" w:space="0"/>
                  </w:tcBorders>
                  <w:vAlign w:val="center"/>
                </w:tcPr>
                <w:p w14:paraId="2459039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904" w:type="dxa"/>
                  <w:tcBorders>
                    <w:bottom w:val="single" w:color="auto" w:sz="4" w:space="0"/>
                  </w:tcBorders>
                  <w:vAlign w:val="center"/>
                </w:tcPr>
                <w:p w14:paraId="05EC195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供应商回收</w:t>
                  </w:r>
                </w:p>
              </w:tc>
            </w:tr>
            <w:tr w14:paraId="7AD795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586" w:type="dxa"/>
                  <w:vAlign w:val="center"/>
                </w:tcPr>
                <w:p w14:paraId="2D4EAB1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879" w:type="dxa"/>
                  <w:vAlign w:val="center"/>
                </w:tcPr>
                <w:p w14:paraId="3E057A8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废交换树脂</w:t>
                  </w:r>
                </w:p>
              </w:tc>
              <w:tc>
                <w:tcPr>
                  <w:tcW w:w="619" w:type="dxa"/>
                  <w:vMerge w:val="continue"/>
                  <w:vAlign w:val="center"/>
                </w:tcPr>
                <w:p w14:paraId="733A4E3A">
                  <w:pPr>
                    <w:adjustRightInd w:val="0"/>
                    <w:snapToGrid w:val="0"/>
                    <w:jc w:val="center"/>
                    <w:rPr>
                      <w:color w:val="000000" w:themeColor="text1"/>
                      <w:szCs w:val="21"/>
                      <w14:textFill>
                        <w14:solidFill>
                          <w14:schemeClr w14:val="tx1"/>
                        </w14:solidFill>
                      </w14:textFill>
                    </w:rPr>
                  </w:pPr>
                </w:p>
              </w:tc>
              <w:tc>
                <w:tcPr>
                  <w:tcW w:w="904" w:type="dxa"/>
                  <w:vAlign w:val="center"/>
                </w:tcPr>
                <w:p w14:paraId="1ED80853">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软化水</w:t>
                  </w:r>
                </w:p>
              </w:tc>
              <w:tc>
                <w:tcPr>
                  <w:tcW w:w="587" w:type="dxa"/>
                </w:tcPr>
                <w:p w14:paraId="60C4185D">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固态</w:t>
                  </w:r>
                </w:p>
              </w:tc>
              <w:tc>
                <w:tcPr>
                  <w:tcW w:w="1113" w:type="dxa"/>
                  <w:vAlign w:val="center"/>
                </w:tcPr>
                <w:p w14:paraId="5DE79B2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树脂</w:t>
                  </w:r>
                </w:p>
              </w:tc>
              <w:tc>
                <w:tcPr>
                  <w:tcW w:w="991" w:type="dxa"/>
                  <w:vAlign w:val="center"/>
                </w:tcPr>
                <w:p w14:paraId="1938DCB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96" w:type="dxa"/>
                  <w:vAlign w:val="center"/>
                </w:tcPr>
                <w:p w14:paraId="3577803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32" w:type="dxa"/>
                  <w:tcBorders>
                    <w:bottom w:val="single" w:color="auto" w:sz="4" w:space="0"/>
                  </w:tcBorders>
                  <w:vAlign w:val="center"/>
                </w:tcPr>
                <w:p w14:paraId="447E98D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904" w:type="dxa"/>
                  <w:tcBorders>
                    <w:bottom w:val="single" w:color="auto" w:sz="4" w:space="0"/>
                  </w:tcBorders>
                  <w:vAlign w:val="center"/>
                </w:tcPr>
                <w:p w14:paraId="47BB6326">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专业回收</w:t>
                  </w:r>
                </w:p>
              </w:tc>
            </w:tr>
            <w:tr w14:paraId="78C66B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586" w:type="dxa"/>
                  <w:vAlign w:val="center"/>
                </w:tcPr>
                <w:p w14:paraId="394837B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879" w:type="dxa"/>
                  <w:vAlign w:val="center"/>
                </w:tcPr>
                <w:p w14:paraId="228EBD1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化粪池污泥</w:t>
                  </w:r>
                </w:p>
              </w:tc>
              <w:tc>
                <w:tcPr>
                  <w:tcW w:w="619" w:type="dxa"/>
                  <w:vMerge w:val="continue"/>
                  <w:vAlign w:val="center"/>
                </w:tcPr>
                <w:p w14:paraId="58F962D0">
                  <w:pPr>
                    <w:adjustRightInd w:val="0"/>
                    <w:snapToGrid w:val="0"/>
                    <w:jc w:val="center"/>
                    <w:rPr>
                      <w:color w:val="000000" w:themeColor="text1"/>
                      <w:szCs w:val="21"/>
                      <w14:textFill>
                        <w14:solidFill>
                          <w14:schemeClr w14:val="tx1"/>
                        </w14:solidFill>
                      </w14:textFill>
                    </w:rPr>
                  </w:pPr>
                </w:p>
              </w:tc>
              <w:tc>
                <w:tcPr>
                  <w:tcW w:w="904" w:type="dxa"/>
                  <w:vAlign w:val="center"/>
                </w:tcPr>
                <w:p w14:paraId="7250B3A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化粪池</w:t>
                  </w:r>
                </w:p>
              </w:tc>
              <w:tc>
                <w:tcPr>
                  <w:tcW w:w="587" w:type="dxa"/>
                </w:tcPr>
                <w:p w14:paraId="1D08212D">
                  <w:pPr>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固态</w:t>
                  </w:r>
                </w:p>
              </w:tc>
              <w:tc>
                <w:tcPr>
                  <w:tcW w:w="1113" w:type="dxa"/>
                  <w:vAlign w:val="center"/>
                </w:tcPr>
                <w:p w14:paraId="5BED6E3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污泥</w:t>
                  </w:r>
                </w:p>
              </w:tc>
              <w:tc>
                <w:tcPr>
                  <w:tcW w:w="991" w:type="dxa"/>
                  <w:vAlign w:val="center"/>
                </w:tcPr>
                <w:p w14:paraId="3EAA675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96" w:type="dxa"/>
                  <w:vAlign w:val="center"/>
                </w:tcPr>
                <w:p w14:paraId="2A4C086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332" w:type="dxa"/>
                  <w:tcBorders>
                    <w:bottom w:val="single" w:color="auto" w:sz="4" w:space="0"/>
                  </w:tcBorders>
                  <w:vAlign w:val="center"/>
                </w:tcPr>
                <w:p w14:paraId="41EBBC1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.23</w:t>
                  </w:r>
                </w:p>
              </w:tc>
              <w:tc>
                <w:tcPr>
                  <w:tcW w:w="904" w:type="dxa"/>
                  <w:tcBorders>
                    <w:bottom w:val="single" w:color="auto" w:sz="4" w:space="0"/>
                  </w:tcBorders>
                  <w:vAlign w:val="center"/>
                </w:tcPr>
                <w:p w14:paraId="0B9BF30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环卫清运</w:t>
                  </w:r>
                </w:p>
              </w:tc>
            </w:tr>
            <w:tr w14:paraId="5B95AB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1" w:hRule="atLeast"/>
                <w:jc w:val="center"/>
              </w:trPr>
              <w:tc>
                <w:tcPr>
                  <w:tcW w:w="586" w:type="dxa"/>
                  <w:vAlign w:val="center"/>
                </w:tcPr>
                <w:p w14:paraId="4B1756F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879" w:type="dxa"/>
                  <w:vAlign w:val="center"/>
                </w:tcPr>
                <w:p w14:paraId="596F8BE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废油桶</w:t>
                  </w:r>
                </w:p>
              </w:tc>
              <w:tc>
                <w:tcPr>
                  <w:tcW w:w="619" w:type="dxa"/>
                  <w:vMerge w:val="restart"/>
                  <w:vAlign w:val="center"/>
                </w:tcPr>
                <w:p w14:paraId="79DC0C1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危险固废</w:t>
                  </w:r>
                </w:p>
              </w:tc>
              <w:tc>
                <w:tcPr>
                  <w:tcW w:w="904" w:type="dxa"/>
                  <w:vAlign w:val="center"/>
                </w:tcPr>
                <w:p w14:paraId="09C940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机械维修</w:t>
                  </w:r>
                </w:p>
              </w:tc>
              <w:tc>
                <w:tcPr>
                  <w:tcW w:w="587" w:type="dxa"/>
                  <w:vAlign w:val="center"/>
                </w:tcPr>
                <w:p w14:paraId="08C5D09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1113" w:type="dxa"/>
                  <w:vAlign w:val="center"/>
                </w:tcPr>
                <w:p w14:paraId="27E08F6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矿物油</w:t>
                  </w:r>
                </w:p>
              </w:tc>
              <w:tc>
                <w:tcPr>
                  <w:tcW w:w="991" w:type="dxa"/>
                  <w:vAlign w:val="center"/>
                </w:tcPr>
                <w:p w14:paraId="6CE9DB4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w:t>
                  </w:r>
                </w:p>
              </w:tc>
              <w:tc>
                <w:tcPr>
                  <w:tcW w:w="1196" w:type="dxa"/>
                  <w:vAlign w:val="center"/>
                </w:tcPr>
                <w:p w14:paraId="628EE8FF">
                  <w:pPr>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900-249-08</w:t>
                  </w:r>
                </w:p>
              </w:tc>
              <w:tc>
                <w:tcPr>
                  <w:tcW w:w="1332" w:type="dxa"/>
                  <w:tcBorders>
                    <w:top w:val="single" w:color="auto" w:sz="4" w:space="0"/>
                  </w:tcBorders>
                  <w:vAlign w:val="center"/>
                </w:tcPr>
                <w:p w14:paraId="1F8D582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904" w:type="dxa"/>
                  <w:vMerge w:val="restart"/>
                  <w:tcBorders>
                    <w:top w:val="single" w:color="auto" w:sz="4" w:space="0"/>
                  </w:tcBorders>
                  <w:vAlign w:val="center"/>
                </w:tcPr>
                <w:p w14:paraId="0C7C928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w:t>
                  </w:r>
                </w:p>
                <w:p w14:paraId="220D6F1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有资</w:t>
                  </w:r>
                </w:p>
                <w:p w14:paraId="786C05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质单</w:t>
                  </w:r>
                </w:p>
                <w:p w14:paraId="630F42D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位处</w:t>
                  </w:r>
                </w:p>
                <w:p w14:paraId="5B836A6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置</w:t>
                  </w:r>
                </w:p>
              </w:tc>
            </w:tr>
            <w:tr w14:paraId="583E5D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91" w:hRule="atLeast"/>
                <w:jc w:val="center"/>
              </w:trPr>
              <w:tc>
                <w:tcPr>
                  <w:tcW w:w="586" w:type="dxa"/>
                  <w:vAlign w:val="center"/>
                </w:tcPr>
                <w:p w14:paraId="17DDCB9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879" w:type="dxa"/>
                  <w:vAlign w:val="center"/>
                </w:tcPr>
                <w:p w14:paraId="32D9122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废润滑油</w:t>
                  </w:r>
                </w:p>
              </w:tc>
              <w:tc>
                <w:tcPr>
                  <w:tcW w:w="619" w:type="dxa"/>
                  <w:vMerge w:val="continue"/>
                  <w:vAlign w:val="center"/>
                </w:tcPr>
                <w:p w14:paraId="62A141C1">
                  <w:pPr>
                    <w:adjustRightInd w:val="0"/>
                    <w:snapToGrid w:val="0"/>
                    <w:jc w:val="center"/>
                    <w:rPr>
                      <w:color w:val="000000" w:themeColor="text1"/>
                      <w:szCs w:val="21"/>
                      <w14:textFill>
                        <w14:solidFill>
                          <w14:schemeClr w14:val="tx1"/>
                        </w14:solidFill>
                      </w14:textFill>
                    </w:rPr>
                  </w:pPr>
                </w:p>
              </w:tc>
              <w:tc>
                <w:tcPr>
                  <w:tcW w:w="904" w:type="dxa"/>
                  <w:vAlign w:val="center"/>
                </w:tcPr>
                <w:p w14:paraId="5F6485D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机械维修</w:t>
                  </w:r>
                </w:p>
              </w:tc>
              <w:tc>
                <w:tcPr>
                  <w:tcW w:w="587" w:type="dxa"/>
                  <w:vAlign w:val="center"/>
                </w:tcPr>
                <w:p w14:paraId="2E70800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1113" w:type="dxa"/>
                  <w:vAlign w:val="center"/>
                </w:tcPr>
                <w:p w14:paraId="2CED238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矿物油</w:t>
                  </w:r>
                </w:p>
              </w:tc>
              <w:tc>
                <w:tcPr>
                  <w:tcW w:w="991" w:type="dxa"/>
                  <w:vAlign w:val="center"/>
                </w:tcPr>
                <w:p w14:paraId="2077C8D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w:t>
                  </w:r>
                </w:p>
              </w:tc>
              <w:tc>
                <w:tcPr>
                  <w:tcW w:w="1196" w:type="dxa"/>
                  <w:vAlign w:val="center"/>
                </w:tcPr>
                <w:p w14:paraId="2E614DD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900-217-08</w:t>
                  </w:r>
                </w:p>
              </w:tc>
              <w:tc>
                <w:tcPr>
                  <w:tcW w:w="1332" w:type="dxa"/>
                  <w:vAlign w:val="center"/>
                </w:tcPr>
                <w:p w14:paraId="65F48B4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904" w:type="dxa"/>
                  <w:vMerge w:val="continue"/>
                  <w:vAlign w:val="center"/>
                </w:tcPr>
                <w:p w14:paraId="7190BA0C">
                  <w:pPr>
                    <w:widowControl/>
                    <w:jc w:val="left"/>
                    <w:rPr>
                      <w:color w:val="000000" w:themeColor="text1"/>
                      <w:szCs w:val="21"/>
                      <w14:textFill>
                        <w14:solidFill>
                          <w14:schemeClr w14:val="tx1"/>
                        </w14:solidFill>
                      </w14:textFill>
                    </w:rPr>
                  </w:pPr>
                </w:p>
              </w:tc>
            </w:tr>
            <w:tr w14:paraId="11F1B3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586" w:type="dxa"/>
                  <w:vAlign w:val="center"/>
                </w:tcPr>
                <w:p w14:paraId="6B992DD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879" w:type="dxa"/>
                  <w:vAlign w:val="center"/>
                </w:tcPr>
                <w:p w14:paraId="6E7F7B19">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检验室废包装</w:t>
                  </w:r>
                </w:p>
              </w:tc>
              <w:tc>
                <w:tcPr>
                  <w:tcW w:w="619" w:type="dxa"/>
                  <w:vMerge w:val="continue"/>
                  <w:vAlign w:val="center"/>
                </w:tcPr>
                <w:p w14:paraId="0DBEE2B0">
                  <w:pPr>
                    <w:adjustRightInd w:val="0"/>
                    <w:snapToGrid w:val="0"/>
                    <w:jc w:val="center"/>
                    <w:rPr>
                      <w:color w:val="000000" w:themeColor="text1"/>
                      <w:szCs w:val="21"/>
                      <w14:textFill>
                        <w14:solidFill>
                          <w14:schemeClr w14:val="tx1"/>
                        </w14:solidFill>
                      </w14:textFill>
                    </w:rPr>
                  </w:pPr>
                </w:p>
              </w:tc>
              <w:tc>
                <w:tcPr>
                  <w:tcW w:w="904" w:type="dxa"/>
                  <w:vAlign w:val="center"/>
                </w:tcPr>
                <w:p w14:paraId="6F0B3CEC">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质量检测</w:t>
                  </w:r>
                </w:p>
              </w:tc>
              <w:tc>
                <w:tcPr>
                  <w:tcW w:w="587" w:type="dxa"/>
                  <w:vAlign w:val="center"/>
                </w:tcPr>
                <w:p w14:paraId="1D2D126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113" w:type="dxa"/>
                  <w:vAlign w:val="center"/>
                </w:tcPr>
                <w:p w14:paraId="6528168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w:t>
                  </w:r>
                  <w:r>
                    <w:rPr>
                      <w:color w:val="000000" w:themeColor="text1"/>
                      <w:szCs w:val="21"/>
                      <w14:textFill>
                        <w14:solidFill>
                          <w14:schemeClr w14:val="tx1"/>
                        </w14:solidFill>
                      </w14:textFill>
                    </w:rPr>
                    <w:t>、塑料</w:t>
                  </w:r>
                </w:p>
              </w:tc>
              <w:tc>
                <w:tcPr>
                  <w:tcW w:w="991" w:type="dxa"/>
                  <w:vAlign w:val="center"/>
                </w:tcPr>
                <w:p w14:paraId="4DF5A88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HW49</w:t>
                  </w:r>
                </w:p>
              </w:tc>
              <w:tc>
                <w:tcPr>
                  <w:tcW w:w="1196" w:type="dxa"/>
                  <w:vAlign w:val="center"/>
                </w:tcPr>
                <w:p w14:paraId="644E9782">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900-041-49</w:t>
                  </w:r>
                </w:p>
              </w:tc>
              <w:tc>
                <w:tcPr>
                  <w:tcW w:w="1332" w:type="dxa"/>
                  <w:vAlign w:val="center"/>
                </w:tcPr>
                <w:p w14:paraId="361741F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0.08</w:t>
                  </w:r>
                </w:p>
              </w:tc>
              <w:tc>
                <w:tcPr>
                  <w:tcW w:w="904" w:type="dxa"/>
                  <w:vMerge w:val="continue"/>
                  <w:vAlign w:val="center"/>
                </w:tcPr>
                <w:p w14:paraId="354ACEF1">
                  <w:pPr>
                    <w:widowControl/>
                    <w:jc w:val="left"/>
                    <w:rPr>
                      <w:color w:val="000000" w:themeColor="text1"/>
                      <w:szCs w:val="21"/>
                      <w14:textFill>
                        <w14:solidFill>
                          <w14:schemeClr w14:val="tx1"/>
                        </w14:solidFill>
                      </w14:textFill>
                    </w:rPr>
                  </w:pPr>
                </w:p>
              </w:tc>
            </w:tr>
            <w:tr w14:paraId="16F18A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2" w:hRule="atLeast"/>
                <w:jc w:val="center"/>
              </w:trPr>
              <w:tc>
                <w:tcPr>
                  <w:tcW w:w="586" w:type="dxa"/>
                  <w:vAlign w:val="center"/>
                </w:tcPr>
                <w:p w14:paraId="30DAB98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0</w:t>
                  </w:r>
                </w:p>
              </w:tc>
              <w:tc>
                <w:tcPr>
                  <w:tcW w:w="879" w:type="dxa"/>
                  <w:vAlign w:val="center"/>
                </w:tcPr>
                <w:p w14:paraId="520CE788">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检验室废液</w:t>
                  </w:r>
                </w:p>
              </w:tc>
              <w:tc>
                <w:tcPr>
                  <w:tcW w:w="619" w:type="dxa"/>
                  <w:vMerge w:val="continue"/>
                  <w:vAlign w:val="center"/>
                </w:tcPr>
                <w:p w14:paraId="541B24AC">
                  <w:pPr>
                    <w:adjustRightInd w:val="0"/>
                    <w:snapToGrid w:val="0"/>
                    <w:jc w:val="center"/>
                    <w:rPr>
                      <w:color w:val="000000" w:themeColor="text1"/>
                      <w:szCs w:val="21"/>
                      <w14:textFill>
                        <w14:solidFill>
                          <w14:schemeClr w14:val="tx1"/>
                        </w14:solidFill>
                      </w14:textFill>
                    </w:rPr>
                  </w:pPr>
                </w:p>
              </w:tc>
              <w:tc>
                <w:tcPr>
                  <w:tcW w:w="904" w:type="dxa"/>
                  <w:vAlign w:val="center"/>
                </w:tcPr>
                <w:p w14:paraId="305AB34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质量检测</w:t>
                  </w:r>
                </w:p>
              </w:tc>
              <w:tc>
                <w:tcPr>
                  <w:tcW w:w="587" w:type="dxa"/>
                  <w:vAlign w:val="center"/>
                </w:tcPr>
                <w:p w14:paraId="229C67A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液</w:t>
                  </w:r>
                  <w:r>
                    <w:rPr>
                      <w:color w:val="000000" w:themeColor="text1"/>
                      <w:szCs w:val="21"/>
                      <w14:textFill>
                        <w14:solidFill>
                          <w14:schemeClr w14:val="tx1"/>
                        </w14:solidFill>
                      </w14:textFill>
                    </w:rPr>
                    <w:t>态</w:t>
                  </w:r>
                </w:p>
              </w:tc>
              <w:tc>
                <w:tcPr>
                  <w:tcW w:w="1113" w:type="dxa"/>
                  <w:vAlign w:val="center"/>
                </w:tcPr>
                <w:p w14:paraId="65409E9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废药品</w:t>
                  </w:r>
                </w:p>
              </w:tc>
              <w:tc>
                <w:tcPr>
                  <w:tcW w:w="991" w:type="dxa"/>
                  <w:vAlign w:val="center"/>
                </w:tcPr>
                <w:p w14:paraId="7B10366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HW49</w:t>
                  </w:r>
                </w:p>
              </w:tc>
              <w:tc>
                <w:tcPr>
                  <w:tcW w:w="1196" w:type="dxa"/>
                  <w:vAlign w:val="center"/>
                </w:tcPr>
                <w:p w14:paraId="3803244B">
                  <w:pPr>
                    <w:adjustRightInd w:val="0"/>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900-047-49</w:t>
                  </w:r>
                </w:p>
              </w:tc>
              <w:tc>
                <w:tcPr>
                  <w:tcW w:w="1332" w:type="dxa"/>
                  <w:vAlign w:val="center"/>
                </w:tcPr>
                <w:p w14:paraId="6B94313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w:t>
                  </w:r>
                </w:p>
              </w:tc>
              <w:tc>
                <w:tcPr>
                  <w:tcW w:w="904" w:type="dxa"/>
                  <w:vMerge w:val="continue"/>
                  <w:vAlign w:val="center"/>
                </w:tcPr>
                <w:p w14:paraId="2F317210">
                  <w:pPr>
                    <w:widowControl/>
                    <w:jc w:val="left"/>
                    <w:rPr>
                      <w:color w:val="000000" w:themeColor="text1"/>
                      <w:szCs w:val="21"/>
                      <w14:textFill>
                        <w14:solidFill>
                          <w14:schemeClr w14:val="tx1"/>
                        </w14:solidFill>
                      </w14:textFill>
                    </w:rPr>
                  </w:pPr>
                </w:p>
              </w:tc>
            </w:tr>
            <w:tr w14:paraId="338CA7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5" w:hRule="atLeast"/>
                <w:jc w:val="center"/>
              </w:trPr>
              <w:tc>
                <w:tcPr>
                  <w:tcW w:w="586" w:type="dxa"/>
                  <w:vAlign w:val="center"/>
                </w:tcPr>
                <w:p w14:paraId="0070546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879" w:type="dxa"/>
                  <w:vAlign w:val="center"/>
                </w:tcPr>
                <w:p w14:paraId="706274C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619" w:type="dxa"/>
                  <w:vAlign w:val="center"/>
                </w:tcPr>
                <w:p w14:paraId="0C26676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904" w:type="dxa"/>
                  <w:vAlign w:val="center"/>
                </w:tcPr>
                <w:p w14:paraId="3858FA7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员工</w:t>
                  </w:r>
                </w:p>
                <w:p w14:paraId="488C5A6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w:t>
                  </w:r>
                </w:p>
              </w:tc>
              <w:tc>
                <w:tcPr>
                  <w:tcW w:w="587" w:type="dxa"/>
                  <w:vAlign w:val="center"/>
                </w:tcPr>
                <w:p w14:paraId="4B73FDD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113" w:type="dxa"/>
                  <w:vAlign w:val="center"/>
                </w:tcPr>
                <w:p w14:paraId="3BDE5A07">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生活废品</w:t>
                  </w:r>
                </w:p>
              </w:tc>
              <w:tc>
                <w:tcPr>
                  <w:tcW w:w="991" w:type="dxa"/>
                  <w:vAlign w:val="center"/>
                </w:tcPr>
                <w:p w14:paraId="5C30A37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96" w:type="dxa"/>
                  <w:vAlign w:val="center"/>
                </w:tcPr>
                <w:p w14:paraId="50FC262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32" w:type="dxa"/>
                  <w:vAlign w:val="center"/>
                </w:tcPr>
                <w:p w14:paraId="744FC3A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904" w:type="dxa"/>
                  <w:vAlign w:val="center"/>
                </w:tcPr>
                <w:p w14:paraId="3311238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环卫清运</w:t>
                  </w:r>
                </w:p>
              </w:tc>
            </w:tr>
            <w:bookmarkEnd w:id="50"/>
          </w:tbl>
          <w:p w14:paraId="35FBADE3">
            <w:pPr>
              <w:adjustRightInd w:val="0"/>
              <w:snapToGrid w:val="0"/>
              <w:spacing w:line="360" w:lineRule="auto"/>
              <w:ind w:firstLine="482"/>
              <w:rPr>
                <w:rFonts w:ascii="宋体" w:hAnsi="宋体"/>
                <w:color w:val="000000" w:themeColor="text1"/>
                <w:sz w:val="24"/>
                <w14:textFill>
                  <w14:solidFill>
                    <w14:schemeClr w14:val="tx1"/>
                  </w14:solidFill>
                </w14:textFill>
              </w:rPr>
            </w:pPr>
          </w:p>
          <w:p w14:paraId="134AA0AE">
            <w:pPr>
              <w:adjustRightInd w:val="0"/>
              <w:snapToGrid w:val="0"/>
              <w:spacing w:line="360" w:lineRule="auto"/>
              <w:ind w:firstLine="482"/>
              <w:rPr>
                <w:rFonts w:ascii="宋体" w:hAnsi="宋体"/>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4.5.2</w:t>
            </w:r>
            <w:r>
              <w:rPr>
                <w:rFonts w:hint="eastAsia" w:ascii="宋体" w:hAnsi="宋体"/>
                <w:b/>
                <w:bCs/>
                <w:color w:val="000000" w:themeColor="text1"/>
                <w:sz w:val="24"/>
                <w14:textFill>
                  <w14:solidFill>
                    <w14:schemeClr w14:val="tx1"/>
                  </w14:solidFill>
                </w14:textFill>
              </w:rPr>
              <w:t>危废暂存分析</w:t>
            </w:r>
          </w:p>
          <w:p w14:paraId="3102E41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项目产生的废物应分类收集、分类贮存，并张贴标签储存在专门的场所内，一般固废、生活垃圾、危险废物分开，不得混放。危废每年周转一次，危废暂存</w:t>
            </w:r>
            <w:r>
              <w:rPr>
                <w:rFonts w:hint="eastAsia"/>
                <w:color w:val="000000" w:themeColor="text1"/>
                <w:sz w:val="24"/>
                <w14:textFill>
                  <w14:solidFill>
                    <w14:schemeClr w14:val="tx1"/>
                  </w14:solidFill>
                </w14:textFill>
              </w:rPr>
              <w:t>间</w:t>
            </w:r>
            <w:r>
              <w:rPr>
                <w:color w:val="000000" w:themeColor="text1"/>
                <w:sz w:val="24"/>
                <w14:textFill>
                  <w14:solidFill>
                    <w14:schemeClr w14:val="tx1"/>
                  </w14:solidFill>
                </w14:textFill>
              </w:rPr>
              <w:t>按照《危险废物贮存污染控制标准》(GB18597-2023)和《环境保护图形标志-固体废物贮存（处置场）》规范要求设置，危险废物仓库地面基础必须防渗，</w:t>
            </w:r>
            <w:r>
              <w:rPr>
                <w:rFonts w:hint="eastAsia"/>
                <w:color w:val="000000" w:themeColor="text1"/>
                <w:sz w:val="24"/>
                <w14:textFill>
                  <w14:solidFill>
                    <w14:schemeClr w14:val="tx1"/>
                  </w14:solidFill>
                </w14:textFill>
              </w:rPr>
              <w:t>基础</w:t>
            </w:r>
            <w:r>
              <w:rPr>
                <w:color w:val="000000" w:themeColor="text1"/>
                <w:sz w:val="24"/>
                <w14:textFill>
                  <w14:solidFill>
                    <w14:schemeClr w14:val="tx1"/>
                  </w14:solidFill>
                </w14:textFill>
              </w:rPr>
              <w:t>防渗层为至少1米厚黏土层（渗透系数≤10</w:t>
            </w:r>
            <w:r>
              <w:rPr>
                <w:color w:val="000000" w:themeColor="text1"/>
                <w:sz w:val="24"/>
                <w:vertAlign w:val="superscript"/>
                <w14:textFill>
                  <w14:solidFill>
                    <w14:schemeClr w14:val="tx1"/>
                  </w14:solidFill>
                </w14:textFill>
              </w:rPr>
              <w:t>-7</w:t>
            </w:r>
            <w:r>
              <w:rPr>
                <w:color w:val="000000" w:themeColor="text1"/>
                <w:sz w:val="24"/>
                <w14:textFill>
                  <w14:solidFill>
                    <w14:schemeClr w14:val="tx1"/>
                  </w14:solidFill>
                </w14:textFill>
              </w:rPr>
              <w:t>cm/s），或2毫米厚的其他人工材料，渗透系数≤10</w:t>
            </w:r>
            <w:r>
              <w:rPr>
                <w:color w:val="000000" w:themeColor="text1"/>
                <w:sz w:val="24"/>
                <w:vertAlign w:val="superscript"/>
                <w14:textFill>
                  <w14:solidFill>
                    <w14:schemeClr w14:val="tx1"/>
                  </w14:solidFill>
                </w14:textFill>
              </w:rPr>
              <w:t>-10</w:t>
            </w:r>
            <w:r>
              <w:rPr>
                <w:color w:val="000000" w:themeColor="text1"/>
                <w:sz w:val="24"/>
                <w14:textFill>
                  <w14:solidFill>
                    <w14:schemeClr w14:val="tx1"/>
                  </w14:solidFill>
                </w14:textFill>
              </w:rPr>
              <w:t>cm/s。用于存放装载液体、半固体危废容器的地方为耐腐蚀的硬化地面，且确保表面无裂隙。拟建项目</w:t>
            </w:r>
            <w:r>
              <w:rPr>
                <w:rFonts w:hint="eastAsia"/>
                <w:color w:val="000000" w:themeColor="text1"/>
                <w:sz w:val="24"/>
                <w14:textFill>
                  <w14:solidFill>
                    <w14:schemeClr w14:val="tx1"/>
                  </w14:solidFill>
                </w14:textFill>
              </w:rPr>
              <w:t>分区防渗，检测车间、仓库</w:t>
            </w:r>
            <w:r>
              <w:rPr>
                <w:color w:val="000000" w:themeColor="text1"/>
                <w:sz w:val="24"/>
                <w14:textFill>
                  <w14:solidFill>
                    <w14:schemeClr w14:val="tx1"/>
                  </w14:solidFill>
                </w14:textFill>
              </w:rPr>
              <w:t>地面采取环氧树脂进行防渗防腐处理，</w:t>
            </w:r>
            <w:r>
              <w:rPr>
                <w:rFonts w:hint="eastAsia"/>
                <w:color w:val="000000" w:themeColor="text1"/>
                <w:sz w:val="24"/>
                <w14:textFill>
                  <w14:solidFill>
                    <w14:schemeClr w14:val="tx1"/>
                  </w14:solidFill>
                </w14:textFill>
              </w:rPr>
              <w:t>危废间</w:t>
            </w:r>
            <w:r>
              <w:rPr>
                <w:color w:val="000000" w:themeColor="text1"/>
                <w:sz w:val="24"/>
                <w14:textFill>
                  <w14:solidFill>
                    <w14:schemeClr w14:val="tx1"/>
                  </w14:solidFill>
                </w14:textFill>
              </w:rPr>
              <w:t>设置托盘存储危险废物，危废仓库内分类存储，</w:t>
            </w:r>
            <w:r>
              <w:rPr>
                <w:rFonts w:hint="eastAsia"/>
                <w:color w:val="000000" w:themeColor="text1"/>
                <w:sz w:val="24"/>
                <w14:textFill>
                  <w14:solidFill>
                    <w14:schemeClr w14:val="tx1"/>
                  </w14:solidFill>
                </w14:textFill>
              </w:rPr>
              <w:t>油类危废加盖密闭贮存，设置液体泄漏收集沟和收集池，危废间</w:t>
            </w:r>
            <w:r>
              <w:rPr>
                <w:color w:val="000000" w:themeColor="text1"/>
                <w:sz w:val="24"/>
                <w14:textFill>
                  <w14:solidFill>
                    <w14:schemeClr w14:val="tx1"/>
                  </w14:solidFill>
                </w14:textFill>
              </w:rPr>
              <w:t>有防渗漏、防雨淋、防扬散措施，并设置危险废物标识和警示牌。</w:t>
            </w:r>
          </w:p>
          <w:p w14:paraId="6F1B22E3">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本项目危险废物储存间位于</w:t>
            </w:r>
            <w:r>
              <w:rPr>
                <w:rFonts w:hint="eastAsia"/>
                <w:color w:val="000000" w:themeColor="text1"/>
                <w:sz w:val="24"/>
                <w14:textFill>
                  <w14:solidFill>
                    <w14:schemeClr w14:val="tx1"/>
                  </w14:solidFill>
                </w14:textFill>
              </w:rPr>
              <w:t>项目</w:t>
            </w:r>
            <w:r>
              <w:rPr>
                <w:rFonts w:hint="eastAsia"/>
                <w:bCs/>
                <w:color w:val="000000" w:themeColor="text1"/>
                <w:sz w:val="24"/>
                <w14:textFill>
                  <w14:solidFill>
                    <w14:schemeClr w14:val="tx1"/>
                  </w14:solidFill>
                </w14:textFill>
              </w:rPr>
              <w:t>废品库内</w:t>
            </w:r>
            <w:r>
              <w:rPr>
                <w:color w:val="000000" w:themeColor="text1"/>
                <w:sz w:val="24"/>
                <w14:textFill>
                  <w14:solidFill>
                    <w14:schemeClr w14:val="tx1"/>
                  </w14:solidFill>
                </w14:textFill>
              </w:rPr>
              <w:t>，面积约10m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。地面进行防渗防腐处理。贮存能力可满足要求，各危废都得到妥善处理，经安全收集、妥善处理，对外环境影响较小，对周围环境不产生二次</w:t>
            </w:r>
            <w:r>
              <w:rPr>
                <w:rFonts w:hint="eastAsia"/>
                <w:color w:val="000000" w:themeColor="text1"/>
                <w:sz w:val="24"/>
                <w14:textFill>
                  <w14:solidFill>
                    <w14:schemeClr w14:val="tx1"/>
                  </w14:solidFill>
                </w14:textFill>
              </w:rPr>
              <w:t>污染</w:t>
            </w:r>
            <w:r>
              <w:rPr>
                <w:color w:val="000000" w:themeColor="text1"/>
                <w:sz w:val="24"/>
                <w14:textFill>
                  <w14:solidFill>
                    <w14:schemeClr w14:val="tx1"/>
                  </w14:solidFill>
                </w14:textFill>
              </w:rPr>
              <w:t>影响。</w:t>
            </w:r>
          </w:p>
          <w:p w14:paraId="7F1645F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根据《建设项目危险废物环境影响评价指南》</w:t>
            </w:r>
            <w:r>
              <w:rPr>
                <w:bCs/>
                <w:color w:val="000000" w:themeColor="text1"/>
                <w:sz w:val="24"/>
                <w14:textFill>
                  <w14:solidFill>
                    <w14:schemeClr w14:val="tx1"/>
                  </w14:solidFill>
                </w14:textFill>
              </w:rPr>
              <w:t>（公告2017年 第43号）</w:t>
            </w:r>
            <w:r>
              <w:rPr>
                <w:color w:val="000000" w:themeColor="text1"/>
                <w:sz w:val="24"/>
                <w14:textFill>
                  <w14:solidFill>
                    <w14:schemeClr w14:val="tx1"/>
                  </w14:solidFill>
                </w14:textFill>
              </w:rPr>
              <w:t>要求，项目危险废物贮存场所基本情况详见表4-19。</w:t>
            </w:r>
          </w:p>
          <w:p w14:paraId="1486028C">
            <w:pPr>
              <w:adjustRightInd w:val="0"/>
              <w:snapToGrid w:val="0"/>
              <w:ind w:firstLine="482"/>
              <w:jc w:val="center"/>
              <w:rPr>
                <w:rFonts w:hAnsi="宋体"/>
                <w:b/>
                <w:color w:val="000000" w:themeColor="text1"/>
                <w:sz w:val="24"/>
                <w14:textFill>
                  <w14:solidFill>
                    <w14:schemeClr w14:val="tx1"/>
                  </w14:solidFill>
                </w14:textFill>
              </w:rPr>
            </w:pPr>
            <w:r>
              <w:rPr>
                <w:rFonts w:hint="eastAsia" w:hAnsi="宋体"/>
                <w:b/>
                <w:color w:val="000000" w:themeColor="text1"/>
                <w:sz w:val="24"/>
                <w14:textFill>
                  <w14:solidFill>
                    <w14:schemeClr w14:val="tx1"/>
                  </w14:solidFill>
                </w14:textFill>
              </w:rPr>
              <w:t>表</w:t>
            </w:r>
            <w:r>
              <w:rPr>
                <w:b/>
                <w:color w:val="000000" w:themeColor="text1"/>
                <w:sz w:val="24"/>
                <w14:textFill>
                  <w14:solidFill>
                    <w14:schemeClr w14:val="tx1"/>
                  </w14:solidFill>
                </w14:textFill>
              </w:rPr>
              <w:t xml:space="preserve">4-19  </w:t>
            </w:r>
            <w:r>
              <w:rPr>
                <w:rFonts w:hint="eastAsia" w:hAnsi="宋体"/>
                <w:b/>
                <w:color w:val="000000" w:themeColor="text1"/>
                <w:sz w:val="24"/>
                <w14:textFill>
                  <w14:solidFill>
                    <w14:schemeClr w14:val="tx1"/>
                  </w14:solidFill>
                </w14:textFill>
              </w:rPr>
              <w:t>建设项目危险废物贮存场所（设施）基本情况表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75"/>
              <w:gridCol w:w="1020"/>
              <w:gridCol w:w="1576"/>
              <w:gridCol w:w="913"/>
              <w:gridCol w:w="1409"/>
              <w:gridCol w:w="680"/>
              <w:gridCol w:w="698"/>
              <w:gridCol w:w="680"/>
              <w:gridCol w:w="942"/>
              <w:gridCol w:w="718"/>
            </w:tblGrid>
            <w:tr w14:paraId="50BC0B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41" w:hRule="atLeast"/>
                <w:jc w:val="center"/>
              </w:trPr>
              <w:tc>
                <w:tcPr>
                  <w:tcW w:w="261" w:type="pct"/>
                  <w:vAlign w:val="center"/>
                </w:tcPr>
                <w:p w14:paraId="741C8029">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560" w:type="pct"/>
                  <w:vAlign w:val="center"/>
                </w:tcPr>
                <w:p w14:paraId="046D93CB">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贮存场所名称</w:t>
                  </w:r>
                </w:p>
              </w:tc>
              <w:tc>
                <w:tcPr>
                  <w:tcW w:w="865" w:type="pct"/>
                  <w:vAlign w:val="center"/>
                </w:tcPr>
                <w:p w14:paraId="7ACB7FA0">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危险废物名称</w:t>
                  </w:r>
                </w:p>
              </w:tc>
              <w:tc>
                <w:tcPr>
                  <w:tcW w:w="501" w:type="pct"/>
                  <w:vAlign w:val="center"/>
                </w:tcPr>
                <w:p w14:paraId="6BEC15C2">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危险废物类别</w:t>
                  </w:r>
                </w:p>
              </w:tc>
              <w:tc>
                <w:tcPr>
                  <w:tcW w:w="773" w:type="pct"/>
                  <w:vAlign w:val="center"/>
                </w:tcPr>
                <w:p w14:paraId="5B0B9E66">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危险废物代码</w:t>
                  </w:r>
                </w:p>
              </w:tc>
              <w:tc>
                <w:tcPr>
                  <w:tcW w:w="373" w:type="pct"/>
                  <w:vAlign w:val="center"/>
                </w:tcPr>
                <w:p w14:paraId="67C890AF">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位置</w:t>
                  </w:r>
                </w:p>
              </w:tc>
              <w:tc>
                <w:tcPr>
                  <w:tcW w:w="383" w:type="pct"/>
                  <w:vAlign w:val="center"/>
                </w:tcPr>
                <w:p w14:paraId="14637D6B">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占地面积</w:t>
                  </w:r>
                </w:p>
              </w:tc>
              <w:tc>
                <w:tcPr>
                  <w:tcW w:w="373" w:type="pct"/>
                  <w:vAlign w:val="center"/>
                </w:tcPr>
                <w:p w14:paraId="47CF1E4E">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贮存方式</w:t>
                  </w:r>
                </w:p>
              </w:tc>
              <w:tc>
                <w:tcPr>
                  <w:tcW w:w="517" w:type="pct"/>
                  <w:vAlign w:val="center"/>
                </w:tcPr>
                <w:p w14:paraId="6FCA6528">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贮存能力</w:t>
                  </w:r>
                  <w:r>
                    <w:rPr>
                      <w:rFonts w:hint="eastAsia"/>
                      <w:b/>
                      <w:color w:val="000000" w:themeColor="text1"/>
                      <w:szCs w:val="21"/>
                      <w14:textFill>
                        <w14:solidFill>
                          <w14:schemeClr w14:val="tx1"/>
                        </w14:solidFill>
                      </w14:textFill>
                    </w:rPr>
                    <w:t>/t</w:t>
                  </w:r>
                </w:p>
              </w:tc>
              <w:tc>
                <w:tcPr>
                  <w:tcW w:w="394" w:type="pct"/>
                  <w:vAlign w:val="center"/>
                </w:tcPr>
                <w:p w14:paraId="4297B308">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贮存周期</w:t>
                  </w:r>
                </w:p>
              </w:tc>
            </w:tr>
            <w:tr w14:paraId="1CB07E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4" w:hRule="atLeast"/>
                <w:jc w:val="center"/>
              </w:trPr>
              <w:tc>
                <w:tcPr>
                  <w:tcW w:w="261" w:type="pct"/>
                  <w:vAlign w:val="center"/>
                </w:tcPr>
                <w:p w14:paraId="590C668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560" w:type="pct"/>
                  <w:vMerge w:val="restart"/>
                  <w:vAlign w:val="center"/>
                </w:tcPr>
                <w:p w14:paraId="4BC6BD1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危废</w:t>
                  </w:r>
                  <w:r>
                    <w:rPr>
                      <w:rFonts w:hint="eastAsia"/>
                      <w:color w:val="000000" w:themeColor="text1"/>
                      <w:szCs w:val="21"/>
                      <w14:textFill>
                        <w14:solidFill>
                          <w14:schemeClr w14:val="tx1"/>
                        </w14:solidFill>
                      </w14:textFill>
                    </w:rPr>
                    <w:t>间</w:t>
                  </w:r>
                </w:p>
              </w:tc>
              <w:tc>
                <w:tcPr>
                  <w:tcW w:w="865" w:type="pct"/>
                  <w:vAlign w:val="center"/>
                </w:tcPr>
                <w:p w14:paraId="2250BF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废油桶</w:t>
                  </w:r>
                </w:p>
              </w:tc>
              <w:tc>
                <w:tcPr>
                  <w:tcW w:w="501" w:type="pct"/>
                  <w:vAlign w:val="center"/>
                </w:tcPr>
                <w:p w14:paraId="0ED40D4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w:t>
                  </w:r>
                </w:p>
              </w:tc>
              <w:tc>
                <w:tcPr>
                  <w:tcW w:w="773" w:type="pct"/>
                  <w:vAlign w:val="center"/>
                </w:tcPr>
                <w:p w14:paraId="780F3B4E">
                  <w:pPr>
                    <w:adjustRightInd w:val="0"/>
                    <w:snapToGrid w:val="0"/>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900-249-08</w:t>
                  </w:r>
                </w:p>
              </w:tc>
              <w:tc>
                <w:tcPr>
                  <w:tcW w:w="373" w:type="pct"/>
                  <w:vMerge w:val="restart"/>
                  <w:vAlign w:val="center"/>
                </w:tcPr>
                <w:p w14:paraId="7B63149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厂区中部东侧</w:t>
                  </w:r>
                </w:p>
              </w:tc>
              <w:tc>
                <w:tcPr>
                  <w:tcW w:w="383" w:type="pct"/>
                  <w:vAlign w:val="center"/>
                </w:tcPr>
                <w:p w14:paraId="231A15C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73" w:type="pct"/>
                  <w:vAlign w:val="center"/>
                </w:tcPr>
                <w:p w14:paraId="3AC1AE2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桶装</w:t>
                  </w:r>
                </w:p>
              </w:tc>
              <w:tc>
                <w:tcPr>
                  <w:tcW w:w="517" w:type="pct"/>
                  <w:vAlign w:val="center"/>
                </w:tcPr>
                <w:p w14:paraId="3342357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94" w:type="pct"/>
                  <w:vAlign w:val="center"/>
                </w:tcPr>
                <w:p w14:paraId="0E097A9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一年</w:t>
                  </w:r>
                </w:p>
              </w:tc>
            </w:tr>
            <w:tr w14:paraId="02251D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30" w:hRule="atLeast"/>
                <w:jc w:val="center"/>
              </w:trPr>
              <w:tc>
                <w:tcPr>
                  <w:tcW w:w="261" w:type="pct"/>
                  <w:vAlign w:val="center"/>
                </w:tcPr>
                <w:p w14:paraId="3A04C07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560" w:type="pct"/>
                  <w:vMerge w:val="continue"/>
                  <w:vAlign w:val="center"/>
                </w:tcPr>
                <w:p w14:paraId="6357BE03">
                  <w:pPr>
                    <w:widowControl/>
                    <w:jc w:val="left"/>
                    <w:rPr>
                      <w:color w:val="000000" w:themeColor="text1"/>
                      <w:szCs w:val="21"/>
                      <w14:textFill>
                        <w14:solidFill>
                          <w14:schemeClr w14:val="tx1"/>
                        </w14:solidFill>
                      </w14:textFill>
                    </w:rPr>
                  </w:pPr>
                </w:p>
              </w:tc>
              <w:tc>
                <w:tcPr>
                  <w:tcW w:w="865" w:type="pct"/>
                  <w:vAlign w:val="center"/>
                </w:tcPr>
                <w:p w14:paraId="382168CF">
                  <w:pPr>
                    <w:jc w:val="center"/>
                    <w:rPr>
                      <w:color w:val="000000" w:themeColor="text1"/>
                      <w:spacing w:val="1"/>
                      <w:szCs w:val="21"/>
                      <w14:textFill>
                        <w14:solidFill>
                          <w14:schemeClr w14:val="tx1"/>
                        </w14:solidFill>
                      </w14:textFill>
                    </w:rPr>
                  </w:pPr>
                  <w:r>
                    <w:rPr>
                      <w:color w:val="000000" w:themeColor="text1"/>
                      <w:szCs w:val="21"/>
                      <w14:textFill>
                        <w14:solidFill>
                          <w14:schemeClr w14:val="tx1"/>
                        </w14:solidFill>
                      </w14:textFill>
                    </w:rPr>
                    <w:t>废润滑油</w:t>
                  </w:r>
                </w:p>
              </w:tc>
              <w:tc>
                <w:tcPr>
                  <w:tcW w:w="501" w:type="pct"/>
                  <w:vAlign w:val="center"/>
                </w:tcPr>
                <w:p w14:paraId="74BEA05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HW08</w:t>
                  </w:r>
                </w:p>
              </w:tc>
              <w:tc>
                <w:tcPr>
                  <w:tcW w:w="773" w:type="pct"/>
                  <w:vAlign w:val="center"/>
                </w:tcPr>
                <w:p w14:paraId="501B27D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900-217-08</w:t>
                  </w:r>
                </w:p>
              </w:tc>
              <w:tc>
                <w:tcPr>
                  <w:tcW w:w="373" w:type="pct"/>
                  <w:vMerge w:val="continue"/>
                  <w:vAlign w:val="center"/>
                </w:tcPr>
                <w:p w14:paraId="3CD34588">
                  <w:pPr>
                    <w:widowControl/>
                    <w:jc w:val="left"/>
                    <w:rPr>
                      <w:color w:val="000000" w:themeColor="text1"/>
                      <w:szCs w:val="21"/>
                      <w14:textFill>
                        <w14:solidFill>
                          <w14:schemeClr w14:val="tx1"/>
                        </w14:solidFill>
                      </w14:textFill>
                    </w:rPr>
                  </w:pPr>
                </w:p>
              </w:tc>
              <w:tc>
                <w:tcPr>
                  <w:tcW w:w="383" w:type="pct"/>
                  <w:vAlign w:val="center"/>
                </w:tcPr>
                <w:p w14:paraId="101F4CA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73" w:type="pct"/>
                </w:tcPr>
                <w:p w14:paraId="1BCB3DEA">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w:t>
                  </w:r>
                  <w:r>
                    <w:rPr>
                      <w:color w:val="000000" w:themeColor="text1"/>
                      <w:szCs w:val="21"/>
                      <w14:textFill>
                        <w14:solidFill>
                          <w14:schemeClr w14:val="tx1"/>
                        </w14:solidFill>
                      </w14:textFill>
                    </w:rPr>
                    <w:t>装</w:t>
                  </w:r>
                </w:p>
              </w:tc>
              <w:tc>
                <w:tcPr>
                  <w:tcW w:w="517" w:type="pct"/>
                  <w:vAlign w:val="center"/>
                </w:tcPr>
                <w:p w14:paraId="76C581D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394" w:type="pct"/>
                  <w:vAlign w:val="center"/>
                </w:tcPr>
                <w:p w14:paraId="12131BF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一年</w:t>
                  </w:r>
                </w:p>
              </w:tc>
            </w:tr>
            <w:tr w14:paraId="093563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1" w:hRule="atLeast"/>
                <w:jc w:val="center"/>
              </w:trPr>
              <w:tc>
                <w:tcPr>
                  <w:tcW w:w="261" w:type="pct"/>
                  <w:vAlign w:val="center"/>
                </w:tcPr>
                <w:p w14:paraId="64F76B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560" w:type="pct"/>
                  <w:vMerge w:val="continue"/>
                  <w:vAlign w:val="center"/>
                </w:tcPr>
                <w:p w14:paraId="02D74032">
                  <w:pPr>
                    <w:widowControl/>
                    <w:jc w:val="left"/>
                    <w:rPr>
                      <w:color w:val="000000" w:themeColor="text1"/>
                      <w:szCs w:val="21"/>
                      <w14:textFill>
                        <w14:solidFill>
                          <w14:schemeClr w14:val="tx1"/>
                        </w14:solidFill>
                      </w14:textFill>
                    </w:rPr>
                  </w:pPr>
                </w:p>
              </w:tc>
              <w:tc>
                <w:tcPr>
                  <w:tcW w:w="865" w:type="pct"/>
                  <w:vAlign w:val="center"/>
                </w:tcPr>
                <w:p w14:paraId="16C6740A">
                  <w:pPr>
                    <w:jc w:val="center"/>
                    <w:rPr>
                      <w:color w:val="000000" w:themeColor="text1"/>
                      <w:spacing w:val="1"/>
                      <w:szCs w:val="21"/>
                      <w14:textFill>
                        <w14:solidFill>
                          <w14:schemeClr w14:val="tx1"/>
                        </w14:solidFill>
                      </w14:textFill>
                    </w:rPr>
                  </w:pPr>
                  <w:r>
                    <w:rPr>
                      <w:rFonts w:hint="eastAsia"/>
                      <w:bCs/>
                      <w:color w:val="000000" w:themeColor="text1"/>
                      <w:szCs w:val="21"/>
                      <w14:textFill>
                        <w14:solidFill>
                          <w14:schemeClr w14:val="tx1"/>
                        </w14:solidFill>
                      </w14:textFill>
                    </w:rPr>
                    <w:t>检验室废包装</w:t>
                  </w:r>
                </w:p>
              </w:tc>
              <w:tc>
                <w:tcPr>
                  <w:tcW w:w="501" w:type="pct"/>
                  <w:vAlign w:val="center"/>
                </w:tcPr>
                <w:p w14:paraId="565E6E1D">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HW49</w:t>
                  </w:r>
                </w:p>
              </w:tc>
              <w:tc>
                <w:tcPr>
                  <w:tcW w:w="773" w:type="pct"/>
                  <w:vAlign w:val="center"/>
                </w:tcPr>
                <w:p w14:paraId="7FB32E24">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900-041-49</w:t>
                  </w:r>
                </w:p>
              </w:tc>
              <w:tc>
                <w:tcPr>
                  <w:tcW w:w="373" w:type="pct"/>
                  <w:vMerge w:val="continue"/>
                  <w:vAlign w:val="center"/>
                </w:tcPr>
                <w:p w14:paraId="17FE1297">
                  <w:pPr>
                    <w:adjustRightInd w:val="0"/>
                    <w:snapToGrid w:val="0"/>
                    <w:jc w:val="center"/>
                    <w:rPr>
                      <w:color w:val="000000" w:themeColor="text1"/>
                      <w:szCs w:val="21"/>
                      <w14:textFill>
                        <w14:solidFill>
                          <w14:schemeClr w14:val="tx1"/>
                        </w14:solidFill>
                      </w14:textFill>
                    </w:rPr>
                  </w:pPr>
                </w:p>
              </w:tc>
              <w:tc>
                <w:tcPr>
                  <w:tcW w:w="383" w:type="pct"/>
                  <w:vAlign w:val="center"/>
                </w:tcPr>
                <w:p w14:paraId="091BF9E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373" w:type="pct"/>
                </w:tcPr>
                <w:p w14:paraId="114F04F6">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桶</w:t>
                  </w:r>
                  <w:r>
                    <w:rPr>
                      <w:color w:val="000000" w:themeColor="text1"/>
                      <w:szCs w:val="21"/>
                      <w14:textFill>
                        <w14:solidFill>
                          <w14:schemeClr w14:val="tx1"/>
                        </w14:solidFill>
                      </w14:textFill>
                    </w:rPr>
                    <w:t>装</w:t>
                  </w:r>
                </w:p>
              </w:tc>
              <w:tc>
                <w:tcPr>
                  <w:tcW w:w="517" w:type="pct"/>
                  <w:vAlign w:val="center"/>
                </w:tcPr>
                <w:p w14:paraId="432D45E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394" w:type="pct"/>
                  <w:vAlign w:val="center"/>
                </w:tcPr>
                <w:p w14:paraId="3ADE9CE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一年</w:t>
                  </w:r>
                </w:p>
              </w:tc>
            </w:tr>
            <w:tr w14:paraId="5DF80F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1" w:hRule="atLeast"/>
                <w:jc w:val="center"/>
              </w:trPr>
              <w:tc>
                <w:tcPr>
                  <w:tcW w:w="261" w:type="pct"/>
                  <w:vAlign w:val="center"/>
                </w:tcPr>
                <w:p w14:paraId="734AFA3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560" w:type="pct"/>
                  <w:vMerge w:val="continue"/>
                  <w:vAlign w:val="center"/>
                </w:tcPr>
                <w:p w14:paraId="1E6D72C3">
                  <w:pPr>
                    <w:widowControl/>
                    <w:jc w:val="left"/>
                    <w:rPr>
                      <w:color w:val="000000" w:themeColor="text1"/>
                      <w:szCs w:val="21"/>
                      <w14:textFill>
                        <w14:solidFill>
                          <w14:schemeClr w14:val="tx1"/>
                        </w14:solidFill>
                      </w14:textFill>
                    </w:rPr>
                  </w:pPr>
                </w:p>
              </w:tc>
              <w:tc>
                <w:tcPr>
                  <w:tcW w:w="865" w:type="pct"/>
                  <w:vAlign w:val="center"/>
                </w:tcPr>
                <w:p w14:paraId="67D85C9C">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检验室废液</w:t>
                  </w:r>
                </w:p>
              </w:tc>
              <w:tc>
                <w:tcPr>
                  <w:tcW w:w="501" w:type="pct"/>
                </w:tcPr>
                <w:p w14:paraId="7265A83B">
                  <w:pPr>
                    <w:adjustRightInd w:val="0"/>
                    <w:snapToGrid w:val="0"/>
                    <w:jc w:val="center"/>
                    <w:rPr>
                      <w:color w:val="000000" w:themeColor="text1"/>
                      <w:szCs w:val="21"/>
                      <w14:textFill>
                        <w14:solidFill>
                          <w14:schemeClr w14:val="tx1"/>
                        </w14:solidFill>
                      </w14:textFill>
                    </w:rPr>
                  </w:pPr>
                  <w:r>
                    <w:rPr>
                      <w:color w:val="000000" w:themeColor="text1"/>
                      <w14:textFill>
                        <w14:solidFill>
                          <w14:schemeClr w14:val="tx1"/>
                        </w14:solidFill>
                      </w14:textFill>
                    </w:rPr>
                    <w:t>HW49</w:t>
                  </w:r>
                </w:p>
              </w:tc>
              <w:tc>
                <w:tcPr>
                  <w:tcW w:w="773" w:type="pct"/>
                </w:tcPr>
                <w:p w14:paraId="40F3DE4A">
                  <w:pPr>
                    <w:adjustRightInd w:val="0"/>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900-047-49</w:t>
                  </w:r>
                </w:p>
              </w:tc>
              <w:tc>
                <w:tcPr>
                  <w:tcW w:w="373" w:type="pct"/>
                  <w:vMerge w:val="continue"/>
                  <w:vAlign w:val="center"/>
                </w:tcPr>
                <w:p w14:paraId="66A3844A">
                  <w:pPr>
                    <w:adjustRightInd w:val="0"/>
                    <w:snapToGrid w:val="0"/>
                    <w:jc w:val="center"/>
                    <w:rPr>
                      <w:color w:val="000000" w:themeColor="text1"/>
                      <w:szCs w:val="21"/>
                      <w14:textFill>
                        <w14:solidFill>
                          <w14:schemeClr w14:val="tx1"/>
                        </w14:solidFill>
                      </w14:textFill>
                    </w:rPr>
                  </w:pPr>
                </w:p>
              </w:tc>
              <w:tc>
                <w:tcPr>
                  <w:tcW w:w="383" w:type="pct"/>
                  <w:vAlign w:val="center"/>
                </w:tcPr>
                <w:p w14:paraId="2A16E8B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373" w:type="pct"/>
                </w:tcPr>
                <w:p w14:paraId="4BE9B806">
                  <w:pPr>
                    <w:rPr>
                      <w:color w:val="000000" w:themeColor="text1"/>
                      <w:szCs w:val="21"/>
                      <w14:textFill>
                        <w14:solidFill>
                          <w14:schemeClr w14:val="tx1"/>
                        </w14:solidFill>
                      </w14:textFill>
                    </w:rPr>
                  </w:pPr>
                </w:p>
              </w:tc>
              <w:tc>
                <w:tcPr>
                  <w:tcW w:w="517" w:type="pct"/>
                  <w:vAlign w:val="center"/>
                </w:tcPr>
                <w:p w14:paraId="6045A35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394" w:type="pct"/>
                  <w:vAlign w:val="center"/>
                </w:tcPr>
                <w:p w14:paraId="6A97D5F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一年</w:t>
                  </w:r>
                </w:p>
              </w:tc>
            </w:tr>
          </w:tbl>
          <w:p w14:paraId="602E0763">
            <w:pPr>
              <w:adjustRightInd w:val="0"/>
              <w:snapToGrid w:val="0"/>
              <w:ind w:firstLine="482"/>
              <w:rPr>
                <w:rFonts w:ascii="宋体" w:hAnsi="宋体"/>
                <w:color w:val="000000" w:themeColor="text1"/>
                <w:sz w:val="24"/>
                <w14:textFill>
                  <w14:solidFill>
                    <w14:schemeClr w14:val="tx1"/>
                  </w14:solidFill>
                </w14:textFill>
              </w:rPr>
            </w:pPr>
          </w:p>
          <w:p w14:paraId="60DE3914">
            <w:pPr>
              <w:adjustRightInd w:val="0"/>
              <w:snapToGrid w:val="0"/>
              <w:spacing w:line="360" w:lineRule="auto"/>
              <w:ind w:firstLine="482"/>
              <w:rPr>
                <w:rFonts w:ascii="宋体" w:hAnsi="宋体"/>
                <w:color w:val="000000" w:themeColor="text1"/>
                <w:sz w:val="24"/>
                <w14:textFill>
                  <w14:solidFill>
                    <w14:schemeClr w14:val="tx1"/>
                  </w14:solidFill>
                </w14:textFill>
              </w:rPr>
            </w:pPr>
            <w:r>
              <w:rPr>
                <w:color w:val="000000" w:themeColor="text1"/>
                <w:sz w:val="24"/>
                <w14:textFill>
                  <w14:solidFill>
                    <w14:schemeClr w14:val="tx1"/>
                  </w14:solidFill>
                </w14:textFill>
              </w:rPr>
              <w:t>4.5.3</w:t>
            </w:r>
            <w:r>
              <w:rPr>
                <w:rFonts w:hint="eastAsia" w:ascii="宋体" w:hAnsi="宋体"/>
                <w:color w:val="000000" w:themeColor="text1"/>
                <w:sz w:val="24"/>
                <w14:textFill>
                  <w14:solidFill>
                    <w14:schemeClr w14:val="tx1"/>
                  </w14:solidFill>
                </w14:textFill>
              </w:rPr>
              <w:t>危险废物的运输</w:t>
            </w:r>
          </w:p>
          <w:p w14:paraId="4840A57B">
            <w:pPr>
              <w:adjustRightInd w:val="0"/>
              <w:snapToGrid w:val="0"/>
              <w:spacing w:line="360" w:lineRule="auto"/>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危险废物从设备检修环节送到到危废暂存间内，应由专人负责，专用桶收集、转运，避免可能引起的散落、泄漏。对厂外运输，由危废接收单位或其委托的专业运输单位，采用专用车辆进行。对危险废物的转移运输应按《危险废物转移管理办法》（2</w:t>
            </w:r>
            <w:r>
              <w:rPr>
                <w:rFonts w:ascii="宋体" w:hAnsi="宋体"/>
                <w:color w:val="000000" w:themeColor="text1"/>
                <w:sz w:val="24"/>
                <w14:textFill>
                  <w14:solidFill>
                    <w14:schemeClr w14:val="tx1"/>
                  </w14:solidFill>
                </w14:textFill>
              </w:rPr>
              <w:t>021</w:t>
            </w:r>
            <w:r>
              <w:rPr>
                <w:rFonts w:hint="eastAsia" w:ascii="宋体" w:hAnsi="宋体"/>
                <w:color w:val="000000" w:themeColor="text1"/>
                <w:sz w:val="24"/>
                <w14:textFill>
                  <w14:solidFill>
                    <w14:schemeClr w14:val="tx1"/>
                  </w14:solidFill>
                </w14:textFill>
              </w:rPr>
              <w:t>）的规定报批危险废物转移计划，填写好转运联单，并必须交由有资质的单位承运。做好外运处置废弃物的运输登记，</w:t>
            </w:r>
            <w:r>
              <w:rPr>
                <w:rFonts w:ascii="宋体" w:hAnsi="宋体"/>
                <w:color w:val="000000" w:themeColor="text1"/>
                <w:sz w:val="24"/>
                <w14:textFill>
                  <w14:solidFill>
                    <w14:schemeClr w14:val="tx1"/>
                  </w14:solidFill>
                </w14:textFill>
              </w:rPr>
              <w:t>建立危险废物管理台账，对转移的危险废物进行计量 称重，如实记录、妥善保管转移危险废物的种类、重量（数量）和接受人等相关信息；在危险废物转移联单中如实填写移出人、承运人、接受人信息，转移危险废物的种类、 重量（数量）、危险特性等信息，以及突发环境事件的防范措施等</w:t>
            </w:r>
            <w:r>
              <w:rPr>
                <w:rFonts w:hint="eastAsia" w:ascii="宋体" w:hAnsi="宋体"/>
                <w:color w:val="000000" w:themeColor="text1"/>
                <w:sz w:val="24"/>
                <w14:textFill>
                  <w14:solidFill>
                    <w14:schemeClr w14:val="tx1"/>
                  </w14:solidFill>
                </w14:textFill>
              </w:rPr>
              <w:t>。</w:t>
            </w:r>
          </w:p>
          <w:p w14:paraId="73194B21">
            <w:pPr>
              <w:adjustRightInd w:val="0"/>
              <w:snapToGrid w:val="0"/>
              <w:spacing w:line="360" w:lineRule="auto"/>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危险废物的运输要求：①运输危险废物的车辆必须严格交通、消防、治安等法规并控制车速，保持与前车的距离，严禁违章超车，确保行车安全；装载危险废物的车辆不得在居民集聚区、行人稠密地段、风景游览区停车；②运输危险废物必须配备随车人员在途中经常检查，不得搭乘无关人员，车上人员严禁吸烟；③根据车上废物性质，采取遮阳、控温、防火、防爆、防震、防水、防冻等措施；④危险废物随车人员不得擅自改变作业计划，严禁擅自拼装、超载。危险废物运输应优先安排；⑤危险废物装卸作业必须严格遵守操作规程，轻装、轻卸，严禁摔碰、撞击、重压、倒置。</w:t>
            </w:r>
          </w:p>
          <w:p w14:paraId="2C641CF6">
            <w:pPr>
              <w:adjustRightInd w:val="0"/>
              <w:snapToGrid w:val="0"/>
              <w:spacing w:line="360" w:lineRule="auto"/>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从本项目产生的固废的处置情况来看，各类固废都得到了合理安全的处置，对周围环境的影响不大，但是评价仍要求建设单位对固废处置上不能随意处理，也不能乱堆乱放，在生产过程中要注意对这些固废的收集和储运，必须切实做好固废的分类工作，尽可能回收其中可以再利用的部分，切实按照本环评提出的方案进行处置。</w:t>
            </w:r>
          </w:p>
          <w:p w14:paraId="17B7D978">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w:t>
            </w:r>
            <w:r>
              <w:rPr>
                <w:rFonts w:ascii="宋体" w:hAnsi="宋体"/>
                <w:b/>
                <w:color w:val="000000" w:themeColor="text1"/>
                <w:sz w:val="24"/>
                <w14:textFill>
                  <w14:solidFill>
                    <w14:schemeClr w14:val="tx1"/>
                  </w14:solidFill>
                </w14:textFill>
              </w:rPr>
              <w:t>.6</w:t>
            </w:r>
            <w:r>
              <w:rPr>
                <w:rFonts w:hint="eastAsia" w:ascii="宋体" w:hAnsi="宋体"/>
                <w:b/>
                <w:bCs/>
                <w:color w:val="000000" w:themeColor="text1"/>
                <w:sz w:val="24"/>
                <w14:textFill>
                  <w14:solidFill>
                    <w14:schemeClr w14:val="tx1"/>
                  </w14:solidFill>
                </w14:textFill>
              </w:rPr>
              <w:t>土壤及地下水环境影响分析</w:t>
            </w:r>
          </w:p>
          <w:p w14:paraId="031E8ABE">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1.地下水</w:t>
            </w:r>
          </w:p>
          <w:p w14:paraId="45BD4CB3">
            <w:pPr>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对照《环境影响评价技术导则- 地下水环境》（HJ 610-2016）附录A，本项目属于专业实验室其他类中的Ⅳ类项目，Ⅳ类项目不开展地下水评价。</w:t>
            </w:r>
          </w:p>
          <w:p w14:paraId="0A345948">
            <w:pPr>
              <w:snapToGrid w:val="0"/>
              <w:spacing w:line="360" w:lineRule="auto"/>
              <w:ind w:firstLine="48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2.土壤</w:t>
            </w:r>
          </w:p>
          <w:p w14:paraId="1551D901">
            <w:pPr>
              <w:snapToGrid w:val="0"/>
              <w:spacing w:line="360" w:lineRule="auto"/>
              <w:ind w:firstLine="482"/>
              <w:rPr>
                <w:rFonts w:ascii="宋体" w:hAnsi="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根据《土壤环境影响评价技术导则》（HJ 964—2018）附录A表A.1中，本项目不在本表的项目类别中，因此不需要进行土壤环境质量现状调查与评价。</w:t>
            </w:r>
          </w:p>
          <w:p w14:paraId="7FFEB787">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4</w:t>
            </w:r>
            <w:r>
              <w:rPr>
                <w:rFonts w:ascii="宋体" w:hAnsi="宋体" w:cs="宋体"/>
                <w:b/>
                <w:bCs/>
                <w:color w:val="000000" w:themeColor="text1"/>
                <w:sz w:val="24"/>
                <w14:textFill>
                  <w14:solidFill>
                    <w14:schemeClr w14:val="tx1"/>
                  </w14:solidFill>
                </w14:textFill>
              </w:rPr>
              <w:t>.7</w:t>
            </w:r>
            <w:r>
              <w:rPr>
                <w:rFonts w:hint="eastAsia" w:ascii="宋体" w:hAnsi="宋体" w:cs="宋体"/>
                <w:b/>
                <w:bCs/>
                <w:color w:val="000000" w:themeColor="text1"/>
                <w:sz w:val="24"/>
                <w14:textFill>
                  <w14:solidFill>
                    <w14:schemeClr w14:val="tx1"/>
                  </w14:solidFill>
                </w14:textFill>
              </w:rPr>
              <w:t>环境风险评价</w:t>
            </w:r>
          </w:p>
          <w:p w14:paraId="69D3B0C6">
            <w:pPr>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根据《建设项目环境风险评价技术导则》（HJ169-2018），确定本项目的环境风险评价工作等级。</w:t>
            </w:r>
          </w:p>
          <w:p w14:paraId="79318A25">
            <w:pPr>
              <w:adjustRightInd w:val="0"/>
              <w:snapToGrid w:val="0"/>
              <w:spacing w:line="360" w:lineRule="auto"/>
              <w:ind w:firstLine="48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1.环境风险潜势初判</w:t>
            </w:r>
          </w:p>
          <w:p w14:paraId="7C8DB50F">
            <w:pPr>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A、危险物质及工艺系统危险性（P）分级</w:t>
            </w:r>
          </w:p>
          <w:p w14:paraId="6367F7F5">
            <w:pPr>
              <w:adjustRightInd w:val="0"/>
              <w:snapToGrid w:val="0"/>
              <w:spacing w:line="360" w:lineRule="auto"/>
              <w:ind w:firstLine="480"/>
              <w:rPr>
                <w:color w:val="000000" w:themeColor="text1"/>
                <w:sz w:val="24"/>
                <w14:textFill>
                  <w14:solidFill>
                    <w14:schemeClr w14:val="tx1"/>
                  </w14:solidFill>
                </w14:textFill>
              </w:rPr>
            </w:pPr>
            <w:r>
              <w:rPr>
                <w:rFonts w:hint="eastAsia" w:ascii="宋体" w:hAnsi="宋体" w:cs="宋体"/>
                <w:color w:val="000000" w:themeColor="text1"/>
                <w:sz w:val="24"/>
                <w:lang w:eastAsia="zh-TW"/>
                <w14:textFill>
                  <w14:solidFill>
                    <w14:schemeClr w14:val="tx1"/>
                  </w14:solidFill>
                </w14:textFill>
              </w:rPr>
              <w:t>①</w:t>
            </w:r>
            <w:r>
              <w:rPr>
                <w:color w:val="000000" w:themeColor="text1"/>
                <w:sz w:val="24"/>
                <w14:textFill>
                  <w14:solidFill>
                    <w14:schemeClr w14:val="tx1"/>
                  </w14:solidFill>
                </w14:textFill>
              </w:rPr>
              <w:t>危险物质与临界量比值（Q）</w:t>
            </w:r>
          </w:p>
          <w:p w14:paraId="26A0676B">
            <w:pPr>
              <w:adjustRightInd w:val="0"/>
              <w:snapToGrid w:val="0"/>
              <w:spacing w:line="360" w:lineRule="auto"/>
              <w:ind w:firstLine="48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计算所涉及的每种危险物质在厂界内的最大存在总量与其对应临界量的比值Q。当只涉及一种危险物质时，计算该物质的总量与其临界比值，即为Q；当存在多种危险物质时则按下式计算物质总量与其临界比值（Q）：</w:t>
            </w:r>
          </w:p>
          <w:p w14:paraId="72AC3F8C">
            <w:pPr>
              <w:adjustRightInd w:val="0"/>
              <w:snapToGrid w:val="0"/>
              <w:spacing w:line="360" w:lineRule="auto"/>
              <w:ind w:firstLine="480"/>
              <w:jc w:val="center"/>
              <w:textAlignment w:val="baseline"/>
              <w:rPr>
                <w:color w:val="000000" w:themeColor="text1"/>
                <w:sz w:val="24"/>
                <w14:textFill>
                  <w14:solidFill>
                    <w14:schemeClr w14:val="tx1"/>
                  </w14:solidFill>
                </w14:textFill>
              </w:rPr>
            </w:pPr>
            <w:r>
              <w:rPr>
                <w:color w:val="000000" w:themeColor="text1"/>
                <w:position w:val="-30"/>
                <w:sz w:val="24"/>
                <w14:textFill>
                  <w14:solidFill>
                    <w14:schemeClr w14:val="tx1"/>
                  </w14:solidFill>
                </w14:textFill>
              </w:rPr>
              <w:drawing>
                <wp:inline distT="0" distB="0" distL="0" distR="0">
                  <wp:extent cx="1838325" cy="4076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srcRect/>
                          <a:stretch>
                            <a:fillRect/>
                          </a:stretch>
                        </pic:blipFill>
                        <pic:spPr>
                          <a:xfrm>
                            <a:off x="0" y="0"/>
                            <a:ext cx="1838325" cy="407670"/>
                          </a:xfrm>
                          <a:prstGeom prst="rect">
                            <a:avLst/>
                          </a:prstGeom>
                          <a:noFill/>
                          <a:ln>
                            <a:noFill/>
                          </a:ln>
                        </pic:spPr>
                      </pic:pic>
                    </a:graphicData>
                  </a:graphic>
                </wp:inline>
              </w:drawing>
            </w:r>
          </w:p>
          <w:p w14:paraId="550EC93B">
            <w:pPr>
              <w:adjustRightInd w:val="0"/>
              <w:snapToGrid w:val="0"/>
              <w:spacing w:line="360" w:lineRule="auto"/>
              <w:ind w:firstLine="48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式中：q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……qn——每种危险物质的最大存在总量，t；</w:t>
            </w:r>
          </w:p>
          <w:p w14:paraId="334AC183">
            <w:pPr>
              <w:adjustRightInd w:val="0"/>
              <w:snapToGrid w:val="0"/>
              <w:spacing w:line="360" w:lineRule="auto"/>
              <w:ind w:firstLine="1200" w:firstLineChars="50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……Qn——每种危险物质的临界量，t。</w:t>
            </w:r>
          </w:p>
          <w:p w14:paraId="55EE99B4">
            <w:pPr>
              <w:adjustRightInd w:val="0"/>
              <w:snapToGrid w:val="0"/>
              <w:spacing w:line="360" w:lineRule="auto"/>
              <w:ind w:firstLine="48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当Q＜1时，该项目环境风险潜势为I。</w:t>
            </w:r>
          </w:p>
          <w:p w14:paraId="3D8B636F">
            <w:pPr>
              <w:keepNext/>
              <w:keepLines/>
              <w:adjustRightInd w:val="0"/>
              <w:snapToGri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当Q≥1时，将Q值划分为（1）1≤Q＜10；（2）10≤Q＜100；（3）Q≥100。</w:t>
            </w:r>
          </w:p>
          <w:p w14:paraId="27727962">
            <w:pPr>
              <w:adjustRightInd w:val="0"/>
              <w:snapToGrid w:val="0"/>
              <w:spacing w:line="360" w:lineRule="auto"/>
              <w:ind w:firstLine="480"/>
              <w:textAlignment w:val="baseline"/>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本项目涉及的危险物质主要为废润滑油，检验室化学药品、管道天然气，根据《建设项目环境风险评价技术导则》（</w:t>
            </w:r>
            <w:r>
              <w:rPr>
                <w:color w:val="000000" w:themeColor="text1"/>
                <w:sz w:val="24"/>
                <w14:textFill>
                  <w14:solidFill>
                    <w14:schemeClr w14:val="tx1"/>
                  </w14:solidFill>
                </w14:textFill>
              </w:rPr>
              <w:t>HJ169-2018</w:t>
            </w:r>
            <w:r>
              <w:rPr>
                <w:rFonts w:hint="eastAsia"/>
                <w:color w:val="000000" w:themeColor="text1"/>
                <w:sz w:val="24"/>
                <w14:textFill>
                  <w14:solidFill>
                    <w14:schemeClr w14:val="tx1"/>
                  </w14:solidFill>
                </w14:textFill>
              </w:rPr>
              <w:t>）规定，本项目涉及的危险物质数量及临界量比值见表</w:t>
            </w:r>
            <w:r>
              <w:rPr>
                <w:color w:val="000000" w:themeColor="text1"/>
                <w:sz w:val="24"/>
                <w14:textFill>
                  <w14:solidFill>
                    <w14:schemeClr w14:val="tx1"/>
                  </w14:solidFill>
                </w14:textFill>
              </w:rPr>
              <w:t>4-14</w:t>
            </w:r>
            <w:r>
              <w:rPr>
                <w:rFonts w:hint="eastAsia"/>
                <w:color w:val="000000" w:themeColor="text1"/>
                <w:sz w:val="24"/>
                <w14:textFill>
                  <w14:solidFill>
                    <w14:schemeClr w14:val="tx1"/>
                  </w14:solidFill>
                </w14:textFill>
              </w:rPr>
              <w:t>。</w:t>
            </w:r>
          </w:p>
          <w:p w14:paraId="6DA77931">
            <w:pPr>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w:t>
            </w:r>
            <w:r>
              <w:rPr>
                <w:b/>
                <w:bCs/>
                <w:color w:val="000000" w:themeColor="text1"/>
                <w:sz w:val="24"/>
                <w14:textFill>
                  <w14:solidFill>
                    <w14:schemeClr w14:val="tx1"/>
                  </w14:solidFill>
                </w14:textFill>
              </w:rPr>
              <w:t xml:space="preserve">4-20  </w:t>
            </w:r>
            <w:r>
              <w:rPr>
                <w:rFonts w:hint="eastAsia"/>
                <w:b/>
                <w:bCs/>
                <w:color w:val="000000" w:themeColor="text1"/>
                <w:sz w:val="24"/>
                <w14:textFill>
                  <w14:solidFill>
                    <w14:schemeClr w14:val="tx1"/>
                  </w14:solidFill>
                </w14:textFill>
              </w:rPr>
              <w:t>风险物质数量及临界量比值（</w:t>
            </w:r>
            <w:r>
              <w:rPr>
                <w:b/>
                <w:bCs/>
                <w:color w:val="000000" w:themeColor="text1"/>
                <w:sz w:val="24"/>
                <w14:textFill>
                  <w14:solidFill>
                    <w14:schemeClr w14:val="tx1"/>
                  </w14:solidFill>
                </w14:textFill>
              </w:rPr>
              <w:t>Q</w:t>
            </w:r>
            <w:r>
              <w:rPr>
                <w:rFonts w:hint="eastAsia"/>
                <w:b/>
                <w:bCs/>
                <w:color w:val="000000" w:themeColor="text1"/>
                <w:sz w:val="24"/>
                <w14:textFill>
                  <w14:solidFill>
                    <w14:schemeClr w14:val="tx1"/>
                  </w14:solidFill>
                </w14:textFill>
              </w:rPr>
              <w:t>）计算表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22"/>
              <w:gridCol w:w="1059"/>
              <w:gridCol w:w="1438"/>
              <w:gridCol w:w="1214"/>
              <w:gridCol w:w="1168"/>
              <w:gridCol w:w="1423"/>
              <w:gridCol w:w="2187"/>
            </w:tblGrid>
            <w:tr w14:paraId="6C5BCA7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1" w:type="pct"/>
                  <w:vAlign w:val="center"/>
                </w:tcPr>
                <w:p w14:paraId="4CE14FC6">
                  <w:pPr>
                    <w:tabs>
                      <w:tab w:val="left" w:pos="2340"/>
                    </w:tabs>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序号</w:t>
                  </w:r>
                </w:p>
              </w:tc>
              <w:tc>
                <w:tcPr>
                  <w:tcW w:w="581" w:type="pct"/>
                  <w:tcBorders>
                    <w:right w:val="single" w:color="000000" w:sz="2" w:space="0"/>
                  </w:tcBorders>
                  <w:vAlign w:val="center"/>
                </w:tcPr>
                <w:p w14:paraId="4702B90D">
                  <w:pPr>
                    <w:tabs>
                      <w:tab w:val="left" w:pos="2340"/>
                    </w:tabs>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风险</w:t>
                  </w:r>
                </w:p>
                <w:p w14:paraId="7ABE4C3F">
                  <w:pPr>
                    <w:tabs>
                      <w:tab w:val="left" w:pos="2340"/>
                    </w:tabs>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物质</w:t>
                  </w:r>
                </w:p>
              </w:tc>
              <w:tc>
                <w:tcPr>
                  <w:tcW w:w="789" w:type="pct"/>
                  <w:tcBorders>
                    <w:left w:val="single" w:color="000000" w:sz="2" w:space="0"/>
                  </w:tcBorders>
                  <w:vAlign w:val="center"/>
                </w:tcPr>
                <w:p w14:paraId="58971C45">
                  <w:pPr>
                    <w:tabs>
                      <w:tab w:val="left" w:pos="2340"/>
                    </w:tabs>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CAS 号</w:t>
                  </w:r>
                </w:p>
              </w:tc>
              <w:tc>
                <w:tcPr>
                  <w:tcW w:w="666" w:type="pct"/>
                  <w:vAlign w:val="center"/>
                </w:tcPr>
                <w:p w14:paraId="382473FC">
                  <w:pPr>
                    <w:tabs>
                      <w:tab w:val="left" w:pos="2340"/>
                    </w:tabs>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存储量</w:t>
                  </w:r>
                </w:p>
                <w:p w14:paraId="69825A1E">
                  <w:pPr>
                    <w:tabs>
                      <w:tab w:val="left" w:pos="2340"/>
                    </w:tabs>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q</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t</w:t>
                  </w:r>
                  <w:r>
                    <w:rPr>
                      <w:rFonts w:hint="eastAsia"/>
                      <w:b/>
                      <w:bCs/>
                      <w:color w:val="000000" w:themeColor="text1"/>
                      <w:szCs w:val="21"/>
                      <w14:textFill>
                        <w14:solidFill>
                          <w14:schemeClr w14:val="tx1"/>
                        </w14:solidFill>
                      </w14:textFill>
                    </w:rPr>
                    <w:t>）</w:t>
                  </w:r>
                </w:p>
              </w:tc>
              <w:tc>
                <w:tcPr>
                  <w:tcW w:w="641" w:type="pct"/>
                  <w:vAlign w:val="center"/>
                </w:tcPr>
                <w:p w14:paraId="48C82D5B">
                  <w:pPr>
                    <w:tabs>
                      <w:tab w:val="left" w:pos="2340"/>
                    </w:tabs>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临界量</w:t>
                  </w:r>
                </w:p>
                <w:p w14:paraId="4280CA95">
                  <w:pPr>
                    <w:tabs>
                      <w:tab w:val="left" w:pos="2340"/>
                    </w:tabs>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Q</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t</w:t>
                  </w:r>
                  <w:r>
                    <w:rPr>
                      <w:rFonts w:hint="eastAsia"/>
                      <w:b/>
                      <w:bCs/>
                      <w:color w:val="000000" w:themeColor="text1"/>
                      <w:szCs w:val="21"/>
                      <w14:textFill>
                        <w14:solidFill>
                          <w14:schemeClr w14:val="tx1"/>
                        </w14:solidFill>
                      </w14:textFill>
                    </w:rPr>
                    <w:t>）</w:t>
                  </w:r>
                </w:p>
              </w:tc>
              <w:tc>
                <w:tcPr>
                  <w:tcW w:w="781" w:type="pct"/>
                  <w:vAlign w:val="center"/>
                </w:tcPr>
                <w:p w14:paraId="61E89DC1">
                  <w:pPr>
                    <w:tabs>
                      <w:tab w:val="left" w:pos="2340"/>
                    </w:tabs>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q/Q</w:t>
                  </w:r>
                </w:p>
              </w:tc>
              <w:tc>
                <w:tcPr>
                  <w:tcW w:w="1200" w:type="pct"/>
                  <w:vAlign w:val="center"/>
                </w:tcPr>
                <w:p w14:paraId="33F8D6F8">
                  <w:pPr>
                    <w:tabs>
                      <w:tab w:val="left" w:pos="2340"/>
                    </w:tabs>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标准来源</w:t>
                  </w:r>
                </w:p>
              </w:tc>
            </w:tr>
            <w:tr w14:paraId="35D6B8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1" w:type="pct"/>
                  <w:vAlign w:val="center"/>
                </w:tcPr>
                <w:p w14:paraId="187370C1">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w:t>
                  </w:r>
                </w:p>
              </w:tc>
              <w:tc>
                <w:tcPr>
                  <w:tcW w:w="581" w:type="pct"/>
                  <w:tcBorders>
                    <w:right w:val="single" w:color="000000" w:sz="2" w:space="0"/>
                  </w:tcBorders>
                  <w:vAlign w:val="center"/>
                </w:tcPr>
                <w:p w14:paraId="1FB96C10">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废润滑油</w:t>
                  </w:r>
                </w:p>
              </w:tc>
              <w:tc>
                <w:tcPr>
                  <w:tcW w:w="789" w:type="pct"/>
                  <w:tcBorders>
                    <w:left w:val="single" w:color="000000" w:sz="2" w:space="0"/>
                  </w:tcBorders>
                  <w:vAlign w:val="center"/>
                </w:tcPr>
                <w:p w14:paraId="27737463">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666" w:type="pct"/>
                  <w:vAlign w:val="center"/>
                </w:tcPr>
                <w:p w14:paraId="1344B3E3">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0.5</w:t>
                  </w:r>
                </w:p>
              </w:tc>
              <w:tc>
                <w:tcPr>
                  <w:tcW w:w="641" w:type="pct"/>
                  <w:vAlign w:val="center"/>
                </w:tcPr>
                <w:p w14:paraId="4DB5CE9A">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2500</w:t>
                  </w:r>
                </w:p>
              </w:tc>
              <w:tc>
                <w:tcPr>
                  <w:tcW w:w="781" w:type="pct"/>
                  <w:vAlign w:val="center"/>
                </w:tcPr>
                <w:p w14:paraId="52C3BA31">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0.01</w:t>
                  </w:r>
                </w:p>
              </w:tc>
              <w:tc>
                <w:tcPr>
                  <w:tcW w:w="1200" w:type="pct"/>
                  <w:vMerge w:val="restart"/>
                  <w:vAlign w:val="center"/>
                </w:tcPr>
                <w:p w14:paraId="39CAD83F">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《建设项目环境风险评价技术导则》（</w:t>
                  </w:r>
                  <w:r>
                    <w:rPr>
                      <w:bCs/>
                      <w:color w:val="000000" w:themeColor="text1"/>
                      <w:szCs w:val="21"/>
                      <w14:textFill>
                        <w14:solidFill>
                          <w14:schemeClr w14:val="tx1"/>
                        </w14:solidFill>
                      </w14:textFill>
                    </w:rPr>
                    <w:t>HJ169-2018</w:t>
                  </w:r>
                  <w:r>
                    <w:rPr>
                      <w:rFonts w:hint="eastAsia"/>
                      <w:bCs/>
                      <w:color w:val="000000" w:themeColor="text1"/>
                      <w:szCs w:val="21"/>
                      <w14:textFill>
                        <w14:solidFill>
                          <w14:schemeClr w14:val="tx1"/>
                        </w14:solidFill>
                      </w14:textFill>
                    </w:rPr>
                    <w:t>）</w:t>
                  </w:r>
                </w:p>
              </w:tc>
            </w:tr>
            <w:tr w14:paraId="7671E2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1" w:type="pct"/>
                  <w:vAlign w:val="center"/>
                </w:tcPr>
                <w:p w14:paraId="0977FC93">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w:t>
                  </w:r>
                </w:p>
              </w:tc>
              <w:tc>
                <w:tcPr>
                  <w:tcW w:w="581" w:type="pct"/>
                  <w:tcBorders>
                    <w:right w:val="single" w:color="000000" w:sz="2" w:space="0"/>
                  </w:tcBorders>
                  <w:vAlign w:val="center"/>
                </w:tcPr>
                <w:p w14:paraId="5B215590">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硫酸</w:t>
                  </w:r>
                </w:p>
              </w:tc>
              <w:tc>
                <w:tcPr>
                  <w:tcW w:w="789" w:type="pct"/>
                  <w:tcBorders>
                    <w:left w:val="single" w:color="000000" w:sz="2" w:space="0"/>
                  </w:tcBorders>
                  <w:vAlign w:val="center"/>
                </w:tcPr>
                <w:p w14:paraId="28DC5E10">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8014-95-7</w:t>
                  </w:r>
                </w:p>
              </w:tc>
              <w:tc>
                <w:tcPr>
                  <w:tcW w:w="666" w:type="pct"/>
                  <w:vAlign w:val="center"/>
                </w:tcPr>
                <w:p w14:paraId="2911631B">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0.005</w:t>
                  </w:r>
                </w:p>
              </w:tc>
              <w:tc>
                <w:tcPr>
                  <w:tcW w:w="641" w:type="pct"/>
                  <w:vAlign w:val="center"/>
                </w:tcPr>
                <w:p w14:paraId="1B13CDBD">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10</w:t>
                  </w:r>
                </w:p>
              </w:tc>
              <w:tc>
                <w:tcPr>
                  <w:tcW w:w="781" w:type="pct"/>
                  <w:vAlign w:val="center"/>
                </w:tcPr>
                <w:p w14:paraId="61C897B6">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0.0005</w:t>
                  </w:r>
                </w:p>
              </w:tc>
              <w:tc>
                <w:tcPr>
                  <w:tcW w:w="1200" w:type="pct"/>
                  <w:vMerge w:val="continue"/>
                  <w:vAlign w:val="center"/>
                </w:tcPr>
                <w:p w14:paraId="677108F7">
                  <w:pPr>
                    <w:widowControl/>
                    <w:jc w:val="left"/>
                    <w:rPr>
                      <w:bCs/>
                      <w:color w:val="000000" w:themeColor="text1"/>
                      <w:szCs w:val="21"/>
                      <w14:textFill>
                        <w14:solidFill>
                          <w14:schemeClr w14:val="tx1"/>
                        </w14:solidFill>
                      </w14:textFill>
                    </w:rPr>
                  </w:pPr>
                </w:p>
              </w:tc>
            </w:tr>
            <w:tr w14:paraId="33633A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1" w:type="pct"/>
                  <w:vAlign w:val="center"/>
                </w:tcPr>
                <w:p w14:paraId="2E5EEF5F">
                  <w:pPr>
                    <w:tabs>
                      <w:tab w:val="left" w:pos="2340"/>
                    </w:tabs>
                    <w:snapToGrid w:val="0"/>
                    <w:jc w:val="center"/>
                    <w:rPr>
                      <w:bCs/>
                      <w:color w:val="000000" w:themeColor="text1"/>
                      <w:szCs w:val="21"/>
                      <w14:textFill>
                        <w14:solidFill>
                          <w14:schemeClr w14:val="tx1"/>
                        </w14:solidFill>
                      </w14:textFill>
                    </w:rPr>
                  </w:pPr>
                </w:p>
              </w:tc>
              <w:tc>
                <w:tcPr>
                  <w:tcW w:w="581" w:type="pct"/>
                  <w:tcBorders>
                    <w:right w:val="single" w:color="000000" w:sz="2" w:space="0"/>
                  </w:tcBorders>
                </w:tcPr>
                <w:p w14:paraId="0B11ED7A">
                  <w:pPr>
                    <w:tabs>
                      <w:tab w:val="left" w:pos="2340"/>
                    </w:tabs>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硫酸铜 </w:t>
                  </w:r>
                </w:p>
              </w:tc>
              <w:tc>
                <w:tcPr>
                  <w:tcW w:w="789" w:type="pct"/>
                  <w:tcBorders>
                    <w:left w:val="single" w:color="000000" w:sz="2" w:space="0"/>
                  </w:tcBorders>
                  <w:vAlign w:val="center"/>
                </w:tcPr>
                <w:p w14:paraId="49D00C41">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7758-98-7</w:t>
                  </w:r>
                </w:p>
              </w:tc>
              <w:tc>
                <w:tcPr>
                  <w:tcW w:w="666" w:type="pct"/>
                </w:tcPr>
                <w:p w14:paraId="4D72F686">
                  <w:pPr>
                    <w:tabs>
                      <w:tab w:val="left" w:pos="2340"/>
                    </w:tabs>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 xml:space="preserve">0.0005 </w:t>
                  </w:r>
                </w:p>
              </w:tc>
              <w:tc>
                <w:tcPr>
                  <w:tcW w:w="641" w:type="pct"/>
                </w:tcPr>
                <w:p w14:paraId="4E685582">
                  <w:pPr>
                    <w:tabs>
                      <w:tab w:val="left" w:pos="2340"/>
                    </w:tabs>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 xml:space="preserve">0.25 </w:t>
                  </w:r>
                </w:p>
              </w:tc>
              <w:tc>
                <w:tcPr>
                  <w:tcW w:w="781" w:type="pct"/>
                  <w:vAlign w:val="center"/>
                </w:tcPr>
                <w:p w14:paraId="13A54C79">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0.002</w:t>
                  </w:r>
                </w:p>
              </w:tc>
              <w:tc>
                <w:tcPr>
                  <w:tcW w:w="1200" w:type="pct"/>
                  <w:vMerge w:val="continue"/>
                  <w:vAlign w:val="center"/>
                </w:tcPr>
                <w:p w14:paraId="4773752E">
                  <w:pPr>
                    <w:widowControl/>
                    <w:jc w:val="left"/>
                    <w:rPr>
                      <w:bCs/>
                      <w:color w:val="000000" w:themeColor="text1"/>
                      <w:szCs w:val="21"/>
                      <w14:textFill>
                        <w14:solidFill>
                          <w14:schemeClr w14:val="tx1"/>
                        </w14:solidFill>
                      </w14:textFill>
                    </w:rPr>
                  </w:pPr>
                </w:p>
              </w:tc>
            </w:tr>
            <w:tr w14:paraId="00EB24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1" w:type="pct"/>
                  <w:vAlign w:val="center"/>
                </w:tcPr>
                <w:p w14:paraId="25FF9060">
                  <w:pPr>
                    <w:tabs>
                      <w:tab w:val="left" w:pos="2340"/>
                    </w:tabs>
                    <w:snapToGrid w:val="0"/>
                    <w:jc w:val="center"/>
                    <w:rPr>
                      <w:bCs/>
                      <w:color w:val="000000" w:themeColor="text1"/>
                      <w:szCs w:val="21"/>
                      <w14:textFill>
                        <w14:solidFill>
                          <w14:schemeClr w14:val="tx1"/>
                        </w14:solidFill>
                      </w14:textFill>
                    </w:rPr>
                  </w:pPr>
                </w:p>
              </w:tc>
              <w:tc>
                <w:tcPr>
                  <w:tcW w:w="581" w:type="pct"/>
                  <w:tcBorders>
                    <w:right w:val="single" w:color="000000" w:sz="2" w:space="0"/>
                  </w:tcBorders>
                </w:tcPr>
                <w:p w14:paraId="58527C61">
                  <w:pPr>
                    <w:tabs>
                      <w:tab w:val="left" w:pos="2340"/>
                    </w:tabs>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盐酸 </w:t>
                  </w:r>
                </w:p>
              </w:tc>
              <w:tc>
                <w:tcPr>
                  <w:tcW w:w="789" w:type="pct"/>
                  <w:tcBorders>
                    <w:left w:val="single" w:color="000000" w:sz="2" w:space="0"/>
                  </w:tcBorders>
                  <w:vAlign w:val="center"/>
                </w:tcPr>
                <w:p w14:paraId="6F7A7658">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7647-01-0</w:t>
                  </w:r>
                </w:p>
              </w:tc>
              <w:tc>
                <w:tcPr>
                  <w:tcW w:w="666" w:type="pct"/>
                </w:tcPr>
                <w:p w14:paraId="481AF765">
                  <w:pPr>
                    <w:tabs>
                      <w:tab w:val="left" w:pos="2340"/>
                    </w:tabs>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 xml:space="preserve">0.0225 </w:t>
                  </w:r>
                </w:p>
              </w:tc>
              <w:tc>
                <w:tcPr>
                  <w:tcW w:w="641" w:type="pct"/>
                </w:tcPr>
                <w:p w14:paraId="4D91A70C">
                  <w:pPr>
                    <w:tabs>
                      <w:tab w:val="left" w:pos="2340"/>
                    </w:tabs>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 xml:space="preserve">7.5 </w:t>
                  </w:r>
                </w:p>
              </w:tc>
              <w:tc>
                <w:tcPr>
                  <w:tcW w:w="781" w:type="pct"/>
                  <w:vAlign w:val="center"/>
                </w:tcPr>
                <w:p w14:paraId="67C24A87">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0.003</w:t>
                  </w:r>
                </w:p>
              </w:tc>
              <w:tc>
                <w:tcPr>
                  <w:tcW w:w="1200" w:type="pct"/>
                  <w:vMerge w:val="continue"/>
                  <w:vAlign w:val="center"/>
                </w:tcPr>
                <w:p w14:paraId="23B20EB6">
                  <w:pPr>
                    <w:widowControl/>
                    <w:jc w:val="left"/>
                    <w:rPr>
                      <w:bCs/>
                      <w:color w:val="000000" w:themeColor="text1"/>
                      <w:szCs w:val="21"/>
                      <w14:textFill>
                        <w14:solidFill>
                          <w14:schemeClr w14:val="tx1"/>
                        </w14:solidFill>
                      </w14:textFill>
                    </w:rPr>
                  </w:pPr>
                </w:p>
              </w:tc>
            </w:tr>
            <w:tr w14:paraId="1DA11F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1" w:type="pct"/>
                  <w:vAlign w:val="center"/>
                </w:tcPr>
                <w:p w14:paraId="2DF60CE5">
                  <w:pPr>
                    <w:tabs>
                      <w:tab w:val="left" w:pos="2340"/>
                    </w:tabs>
                    <w:snapToGrid w:val="0"/>
                    <w:jc w:val="center"/>
                    <w:rPr>
                      <w:bCs/>
                      <w:color w:val="000000" w:themeColor="text1"/>
                      <w:szCs w:val="21"/>
                      <w14:textFill>
                        <w14:solidFill>
                          <w14:schemeClr w14:val="tx1"/>
                        </w14:solidFill>
                      </w14:textFill>
                    </w:rPr>
                  </w:pPr>
                </w:p>
              </w:tc>
              <w:tc>
                <w:tcPr>
                  <w:tcW w:w="581" w:type="pct"/>
                  <w:tcBorders>
                    <w:right w:val="single" w:color="000000" w:sz="2" w:space="0"/>
                  </w:tcBorders>
                </w:tcPr>
                <w:p w14:paraId="53597B31">
                  <w:pPr>
                    <w:tabs>
                      <w:tab w:val="left" w:pos="2340"/>
                    </w:tabs>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石油醚 </w:t>
                  </w:r>
                </w:p>
              </w:tc>
              <w:tc>
                <w:tcPr>
                  <w:tcW w:w="789" w:type="pct"/>
                  <w:tcBorders>
                    <w:left w:val="single" w:color="000000" w:sz="2" w:space="0"/>
                  </w:tcBorders>
                  <w:vAlign w:val="center"/>
                </w:tcPr>
                <w:p w14:paraId="2AD7E403">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8032-32-4</w:t>
                  </w:r>
                </w:p>
              </w:tc>
              <w:tc>
                <w:tcPr>
                  <w:tcW w:w="666" w:type="pct"/>
                </w:tcPr>
                <w:p w14:paraId="37531F6E">
                  <w:pPr>
                    <w:tabs>
                      <w:tab w:val="left" w:pos="2340"/>
                    </w:tabs>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 xml:space="preserve">0.010 </w:t>
                  </w:r>
                </w:p>
              </w:tc>
              <w:tc>
                <w:tcPr>
                  <w:tcW w:w="641" w:type="pct"/>
                </w:tcPr>
                <w:p w14:paraId="0AE99EB9">
                  <w:pPr>
                    <w:tabs>
                      <w:tab w:val="left" w:pos="2340"/>
                    </w:tabs>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 xml:space="preserve">10 </w:t>
                  </w:r>
                </w:p>
              </w:tc>
              <w:tc>
                <w:tcPr>
                  <w:tcW w:w="781" w:type="pct"/>
                  <w:vAlign w:val="center"/>
                </w:tcPr>
                <w:p w14:paraId="3F7AD7EE">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0.001</w:t>
                  </w:r>
                </w:p>
              </w:tc>
              <w:tc>
                <w:tcPr>
                  <w:tcW w:w="1200" w:type="pct"/>
                  <w:vMerge w:val="continue"/>
                  <w:vAlign w:val="center"/>
                </w:tcPr>
                <w:p w14:paraId="66BA8C31">
                  <w:pPr>
                    <w:widowControl/>
                    <w:jc w:val="left"/>
                    <w:rPr>
                      <w:bCs/>
                      <w:color w:val="000000" w:themeColor="text1"/>
                      <w:szCs w:val="21"/>
                      <w14:textFill>
                        <w14:solidFill>
                          <w14:schemeClr w14:val="tx1"/>
                        </w14:solidFill>
                      </w14:textFill>
                    </w:rPr>
                  </w:pPr>
                </w:p>
              </w:tc>
            </w:tr>
            <w:tr w14:paraId="6AD276E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1" w:type="pct"/>
                  <w:vAlign w:val="center"/>
                </w:tcPr>
                <w:p w14:paraId="64F2280B">
                  <w:pPr>
                    <w:tabs>
                      <w:tab w:val="left" w:pos="2340"/>
                    </w:tabs>
                    <w:snapToGrid w:val="0"/>
                    <w:jc w:val="center"/>
                    <w:rPr>
                      <w:bCs/>
                      <w:color w:val="000000" w:themeColor="text1"/>
                      <w:szCs w:val="21"/>
                      <w14:textFill>
                        <w14:solidFill>
                          <w14:schemeClr w14:val="tx1"/>
                        </w14:solidFill>
                      </w14:textFill>
                    </w:rPr>
                  </w:pPr>
                </w:p>
              </w:tc>
              <w:tc>
                <w:tcPr>
                  <w:tcW w:w="581" w:type="pct"/>
                  <w:tcBorders>
                    <w:right w:val="single" w:color="000000" w:sz="2" w:space="0"/>
                  </w:tcBorders>
                </w:tcPr>
                <w:p w14:paraId="38F70FEE">
                  <w:pPr>
                    <w:tabs>
                      <w:tab w:val="left" w:pos="2340"/>
                    </w:tabs>
                    <w:snapToGrid w:val="0"/>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丙酮 </w:t>
                  </w:r>
                </w:p>
              </w:tc>
              <w:tc>
                <w:tcPr>
                  <w:tcW w:w="789" w:type="pct"/>
                  <w:tcBorders>
                    <w:left w:val="single" w:color="000000" w:sz="2" w:space="0"/>
                  </w:tcBorders>
                  <w:vAlign w:val="center"/>
                </w:tcPr>
                <w:p w14:paraId="792AE072">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67-64-1</w:t>
                  </w:r>
                </w:p>
              </w:tc>
              <w:tc>
                <w:tcPr>
                  <w:tcW w:w="666" w:type="pct"/>
                </w:tcPr>
                <w:p w14:paraId="7CF15E16">
                  <w:pPr>
                    <w:tabs>
                      <w:tab w:val="left" w:pos="2340"/>
                    </w:tabs>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0.000395</w:t>
                  </w:r>
                </w:p>
              </w:tc>
              <w:tc>
                <w:tcPr>
                  <w:tcW w:w="641" w:type="pct"/>
                </w:tcPr>
                <w:p w14:paraId="52B368C1">
                  <w:pPr>
                    <w:tabs>
                      <w:tab w:val="left" w:pos="2340"/>
                    </w:tabs>
                    <w:snapToGrid w:val="0"/>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 xml:space="preserve">10 </w:t>
                  </w:r>
                </w:p>
              </w:tc>
              <w:tc>
                <w:tcPr>
                  <w:tcW w:w="781" w:type="pct"/>
                  <w:vAlign w:val="center"/>
                </w:tcPr>
                <w:p w14:paraId="47C68A35">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0.00004</w:t>
                  </w:r>
                </w:p>
              </w:tc>
              <w:tc>
                <w:tcPr>
                  <w:tcW w:w="1200" w:type="pct"/>
                  <w:vMerge w:val="continue"/>
                  <w:vAlign w:val="center"/>
                </w:tcPr>
                <w:p w14:paraId="26B0E1C8">
                  <w:pPr>
                    <w:widowControl/>
                    <w:jc w:val="left"/>
                    <w:rPr>
                      <w:bCs/>
                      <w:color w:val="000000" w:themeColor="text1"/>
                      <w:szCs w:val="21"/>
                      <w14:textFill>
                        <w14:solidFill>
                          <w14:schemeClr w14:val="tx1"/>
                        </w14:solidFill>
                      </w14:textFill>
                    </w:rPr>
                  </w:pPr>
                </w:p>
              </w:tc>
            </w:tr>
            <w:tr w14:paraId="7E4D8F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41" w:type="pct"/>
                  <w:vAlign w:val="center"/>
                </w:tcPr>
                <w:p w14:paraId="4C208E1E">
                  <w:pPr>
                    <w:tabs>
                      <w:tab w:val="left" w:pos="2340"/>
                    </w:tabs>
                    <w:snapToGrid w:val="0"/>
                    <w:jc w:val="center"/>
                    <w:rPr>
                      <w:bCs/>
                      <w:color w:val="000000" w:themeColor="text1"/>
                      <w:szCs w:val="21"/>
                      <w14:textFill>
                        <w14:solidFill>
                          <w14:schemeClr w14:val="tx1"/>
                        </w14:solidFill>
                      </w14:textFill>
                    </w:rPr>
                  </w:pPr>
                </w:p>
              </w:tc>
              <w:tc>
                <w:tcPr>
                  <w:tcW w:w="581" w:type="pct"/>
                  <w:tcBorders>
                    <w:right w:val="single" w:color="000000" w:sz="2" w:space="0"/>
                  </w:tcBorders>
                  <w:vAlign w:val="center"/>
                </w:tcPr>
                <w:p w14:paraId="17F902F9">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天然气</w:t>
                  </w:r>
                  <w:r>
                    <w:rPr>
                      <w:rFonts w:hint="eastAsia"/>
                      <w:bCs/>
                      <w:color w:val="000000" w:themeColor="text1"/>
                      <w:sz w:val="18"/>
                      <w:szCs w:val="18"/>
                      <w14:textFill>
                        <w14:solidFill>
                          <w14:schemeClr w14:val="tx1"/>
                        </w14:solidFill>
                      </w14:textFill>
                    </w:rPr>
                    <w:t>（以甲烷计）</w:t>
                  </w:r>
                </w:p>
              </w:tc>
              <w:tc>
                <w:tcPr>
                  <w:tcW w:w="789" w:type="pct"/>
                  <w:tcBorders>
                    <w:left w:val="single" w:color="000000" w:sz="2" w:space="0"/>
                  </w:tcBorders>
                  <w:vAlign w:val="center"/>
                </w:tcPr>
                <w:p w14:paraId="46F3C2E1">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74-82-8</w:t>
                  </w:r>
                </w:p>
              </w:tc>
              <w:tc>
                <w:tcPr>
                  <w:tcW w:w="666" w:type="pct"/>
                  <w:vAlign w:val="center"/>
                </w:tcPr>
                <w:p w14:paraId="108802F7">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.3</w:t>
                  </w:r>
                </w:p>
              </w:tc>
              <w:tc>
                <w:tcPr>
                  <w:tcW w:w="641" w:type="pct"/>
                  <w:vAlign w:val="center"/>
                </w:tcPr>
                <w:p w14:paraId="4CE66D4F">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0</w:t>
                  </w:r>
                </w:p>
              </w:tc>
              <w:tc>
                <w:tcPr>
                  <w:tcW w:w="781" w:type="pct"/>
                  <w:vAlign w:val="center"/>
                </w:tcPr>
                <w:p w14:paraId="3EFC56A7">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bCs/>
                      <w:color w:val="000000" w:themeColor="text1"/>
                      <w:szCs w:val="21"/>
                      <w14:textFill>
                        <w14:solidFill>
                          <w14:schemeClr w14:val="tx1"/>
                        </w14:solidFill>
                      </w14:textFill>
                    </w:rPr>
                    <w:t>.03</w:t>
                  </w:r>
                </w:p>
              </w:tc>
              <w:tc>
                <w:tcPr>
                  <w:tcW w:w="1200" w:type="pct"/>
                  <w:vMerge w:val="continue"/>
                  <w:vAlign w:val="center"/>
                </w:tcPr>
                <w:p w14:paraId="71950E2C">
                  <w:pPr>
                    <w:widowControl/>
                    <w:jc w:val="left"/>
                    <w:rPr>
                      <w:bCs/>
                      <w:color w:val="000000" w:themeColor="text1"/>
                      <w:szCs w:val="21"/>
                      <w14:textFill>
                        <w14:solidFill>
                          <w14:schemeClr w14:val="tx1"/>
                        </w14:solidFill>
                      </w14:textFill>
                    </w:rPr>
                  </w:pPr>
                </w:p>
              </w:tc>
            </w:tr>
            <w:tr w14:paraId="3F99AF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711" w:type="pct"/>
                  <w:gridSpan w:val="3"/>
                  <w:vAlign w:val="center"/>
                </w:tcPr>
                <w:p w14:paraId="0A0AD1CB">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合计</w:t>
                  </w:r>
                  <w:r>
                    <w:rPr>
                      <w:bCs/>
                      <w:color w:val="000000" w:themeColor="text1"/>
                      <w:szCs w:val="21"/>
                      <w14:textFill>
                        <w14:solidFill>
                          <w14:schemeClr w14:val="tx1"/>
                        </w14:solidFill>
                      </w14:textFill>
                    </w:rPr>
                    <w:t>Q</w:t>
                  </w:r>
                </w:p>
              </w:tc>
              <w:tc>
                <w:tcPr>
                  <w:tcW w:w="666" w:type="pct"/>
                  <w:vAlign w:val="center"/>
                </w:tcPr>
                <w:p w14:paraId="5C1F204D">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41" w:type="pct"/>
                  <w:vAlign w:val="center"/>
                </w:tcPr>
                <w:p w14:paraId="312715B9">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781" w:type="pct"/>
                  <w:vAlign w:val="center"/>
                </w:tcPr>
                <w:p w14:paraId="43791553">
                  <w:pPr>
                    <w:tabs>
                      <w:tab w:val="left" w:pos="2340"/>
                    </w:tabs>
                    <w:snapToGri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0.04</w:t>
                  </w:r>
                  <w:r>
                    <w:rPr>
                      <w:bCs/>
                      <w:color w:val="000000" w:themeColor="text1"/>
                      <w:szCs w:val="21"/>
                      <w14:textFill>
                        <w14:solidFill>
                          <w14:schemeClr w14:val="tx1"/>
                        </w14:solidFill>
                      </w14:textFill>
                    </w:rPr>
                    <w:t>65</w:t>
                  </w:r>
                </w:p>
              </w:tc>
              <w:tc>
                <w:tcPr>
                  <w:tcW w:w="1200" w:type="pct"/>
                  <w:vAlign w:val="center"/>
                </w:tcPr>
                <w:p w14:paraId="1733F70F">
                  <w:pPr>
                    <w:tabs>
                      <w:tab w:val="left" w:pos="2340"/>
                    </w:tabs>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bl>
          <w:p w14:paraId="05E02CB4">
            <w:pPr>
              <w:adjustRightInd w:val="0"/>
              <w:snapToGrid w:val="0"/>
              <w:ind w:firstLine="480"/>
              <w:textAlignment w:val="baseline"/>
              <w:rPr>
                <w:color w:val="000000" w:themeColor="text1"/>
                <w:sz w:val="24"/>
                <w14:textFill>
                  <w14:solidFill>
                    <w14:schemeClr w14:val="tx1"/>
                  </w14:solidFill>
                </w14:textFill>
              </w:rPr>
            </w:pPr>
          </w:p>
          <w:p w14:paraId="041FB336">
            <w:pPr>
              <w:adjustRightInd w:val="0"/>
              <w:snapToGrid w:val="0"/>
              <w:spacing w:line="360" w:lineRule="auto"/>
              <w:ind w:firstLine="480"/>
              <w:textAlignment w:val="baseline"/>
              <w:rPr>
                <w:color w:val="000000" w:themeColor="text1"/>
                <w:sz w:val="24"/>
                <w14:textFill>
                  <w14:solidFill>
                    <w14:schemeClr w14:val="tx1"/>
                  </w14:solidFill>
                </w14:textFill>
              </w:rPr>
            </w:pPr>
            <w:r>
              <w:rPr>
                <w:color w:val="000000" w:themeColor="text1"/>
                <w:sz w:val="24"/>
                <w14:textFill>
                  <w14:solidFill>
                    <w14:schemeClr w14:val="tx1"/>
                  </w14:solidFill>
                </w14:textFill>
              </w:rPr>
              <w:t>根据计算</w:t>
            </w:r>
            <w:r>
              <w:rPr>
                <w:rFonts w:hint="eastAsia"/>
                <w:color w:val="000000" w:themeColor="text1"/>
                <w:sz w:val="24"/>
                <w14:textFill>
                  <w14:solidFill>
                    <w14:schemeClr w14:val="tx1"/>
                  </w14:solidFill>
                </w14:textFill>
              </w:rPr>
              <w:t>结果</w:t>
            </w:r>
            <w:r>
              <w:rPr>
                <w:color w:val="000000" w:themeColor="text1"/>
                <w:sz w:val="24"/>
                <w14:textFill>
                  <w14:solidFill>
                    <w14:schemeClr w14:val="tx1"/>
                  </w14:solidFill>
                </w14:textFill>
              </w:rPr>
              <w:t>，各危险物质储存量q/Q值之和</w:t>
            </w:r>
            <w:r>
              <w:rPr>
                <w:rFonts w:hint="eastAsia"/>
                <w:color w:val="000000" w:themeColor="text1"/>
                <w:sz w:val="24"/>
                <w14:textFill>
                  <w14:solidFill>
                    <w14:schemeClr w14:val="tx1"/>
                  </w14:solidFill>
                </w14:textFill>
              </w:rPr>
              <w:t>约</w:t>
            </w:r>
            <w:r>
              <w:rPr>
                <w:color w:val="000000" w:themeColor="text1"/>
                <w:sz w:val="24"/>
                <w14:textFill>
                  <w14:solidFill>
                    <w14:schemeClr w14:val="tx1"/>
                  </w14:solidFill>
                </w14:textFill>
              </w:rPr>
              <w:t>为0.0465，则Q＜1。</w:t>
            </w:r>
            <w:r>
              <w:rPr>
                <w:rFonts w:hint="eastAsia"/>
                <w:color w:val="000000" w:themeColor="text1"/>
                <w:sz w:val="24"/>
                <w14:textFill>
                  <w14:solidFill>
                    <w14:schemeClr w14:val="tx1"/>
                  </w14:solidFill>
                </w14:textFill>
              </w:rPr>
              <w:t>因此，本项目环境风险</w:t>
            </w:r>
            <w:bookmarkStart w:id="51" w:name="_Hlk156113783"/>
            <w:r>
              <w:rPr>
                <w:rFonts w:hint="eastAsia"/>
                <w:color w:val="000000" w:themeColor="text1"/>
                <w:sz w:val="24"/>
                <w14:textFill>
                  <w14:solidFill>
                    <w14:schemeClr w14:val="tx1"/>
                  </w14:solidFill>
                </w14:textFill>
              </w:rPr>
              <w:t>潜势</w:t>
            </w:r>
            <w:bookmarkEnd w:id="51"/>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Ⅰ</w:t>
            </w:r>
            <w:r>
              <w:rPr>
                <w:rFonts w:hint="eastAsia"/>
                <w:color w:val="000000" w:themeColor="text1"/>
                <w:sz w:val="24"/>
                <w14:textFill>
                  <w14:solidFill>
                    <w14:schemeClr w14:val="tx1"/>
                  </w14:solidFill>
                </w14:textFill>
              </w:rPr>
              <w:t>。</w:t>
            </w:r>
          </w:p>
          <w:p w14:paraId="4F2ACC79">
            <w:pPr>
              <w:adjustRightInd w:val="0"/>
              <w:snapToGrid w:val="0"/>
              <w:spacing w:line="360" w:lineRule="auto"/>
              <w:ind w:firstLine="48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2.评价工作等级划分</w:t>
            </w:r>
          </w:p>
          <w:p w14:paraId="37F31E17">
            <w:pPr>
              <w:jc w:val="center"/>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表</w:t>
            </w:r>
            <w:r>
              <w:rPr>
                <w:rFonts w:ascii="宋体" w:hAnsi="宋体"/>
                <w:b/>
                <w:color w:val="000000" w:themeColor="text1"/>
                <w:sz w:val="24"/>
                <w14:textFill>
                  <w14:solidFill>
                    <w14:schemeClr w14:val="tx1"/>
                  </w14:solidFill>
                </w14:textFill>
              </w:rPr>
              <w:t>4-15</w:t>
            </w:r>
            <w:r>
              <w:rPr>
                <w:rFonts w:hint="eastAsia" w:ascii="宋体" w:hAnsi="宋体"/>
                <w:b/>
                <w:color w:val="000000" w:themeColor="text1"/>
                <w:sz w:val="24"/>
                <w14:textFill>
                  <w14:solidFill>
                    <w14:schemeClr w14:val="tx1"/>
                  </w14:solidFill>
                </w14:textFill>
              </w:rPr>
              <w:t xml:space="preserve">  评价工作级别划分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817"/>
              <w:gridCol w:w="1818"/>
              <w:gridCol w:w="1819"/>
              <w:gridCol w:w="1818"/>
              <w:gridCol w:w="1819"/>
            </w:tblGrid>
            <w:tr w14:paraId="75B128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1831" w:type="dxa"/>
                  <w:tcBorders>
                    <w:top w:val="single" w:color="auto" w:sz="8" w:space="0"/>
                    <w:left w:val="single" w:color="auto" w:sz="8" w:space="0"/>
                    <w:bottom w:val="single" w:color="auto" w:sz="6" w:space="0"/>
                    <w:right w:val="single" w:color="auto" w:sz="6" w:space="0"/>
                  </w:tcBorders>
                  <w:vAlign w:val="center"/>
                </w:tcPr>
                <w:p w14:paraId="04D633EC">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环境风险潜势</w:t>
                  </w:r>
                </w:p>
              </w:tc>
              <w:tc>
                <w:tcPr>
                  <w:tcW w:w="1830" w:type="dxa"/>
                  <w:tcBorders>
                    <w:top w:val="single" w:color="auto" w:sz="8" w:space="0"/>
                    <w:left w:val="single" w:color="auto" w:sz="6" w:space="0"/>
                    <w:bottom w:val="single" w:color="auto" w:sz="6" w:space="0"/>
                    <w:right w:val="single" w:color="auto" w:sz="6" w:space="0"/>
                  </w:tcBorders>
                  <w:vAlign w:val="center"/>
                </w:tcPr>
                <w:p w14:paraId="289296DD">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Ⅳ、Ⅳ</w:t>
                  </w:r>
                  <w:r>
                    <w:rPr>
                      <w:color w:val="000000" w:themeColor="text1"/>
                      <w:spacing w:val="4"/>
                      <w:kern w:val="18"/>
                      <w:szCs w:val="21"/>
                      <w14:textFill>
                        <w14:solidFill>
                          <w14:schemeClr w14:val="tx1"/>
                        </w14:solidFill>
                      </w14:textFill>
                    </w:rPr>
                    <w:t>+</w:t>
                  </w:r>
                </w:p>
              </w:tc>
              <w:tc>
                <w:tcPr>
                  <w:tcW w:w="1832" w:type="dxa"/>
                  <w:tcBorders>
                    <w:top w:val="single" w:color="auto" w:sz="8" w:space="0"/>
                    <w:left w:val="single" w:color="auto" w:sz="6" w:space="0"/>
                    <w:bottom w:val="single" w:color="auto" w:sz="6" w:space="0"/>
                    <w:right w:val="single" w:color="auto" w:sz="6" w:space="0"/>
                  </w:tcBorders>
                  <w:vAlign w:val="center"/>
                </w:tcPr>
                <w:p w14:paraId="1AB2639F">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Ⅲ</w:t>
                  </w:r>
                </w:p>
              </w:tc>
              <w:tc>
                <w:tcPr>
                  <w:tcW w:w="1831" w:type="dxa"/>
                  <w:tcBorders>
                    <w:top w:val="single" w:color="auto" w:sz="8" w:space="0"/>
                    <w:left w:val="single" w:color="auto" w:sz="6" w:space="0"/>
                    <w:bottom w:val="single" w:color="auto" w:sz="6" w:space="0"/>
                    <w:right w:val="single" w:color="auto" w:sz="6" w:space="0"/>
                  </w:tcBorders>
                  <w:vAlign w:val="center"/>
                </w:tcPr>
                <w:p w14:paraId="48A47B3D">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Ⅱ</w:t>
                  </w:r>
                </w:p>
              </w:tc>
              <w:tc>
                <w:tcPr>
                  <w:tcW w:w="1832" w:type="dxa"/>
                  <w:tcBorders>
                    <w:top w:val="single" w:color="auto" w:sz="8" w:space="0"/>
                    <w:left w:val="single" w:color="auto" w:sz="6" w:space="0"/>
                    <w:bottom w:val="single" w:color="auto" w:sz="6" w:space="0"/>
                    <w:right w:val="single" w:color="auto" w:sz="8" w:space="0"/>
                  </w:tcBorders>
                  <w:vAlign w:val="center"/>
                </w:tcPr>
                <w:p w14:paraId="6918C101">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Ⅰ</w:t>
                  </w:r>
                </w:p>
              </w:tc>
            </w:tr>
            <w:tr w14:paraId="5FB2B8D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831" w:type="dxa"/>
                  <w:tcBorders>
                    <w:top w:val="single" w:color="auto" w:sz="6" w:space="0"/>
                    <w:left w:val="single" w:color="auto" w:sz="8" w:space="0"/>
                    <w:bottom w:val="single" w:color="auto" w:sz="6" w:space="0"/>
                    <w:right w:val="single" w:color="auto" w:sz="6" w:space="0"/>
                  </w:tcBorders>
                  <w:vAlign w:val="center"/>
                </w:tcPr>
                <w:p w14:paraId="285DD2AF">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评价工作等级</w:t>
                  </w:r>
                </w:p>
              </w:tc>
              <w:tc>
                <w:tcPr>
                  <w:tcW w:w="1830" w:type="dxa"/>
                  <w:tcBorders>
                    <w:top w:val="single" w:color="auto" w:sz="6" w:space="0"/>
                    <w:left w:val="single" w:color="auto" w:sz="6" w:space="0"/>
                    <w:bottom w:val="single" w:color="auto" w:sz="6" w:space="0"/>
                    <w:right w:val="single" w:color="auto" w:sz="6" w:space="0"/>
                  </w:tcBorders>
                  <w:vAlign w:val="center"/>
                </w:tcPr>
                <w:p w14:paraId="326842BD">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一</w:t>
                  </w:r>
                </w:p>
              </w:tc>
              <w:tc>
                <w:tcPr>
                  <w:tcW w:w="1832" w:type="dxa"/>
                  <w:tcBorders>
                    <w:top w:val="single" w:color="auto" w:sz="6" w:space="0"/>
                    <w:left w:val="single" w:color="auto" w:sz="6" w:space="0"/>
                    <w:bottom w:val="single" w:color="auto" w:sz="6" w:space="0"/>
                    <w:right w:val="single" w:color="auto" w:sz="6" w:space="0"/>
                  </w:tcBorders>
                  <w:vAlign w:val="center"/>
                </w:tcPr>
                <w:p w14:paraId="64D52B38">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二</w:t>
                  </w:r>
                </w:p>
              </w:tc>
              <w:tc>
                <w:tcPr>
                  <w:tcW w:w="1831" w:type="dxa"/>
                  <w:tcBorders>
                    <w:top w:val="single" w:color="auto" w:sz="6" w:space="0"/>
                    <w:left w:val="single" w:color="auto" w:sz="6" w:space="0"/>
                    <w:bottom w:val="single" w:color="auto" w:sz="6" w:space="0"/>
                    <w:right w:val="single" w:color="auto" w:sz="6" w:space="0"/>
                  </w:tcBorders>
                  <w:vAlign w:val="center"/>
                </w:tcPr>
                <w:p w14:paraId="60E7E606">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三</w:t>
                  </w:r>
                </w:p>
              </w:tc>
              <w:tc>
                <w:tcPr>
                  <w:tcW w:w="1832" w:type="dxa"/>
                  <w:tcBorders>
                    <w:top w:val="single" w:color="auto" w:sz="6" w:space="0"/>
                    <w:left w:val="single" w:color="auto" w:sz="6" w:space="0"/>
                    <w:bottom w:val="single" w:color="auto" w:sz="6" w:space="0"/>
                    <w:right w:val="single" w:color="auto" w:sz="8" w:space="0"/>
                  </w:tcBorders>
                  <w:vAlign w:val="center"/>
                </w:tcPr>
                <w:p w14:paraId="3B70567C">
                  <w:pPr>
                    <w:jc w:val="center"/>
                    <w:rPr>
                      <w:color w:val="000000" w:themeColor="text1"/>
                      <w:spacing w:val="4"/>
                      <w:kern w:val="18"/>
                      <w:szCs w:val="21"/>
                      <w14:textFill>
                        <w14:solidFill>
                          <w14:schemeClr w14:val="tx1"/>
                        </w14:solidFill>
                      </w14:textFill>
                    </w:rPr>
                  </w:pPr>
                  <w:r>
                    <w:rPr>
                      <w:rFonts w:hint="eastAsia" w:hAnsi="宋体"/>
                      <w:color w:val="000000" w:themeColor="text1"/>
                      <w:spacing w:val="4"/>
                      <w:kern w:val="18"/>
                      <w:szCs w:val="21"/>
                      <w14:textFill>
                        <w14:solidFill>
                          <w14:schemeClr w14:val="tx1"/>
                        </w14:solidFill>
                      </w14:textFill>
                    </w:rPr>
                    <w:t>简单分析</w:t>
                  </w:r>
                  <w:r>
                    <w:rPr>
                      <w:color w:val="000000" w:themeColor="text1"/>
                      <w:spacing w:val="4"/>
                      <w:kern w:val="18"/>
                      <w:szCs w:val="21"/>
                      <w14:textFill>
                        <w14:solidFill>
                          <w14:schemeClr w14:val="tx1"/>
                        </w14:solidFill>
                      </w14:textFill>
                    </w:rPr>
                    <w:t>a</w:t>
                  </w:r>
                </w:p>
              </w:tc>
            </w:tr>
            <w:tr w14:paraId="3B2110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9156" w:type="dxa"/>
                  <w:gridSpan w:val="5"/>
                  <w:tcBorders>
                    <w:top w:val="single" w:color="auto" w:sz="6" w:space="0"/>
                    <w:left w:val="single" w:color="auto" w:sz="8" w:space="0"/>
                    <w:bottom w:val="single" w:color="auto" w:sz="8" w:space="0"/>
                    <w:right w:val="single" w:color="auto" w:sz="8" w:space="0"/>
                  </w:tcBorders>
                  <w:vAlign w:val="center"/>
                </w:tcPr>
                <w:p w14:paraId="666B3D71">
                  <w:pPr>
                    <w:rPr>
                      <w:color w:val="000000" w:themeColor="text1"/>
                      <w:spacing w:val="4"/>
                      <w:kern w:val="18"/>
                      <w:szCs w:val="21"/>
                      <w14:textFill>
                        <w14:solidFill>
                          <w14:schemeClr w14:val="tx1"/>
                        </w14:solidFill>
                      </w14:textFill>
                    </w:rPr>
                  </w:pPr>
                  <w:r>
                    <w:rPr>
                      <w:color w:val="000000" w:themeColor="text1"/>
                      <w:spacing w:val="4"/>
                      <w:kern w:val="18"/>
                      <w:szCs w:val="21"/>
                      <w14:textFill>
                        <w14:solidFill>
                          <w14:schemeClr w14:val="tx1"/>
                        </w14:solidFill>
                      </w14:textFill>
                    </w:rPr>
                    <w:t>a</w:t>
                  </w:r>
                  <w:r>
                    <w:rPr>
                      <w:rFonts w:hint="eastAsia" w:hAnsi="宋体"/>
                      <w:color w:val="000000" w:themeColor="text1"/>
                      <w:spacing w:val="4"/>
                      <w:kern w:val="18"/>
                      <w:szCs w:val="21"/>
                      <w14:textFill>
                        <w14:solidFill>
                          <w14:schemeClr w14:val="tx1"/>
                        </w14:solidFill>
                      </w14:textFill>
                    </w:rPr>
                    <w:t>是相对于详细评价工作内容而言，在描述危险物质、环境影响途径、环境危害后果、风险防范措施等方面给出定性的说明。见附录</w:t>
                  </w:r>
                  <w:r>
                    <w:rPr>
                      <w:color w:val="000000" w:themeColor="text1"/>
                      <w:spacing w:val="4"/>
                      <w:kern w:val="18"/>
                      <w:szCs w:val="21"/>
                      <w14:textFill>
                        <w14:solidFill>
                          <w14:schemeClr w14:val="tx1"/>
                        </w14:solidFill>
                      </w14:textFill>
                    </w:rPr>
                    <w:t>A</w:t>
                  </w:r>
                </w:p>
              </w:tc>
            </w:tr>
          </w:tbl>
          <w:p w14:paraId="7E871479">
            <w:pPr>
              <w:adjustRightInd w:val="0"/>
              <w:snapToGrid w:val="0"/>
              <w:ind w:firstLine="480"/>
              <w:rPr>
                <w:rFonts w:ascii="宋体" w:hAnsi="宋体"/>
                <w:color w:val="000000" w:themeColor="text1"/>
                <w:sz w:val="24"/>
                <w14:textFill>
                  <w14:solidFill>
                    <w14:schemeClr w14:val="tx1"/>
                  </w14:solidFill>
                </w14:textFill>
              </w:rPr>
            </w:pPr>
          </w:p>
          <w:p w14:paraId="1F296410">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本项目环境风险潜势为Ⅰ级，对照上表本项目环境风险评价等级为简单分析。</w:t>
            </w:r>
          </w:p>
          <w:p w14:paraId="11F08844">
            <w:pPr>
              <w:adjustRightInd w:val="0"/>
              <w:snapToGrid w:val="0"/>
              <w:spacing w:line="360" w:lineRule="auto"/>
              <w:ind w:firstLine="48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3.环境风险识别</w:t>
            </w:r>
          </w:p>
          <w:p w14:paraId="514149EC">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（1）天然气 </w:t>
            </w:r>
          </w:p>
          <w:p w14:paraId="5FE28AB0">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涉及到的危险物质主要为天然气，主成分为甲烷。甲烷属无毒、易燃易爆气体，在生产、贮存及运输过程中均存在一定危险性，主要表现在：缓冲罐、燃气管线、锅炉设备可能出现泄漏，以及由泄漏所进一步引发的火灾、爆炸等。在火灾、爆炸的灭火过程中，消防喷水、泡沫喷淋等均会产生废水消防废液可能含有大量的悬浮物及石油类污染物，若直接通过雨水管网进入受纳水体，势必对受纳水体造成不利的影响，污染地表水环境。</w:t>
            </w:r>
          </w:p>
          <w:p w14:paraId="0D697D4B">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（2）粉尘 </w:t>
            </w:r>
          </w:p>
          <w:p w14:paraId="1E8245DA">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饲料加工、运输过程中产生的粉尘与空气混合成爆炸极限范围内的混合物，可能发生爆炸。在火灾、爆炸的灭火过程中，消防喷水、泡沫喷淋等均会产生废水，消防废液可能含有大量的悬浮物及石油类污染物，若直接通过雨水管网进入受纳水体，势必对受纳水体造成不利的影响，污染地表水环境。</w:t>
            </w:r>
          </w:p>
          <w:p w14:paraId="442608DC">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（3）食用油脂 </w:t>
            </w:r>
          </w:p>
          <w:p w14:paraId="564A0310">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食用油脂储存在油罐中，可能发生泄漏，污染土壤及地下水。泄漏油料接触到明火可能发生火灾，火灾时将产生大量短时间的高浓度烟气，污染周边大气环境。灭火过程中，消防喷水、泡沫喷淋等均会产生废水，消防废液可能含有大量的悬浮物及石油类污染物，若直接通过雨水管网进入受纳水体，势必对受纳水体造成不利的影响，污染地表水环境。</w:t>
            </w:r>
          </w:p>
          <w:p w14:paraId="6B5D2DFD">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（4）检验室试剂 </w:t>
            </w:r>
          </w:p>
          <w:p w14:paraId="1E82496F">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检验室存放的硫酸、盐酸等化学品泄漏，存在污染土壤及地下水的风险。</w:t>
            </w:r>
          </w:p>
          <w:p w14:paraId="7E7F6394">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（5）危险废物 </w:t>
            </w:r>
          </w:p>
          <w:p w14:paraId="28411234">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危废暂存间暂存的废润滑油和废液等危险物质泄漏，存在污染土壤及地下水的风险。油类物质发生泄漏遇到明火，将引发火灾风险，火灾时将产生大量短时间的高浓度烟气，污染周边大气环境，此外，灭火产生的消防废水未收集直接漫流于厂区及厂区周边，通过雨水管网进入受纳水体，势必对受纳水体造成不利的影响，污染地表水环境。</w:t>
            </w:r>
          </w:p>
          <w:p w14:paraId="11737ADF">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综上，本项目存在火灾、爆炸风险、危险物质泄漏风险，火灾、爆炸风险主要是天然气、油脂、废润滑油泄漏过程中遇到高温、明火发生火灾，火灾、爆炸伴生/次生污染物影响；检验室化学试剂、废润滑油、检验室废液发生泄漏，进入外环境，将污染土壤及水环境；废气、废水事故排放，高浓度污水将污染周边大气、地表水环境，废水泄漏至外环境将污染水体、土壤及地下水等。</w:t>
            </w:r>
          </w:p>
          <w:p w14:paraId="516F9649">
            <w:pPr>
              <w:adjustRightInd w:val="0"/>
              <w:snapToGrid w:val="0"/>
              <w:spacing w:line="360" w:lineRule="auto"/>
              <w:ind w:firstLine="48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4、环境风险防范措施</w:t>
            </w:r>
          </w:p>
          <w:p w14:paraId="4D37A2CA">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由于本项目火灾发生概率较小，而泄漏事故发生概率较大，因此，本环评对火灾事故仅进行简要分析说明，提出相应的防范、应急和减缓措施。评价重点是</w:t>
            </w:r>
            <w:r>
              <w:rPr>
                <w:rFonts w:ascii="宋体" w:hAnsi="宋体"/>
                <w:color w:val="000000" w:themeColor="text1"/>
                <w:sz w:val="24"/>
                <w14:textFill>
                  <w14:solidFill>
                    <w14:schemeClr w14:val="tx1"/>
                  </w14:solidFill>
                </w14:textFill>
              </w:rPr>
              <w:t>液压油</w:t>
            </w:r>
            <w:r>
              <w:rPr>
                <w:rFonts w:hint="eastAsia" w:ascii="宋体" w:hAnsi="宋体"/>
                <w:color w:val="000000" w:themeColor="text1"/>
                <w:sz w:val="24"/>
                <w14:textFill>
                  <w14:solidFill>
                    <w14:schemeClr w14:val="tx1"/>
                  </w14:solidFill>
                </w14:textFill>
              </w:rPr>
              <w:t>泄漏事故环境风险影响评价。</w:t>
            </w:r>
          </w:p>
          <w:p w14:paraId="472F494A">
            <w:pPr>
              <w:adjustRightInd w:val="0"/>
              <w:snapToGrid w:val="0"/>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（1）厂区消防应急措施 </w:t>
            </w:r>
          </w:p>
          <w:p w14:paraId="7CB9415A">
            <w:pPr>
              <w:adjustRightInd w:val="0"/>
              <w:snapToGrid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1）控制与消除火源：厂区内仓库、罐区和车间应设置禁火、防爆区域，并制定相应的管理制度。操作和维修等采用不发火工具，并制定方案，报主管领导批准并有监管人员在场方可进行。使用防爆型电器，严禁钢制工具敲打、撞击、抛掷。厂区在禁火、防爆区域安装避雷装置。 </w:t>
            </w:r>
          </w:p>
          <w:p w14:paraId="6B6F87C7">
            <w:pPr>
              <w:adjustRightInd w:val="0"/>
              <w:snapToGrid w:val="0"/>
              <w:spacing w:line="360" w:lineRule="auto"/>
              <w:ind w:firstLine="480" w:firstLineChars="20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安全措施：严格按照防火、防爆设计规范要求进行设计，按照规范设置消防系统，配置相应的灭火装置和设施，并定期维护，保持完好。在禁火、防爆区域安装可燃气体探测仪，并经产检查确保设施正常运转，做到及时发现、及时处理；设置火灾报警系统，该系统由火灾报警控制器、火灾探测器、手动报警按钮等组成，以利于自动预警和及时组织灭火扑救。要正确佩戴相应的劳防用品和正确使用防毒过滤器等防护用具。</w:t>
            </w:r>
          </w:p>
          <w:p w14:paraId="1E2E4EF1">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3）消防及火灾报警系统措施 </w:t>
            </w:r>
          </w:p>
          <w:p w14:paraId="148BF12A">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消防设施应与开发建设同步进行，各项建设必须执行国家有关防火规范，保证消防通道畅通，提高预防和扑救能力。加强区域交通、通信等消防基础设施建设，重特大火灾实施消防力量的区域调动。消防供水主要以城市供水管网为主，建设城市供水管网消火栓系统，在配水管网建设时，应按同一时间发生两次火灾进行管网校核，保证充足消防用水，配水管网按照换装布置。</w:t>
            </w:r>
          </w:p>
          <w:p w14:paraId="73D471A3">
            <w:pPr>
              <w:adjustRightInd w:val="0"/>
              <w:snapToGrid w:val="0"/>
              <w:spacing w:line="360" w:lineRule="auto"/>
              <w:ind w:firstLine="48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 xml:space="preserve">（2）工业粉尘风险防范措施 </w:t>
            </w:r>
          </w:p>
          <w:p w14:paraId="449060CA">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1）防止可燃粉尘悬浮如在对生产设备进行加料时应避免灰尘从高处直接垂直倒入漏斗，在使用扫帚或刷子对设备进行除尘工作时要控制动作不要太大等。</w:t>
            </w:r>
          </w:p>
          <w:p w14:paraId="557C16C7">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2）减少粉尘积累量 </w:t>
            </w:r>
          </w:p>
          <w:p w14:paraId="30EE169B">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一是在制定安全的粉尘清扫计划时必须考虑相关粉尘的具体特点（如最低点火导电特性，化学特性）：二是粉尘清扫工作必须对所有可能积聚可燃粉尘的地方进行全面细致的清扫：三是清扫进行前首先关闭电源和消除所有的点火源。清扫过程中必须努力抑制粉尘云的产生；四是必须制定和执行定期清洗任务，灰尘积累到一定程度后必须进行清扫。 </w:t>
            </w:r>
          </w:p>
          <w:p w14:paraId="38E61273">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3）消除粉尘点火源 </w:t>
            </w:r>
          </w:p>
          <w:p w14:paraId="4194C472">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粉尘爆炸点火源都是由直接人为因素或非直接人为因素引起的。人为因素如工人吸烟，打开明火，开启电源，进行非法焊接、切割、研磨工作等。可通过对工人进行专业培训并制定严格，完善的工作规章制度来消除这类点火源。非直接人为因素是加工过程本身不可避免的一些点火源如加工过程中的明火、机械热、闷烧电火花和静电放电等这些点火源是实际生产过程中不可避免的，只能通过采用预防措施减少危险发生，如将可能产生点火花的设备接地：发生异常现象时严格检查原因：严格遵守操作过程规范，定期清理累积指定点的灰尘堆积。</w:t>
            </w:r>
          </w:p>
          <w:p w14:paraId="71E18997">
            <w:pPr>
              <w:adjustRightInd w:val="0"/>
              <w:snapToGrid w:val="0"/>
              <w:spacing w:line="360" w:lineRule="auto"/>
              <w:ind w:firstLine="48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w:t>
            </w:r>
            <w:r>
              <w:rPr>
                <w:rFonts w:ascii="宋体" w:hAnsi="宋体"/>
                <w:b/>
                <w:color w:val="000000" w:themeColor="text1"/>
                <w:sz w:val="24"/>
                <w14:textFill>
                  <w14:solidFill>
                    <w14:schemeClr w14:val="tx1"/>
                  </w14:solidFill>
                </w14:textFill>
              </w:rPr>
              <w:t>3</w:t>
            </w:r>
            <w:r>
              <w:rPr>
                <w:rFonts w:hint="eastAsia" w:ascii="宋体" w:hAnsi="宋体"/>
                <w:b/>
                <w:color w:val="000000" w:themeColor="text1"/>
                <w:sz w:val="24"/>
                <w14:textFill>
                  <w14:solidFill>
                    <w14:schemeClr w14:val="tx1"/>
                  </w14:solidFill>
                </w14:textFill>
              </w:rPr>
              <w:t>）天然气火灾爆炸</w:t>
            </w:r>
          </w:p>
          <w:p w14:paraId="75A7C1DB">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●在对天然气设施运行及停气检修时必须严格按照有关规定进行。天然气调压阀的设计和施工中，应严格按照安全生产的有关规定进行。 </w:t>
            </w:r>
          </w:p>
          <w:p w14:paraId="270CB2A3">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●加强员工的思想、道德教育，提高员工的责任心和主观能动性：完善并严格遵守相关的操作规程，加强岗位培训，落实岗位责任制；加强设备管理，特别是对涉及事故隐患的应做重点检查。 </w:t>
            </w:r>
          </w:p>
          <w:p w14:paraId="7C8B0AE6">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建立事故预防、监测、检验、报警系统，天然气使用的车间设置可燃气体报警装置，当发生泄漏事故时能及时报警，使事故能够得到及时扼杀；生产场所应设置相应的通风设施，确保工作人员不受有害气体的危害；对输送管道、管件等以及与之相关的设备进行重点安全监督。 </w:t>
            </w:r>
          </w:p>
          <w:p w14:paraId="6A0F96B5">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●提高项目生产的自动化控制水平，减少生产系统的操作偏差，确保拟建项目的生产安全。 </w:t>
            </w:r>
          </w:p>
          <w:p w14:paraId="6A540FEB">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●加强事故管理，在生产过程中注意对其它单位相关事故的研究，充分吸取经验和教训。</w:t>
            </w:r>
          </w:p>
          <w:p w14:paraId="15F46C59">
            <w:pPr>
              <w:adjustRightInd w:val="0"/>
              <w:snapToGrid w:val="0"/>
              <w:spacing w:line="360" w:lineRule="auto"/>
              <w:ind w:firstLine="48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w:t>
            </w:r>
            <w:r>
              <w:rPr>
                <w:rFonts w:ascii="宋体" w:hAnsi="宋体"/>
                <w:b/>
                <w:color w:val="000000" w:themeColor="text1"/>
                <w:sz w:val="24"/>
                <w14:textFill>
                  <w14:solidFill>
                    <w14:schemeClr w14:val="tx1"/>
                  </w14:solidFill>
                </w14:textFill>
              </w:rPr>
              <w:t>4</w:t>
            </w:r>
            <w:r>
              <w:rPr>
                <w:rFonts w:hint="eastAsia" w:ascii="宋体" w:hAnsi="宋体"/>
                <w:b/>
                <w:color w:val="000000" w:themeColor="text1"/>
                <w:sz w:val="24"/>
                <w14:textFill>
                  <w14:solidFill>
                    <w14:schemeClr w14:val="tx1"/>
                  </w14:solidFill>
                </w14:textFill>
              </w:rPr>
              <w:t xml:space="preserve">）土壤及地下水风险防范措施 </w:t>
            </w:r>
          </w:p>
          <w:p w14:paraId="5CED60B5">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 xml:space="preserve">1）厂房地面做硬化处理； </w:t>
            </w:r>
          </w:p>
          <w:p w14:paraId="263BE04A">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2）危废暂存间应满足防风、防雨等要求，防渗需满足《危险废物贮存污染控制标准》（GB18597-2001）中要求，即贮存场基础防渗层至少 2mm 厚高密度聚乙烯，或至少2mm 厚的其它人工材料，渗透系数不大于1.0×10</w:t>
            </w:r>
            <w:r>
              <w:rPr>
                <w:rFonts w:hint="eastAsia" w:ascii="宋体" w:hAnsi="宋体"/>
                <w:bCs/>
                <w:color w:val="000000" w:themeColor="text1"/>
                <w:sz w:val="24"/>
                <w:vertAlign w:val="superscript"/>
                <w14:textFill>
                  <w14:solidFill>
                    <w14:schemeClr w14:val="tx1"/>
                  </w14:solidFill>
                </w14:textFill>
              </w:rPr>
              <w:t>-10</w:t>
            </w:r>
            <w:r>
              <w:rPr>
                <w:rFonts w:hint="eastAsia" w:ascii="宋体" w:hAnsi="宋体"/>
                <w:bCs/>
                <w:color w:val="000000" w:themeColor="text1"/>
                <w:sz w:val="24"/>
                <w14:textFill>
                  <w14:solidFill>
                    <w14:schemeClr w14:val="tx1"/>
                  </w14:solidFill>
                </w14:textFill>
              </w:rPr>
              <w:t>cm/s。</w:t>
            </w:r>
          </w:p>
          <w:p w14:paraId="13C40FC8">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3）化粪池参照《环境影响评价技术导则 地下水环境》（  HJ610-2016 ）中防渗要求做处理，防渗要求等效粘土防渗层 Mb≥6.0m，K≤1×10</w:t>
            </w:r>
            <w:r>
              <w:rPr>
                <w:rFonts w:hint="eastAsia" w:ascii="宋体" w:hAnsi="宋体"/>
                <w:bCs/>
                <w:color w:val="000000" w:themeColor="text1"/>
                <w:sz w:val="24"/>
                <w:vertAlign w:val="superscript"/>
                <w14:textFill>
                  <w14:solidFill>
                    <w14:schemeClr w14:val="tx1"/>
                  </w14:solidFill>
                </w14:textFill>
              </w:rPr>
              <w:t>-7</w:t>
            </w:r>
            <w:r>
              <w:rPr>
                <w:rFonts w:hint="eastAsia" w:ascii="宋体" w:hAnsi="宋体"/>
                <w:bCs/>
                <w:color w:val="000000" w:themeColor="text1"/>
                <w:sz w:val="24"/>
                <w14:textFill>
                  <w14:solidFill>
                    <w14:schemeClr w14:val="tx1"/>
                  </w14:solidFill>
                </w14:textFill>
              </w:rPr>
              <w:t xml:space="preserve">cm/s； </w:t>
            </w:r>
          </w:p>
          <w:p w14:paraId="55E9C867">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4）污水管道采用 PVC 材质，其具有优异的耐酸、耐碱、耐腐蚀性能，抗老化性好，且不受潮湿水份和土壤酸碱度的影响，具有较好防腐防渗性能。</w:t>
            </w:r>
          </w:p>
          <w:p w14:paraId="7E56BFED">
            <w:pPr>
              <w:adjustRightInd w:val="0"/>
              <w:snapToGrid w:val="0"/>
              <w:spacing w:line="360" w:lineRule="auto"/>
              <w:ind w:firstLine="48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（5）应急预案</w:t>
            </w:r>
          </w:p>
          <w:p w14:paraId="610DDF0E">
            <w:pPr>
              <w:adjustRightInd w:val="0"/>
              <w:snapToGrid w:val="0"/>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根据国家相关规定的要求，为进一步减轻项目环境风险，评价要求建设单位应根据其开展的各类检验业务，结合其可能存在的各种潜在环境风险，进一步完善企业环境风险应急预案，并配备相应的必要设施。项目应根据要求编制应急预案并按要求备案。</w:t>
            </w:r>
          </w:p>
          <w:p w14:paraId="32C993FC">
            <w:pPr>
              <w:adjustRightInd w:val="0"/>
              <w:snapToGrid w:val="0"/>
              <w:spacing w:line="360" w:lineRule="auto"/>
              <w:ind w:firstLine="48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（6）小结</w:t>
            </w:r>
          </w:p>
          <w:p w14:paraId="7A3EE836">
            <w:pPr>
              <w:adjustRightInd w:val="0"/>
              <w:snapToGrid w:val="0"/>
              <w:spacing w:line="360" w:lineRule="auto"/>
              <w:ind w:firstLine="480"/>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本扩建项目环境风险潜势为Ⅰ，评价工作等级为简单分析。在做好上述各项防范措施后，项目生产过程的环境风险是可控的，本评价提出的风险防范措施和应急预案有效可靠，从环境风险角度分析项目可行。参照《建设项目环境风险评价技术导则》（HJ 169-2018）附录A，本项目简单环境风险影响分析见表4-</w:t>
            </w:r>
            <w:r>
              <w:rPr>
                <w:rFonts w:ascii="宋体" w:hAnsi="宋体"/>
                <w:bCs/>
                <w:color w:val="000000" w:themeColor="text1"/>
                <w:sz w:val="24"/>
                <w14:textFill>
                  <w14:solidFill>
                    <w14:schemeClr w14:val="tx1"/>
                  </w14:solidFill>
                </w14:textFill>
              </w:rPr>
              <w:t>16</w:t>
            </w:r>
            <w:r>
              <w:rPr>
                <w:rFonts w:hint="eastAsia" w:ascii="宋体" w:hAnsi="宋体"/>
                <w:bCs/>
                <w:color w:val="000000" w:themeColor="text1"/>
                <w:sz w:val="24"/>
                <w14:textFill>
                  <w14:solidFill>
                    <w14:schemeClr w14:val="tx1"/>
                  </w14:solidFill>
                </w14:textFill>
              </w:rPr>
              <w:t>。</w:t>
            </w:r>
          </w:p>
          <w:p w14:paraId="68F0EAB3">
            <w:pPr>
              <w:ind w:firstLine="482"/>
              <w:jc w:val="center"/>
              <w:rPr>
                <w:rFonts w:eastAsia="黑体"/>
                <w:b/>
                <w:bCs/>
                <w:color w:val="000000" w:themeColor="text1"/>
                <w:sz w:val="24"/>
                <w14:textFill>
                  <w14:solidFill>
                    <w14:schemeClr w14:val="tx1"/>
                  </w14:solidFill>
                </w14:textFill>
              </w:rPr>
            </w:pPr>
            <w:r>
              <w:rPr>
                <w:rFonts w:eastAsia="黑体"/>
                <w:b/>
                <w:bCs/>
                <w:color w:val="000000" w:themeColor="text1"/>
                <w:sz w:val="24"/>
                <w14:textFill>
                  <w14:solidFill>
                    <w14:schemeClr w14:val="tx1"/>
                  </w14:solidFill>
                </w14:textFill>
              </w:rPr>
              <w:t>表4-16  建设项目环境风险简单分析内容表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664"/>
              <w:gridCol w:w="1168"/>
              <w:gridCol w:w="1583"/>
              <w:gridCol w:w="1374"/>
              <w:gridCol w:w="1276"/>
              <w:gridCol w:w="1046"/>
            </w:tblGrid>
            <w:tr w14:paraId="537298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1462" w:type="pct"/>
                  <w:vAlign w:val="center"/>
                </w:tcPr>
                <w:p w14:paraId="7D68C51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3538" w:type="pct"/>
                  <w:gridSpan w:val="5"/>
                  <w:vAlign w:val="center"/>
                </w:tcPr>
                <w:p w14:paraId="375F05E9">
                  <w:pPr>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年产</w:t>
                  </w:r>
                  <w:r>
                    <w:rPr>
                      <w:bCs/>
                      <w:color w:val="000000" w:themeColor="text1"/>
                      <w:szCs w:val="21"/>
                      <w14:textFill>
                        <w14:solidFill>
                          <w14:schemeClr w14:val="tx1"/>
                        </w14:solidFill>
                      </w14:textFill>
                    </w:rPr>
                    <w:t>20</w:t>
                  </w:r>
                  <w:r>
                    <w:rPr>
                      <w:rFonts w:hint="eastAsia"/>
                      <w:bCs/>
                      <w:color w:val="000000" w:themeColor="text1"/>
                      <w:szCs w:val="21"/>
                      <w14:textFill>
                        <w14:solidFill>
                          <w14:schemeClr w14:val="tx1"/>
                        </w14:solidFill>
                      </w14:textFill>
                    </w:rPr>
                    <w:t>万吨饲料建设项目</w:t>
                  </w:r>
                </w:p>
              </w:tc>
            </w:tr>
            <w:tr w14:paraId="15CA44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62" w:type="pct"/>
                  <w:vAlign w:val="center"/>
                </w:tcPr>
                <w:p w14:paraId="6E5C020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641" w:type="pct"/>
                  <w:vAlign w:val="center"/>
                </w:tcPr>
                <w:p w14:paraId="5AC6AA6C">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福建</w:t>
                  </w:r>
                  <w:r>
                    <w:rPr>
                      <w:color w:val="000000" w:themeColor="text1"/>
                      <w:szCs w:val="21"/>
                      <w14:textFill>
                        <w14:solidFill>
                          <w14:schemeClr w14:val="tx1"/>
                        </w14:solidFill>
                      </w14:textFill>
                    </w:rPr>
                    <w:t>省</w:t>
                  </w:r>
                </w:p>
              </w:tc>
              <w:tc>
                <w:tcPr>
                  <w:tcW w:w="869" w:type="pct"/>
                  <w:vAlign w:val="center"/>
                </w:tcPr>
                <w:p w14:paraId="1284D00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莆田</w:t>
                  </w:r>
                  <w:r>
                    <w:rPr>
                      <w:color w:val="000000" w:themeColor="text1"/>
                      <w:szCs w:val="21"/>
                      <w14:textFill>
                        <w14:solidFill>
                          <w14:schemeClr w14:val="tx1"/>
                        </w14:solidFill>
                      </w14:textFill>
                    </w:rPr>
                    <w:t>市</w:t>
                  </w:r>
                </w:p>
              </w:tc>
              <w:tc>
                <w:tcPr>
                  <w:tcW w:w="754" w:type="pct"/>
                  <w:vAlign w:val="center"/>
                </w:tcPr>
                <w:p w14:paraId="0C2D210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秀屿区</w:t>
                  </w:r>
                </w:p>
              </w:tc>
              <w:tc>
                <w:tcPr>
                  <w:tcW w:w="700" w:type="pct"/>
                  <w:vAlign w:val="center"/>
                </w:tcPr>
                <w:p w14:paraId="3A595294">
                  <w:pPr>
                    <w:snapToGrid w:val="0"/>
                    <w:jc w:val="center"/>
                    <w:rPr>
                      <w:color w:val="000000" w:themeColor="text1"/>
                      <w:szCs w:val="21"/>
                      <w14:textFill>
                        <w14:solidFill>
                          <w14:schemeClr w14:val="tx1"/>
                        </w14:solidFill>
                      </w14:textFill>
                    </w:rPr>
                  </w:pPr>
                  <w:r>
                    <w:rPr>
                      <w:rFonts w:hint="eastAsia"/>
                      <w:bCs/>
                      <w:color w:val="000000" w:themeColor="text1"/>
                      <w14:textFill>
                        <w14:solidFill>
                          <w14:schemeClr w14:val="tx1"/>
                        </w14:solidFill>
                      </w14:textFill>
                    </w:rPr>
                    <w:t>笏石工业区</w:t>
                  </w:r>
                </w:p>
              </w:tc>
              <w:tc>
                <w:tcPr>
                  <w:tcW w:w="574" w:type="pct"/>
                  <w:vAlign w:val="center"/>
                </w:tcPr>
                <w:p w14:paraId="0FC1B85B">
                  <w:pPr>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清塘大道南侧</w:t>
                  </w:r>
                </w:p>
              </w:tc>
            </w:tr>
            <w:tr w14:paraId="456291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5" w:hRule="atLeast"/>
              </w:trPr>
              <w:tc>
                <w:tcPr>
                  <w:tcW w:w="1462" w:type="pct"/>
                  <w:vAlign w:val="center"/>
                </w:tcPr>
                <w:p w14:paraId="0BB5296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641" w:type="pct"/>
                  <w:vAlign w:val="center"/>
                </w:tcPr>
                <w:p w14:paraId="4002D74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869" w:type="pct"/>
                  <w:vAlign w:val="center"/>
                </w:tcPr>
                <w:p w14:paraId="480A47E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119°4′6.25080″</w:t>
                  </w:r>
                </w:p>
              </w:tc>
              <w:tc>
                <w:tcPr>
                  <w:tcW w:w="754" w:type="pct"/>
                  <w:vAlign w:val="center"/>
                </w:tcPr>
                <w:p w14:paraId="4D74C20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1274" w:type="pct"/>
                  <w:gridSpan w:val="2"/>
                  <w:vAlign w:val="center"/>
                </w:tcPr>
                <w:p w14:paraId="13447C5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25°19′18.31440″</w:t>
                  </w:r>
                </w:p>
              </w:tc>
            </w:tr>
            <w:tr w14:paraId="738839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5" w:hRule="atLeast"/>
              </w:trPr>
              <w:tc>
                <w:tcPr>
                  <w:tcW w:w="1462" w:type="pct"/>
                  <w:vAlign w:val="center"/>
                </w:tcPr>
                <w:p w14:paraId="7162DD0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主要危险物质及分布</w:t>
                  </w:r>
                </w:p>
              </w:tc>
              <w:tc>
                <w:tcPr>
                  <w:tcW w:w="3538" w:type="pct"/>
                  <w:gridSpan w:val="5"/>
                  <w:vAlign w:val="center"/>
                </w:tcPr>
                <w:p w14:paraId="78C68925">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危险物质：</w:t>
                  </w:r>
                  <w:r>
                    <w:rPr>
                      <w:rFonts w:hint="eastAsia"/>
                      <w:color w:val="000000" w:themeColor="text1"/>
                      <w:szCs w:val="21"/>
                      <w14:textFill>
                        <w14:solidFill>
                          <w14:schemeClr w14:val="tx1"/>
                        </w14:solidFill>
                      </w14:textFill>
                    </w:rPr>
                    <w:t>天然气、润滑油、实验药品</w:t>
                  </w:r>
                  <w:r>
                    <w:rPr>
                      <w:color w:val="000000" w:themeColor="text1"/>
                      <w:szCs w:val="21"/>
                      <w14:textFill>
                        <w14:solidFill>
                          <w14:schemeClr w14:val="tx1"/>
                        </w14:solidFill>
                      </w14:textFill>
                    </w:rPr>
                    <w:t>及危险废物。位置：</w:t>
                  </w:r>
                  <w:r>
                    <w:rPr>
                      <w:rFonts w:hint="eastAsia"/>
                      <w:color w:val="000000" w:themeColor="text1"/>
                      <w:szCs w:val="21"/>
                      <w14:textFill>
                        <w14:solidFill>
                          <w14:schemeClr w14:val="tx1"/>
                        </w14:solidFill>
                      </w14:textFill>
                    </w:rPr>
                    <w:t>厂区</w:t>
                  </w:r>
                </w:p>
              </w:tc>
            </w:tr>
            <w:tr w14:paraId="3AB6E1B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62" w:type="pct"/>
                  <w:vAlign w:val="center"/>
                </w:tcPr>
                <w:p w14:paraId="4C0F83C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环境影响途径及危害后果（大气、地表水、地下水等）</w:t>
                  </w:r>
                </w:p>
              </w:tc>
              <w:tc>
                <w:tcPr>
                  <w:tcW w:w="3538" w:type="pct"/>
                  <w:gridSpan w:val="5"/>
                  <w:vAlign w:val="center"/>
                </w:tcPr>
                <w:p w14:paraId="0A3F5545">
                  <w:pPr>
                    <w:tabs>
                      <w:tab w:val="left" w:pos="277"/>
                      <w:tab w:val="left" w:pos="600"/>
                      <w:tab w:val="left" w:pos="780"/>
                      <w:tab w:val="left" w:pos="2517"/>
                    </w:tabs>
                    <w:adjustRightInd w:val="0"/>
                    <w:snapToGrid w:val="0"/>
                    <w:jc w:val="left"/>
                    <w:rPr>
                      <w:color w:val="000000" w:themeColor="text1"/>
                      <w:szCs w:val="21"/>
                      <w:lang w:val="zh-CN"/>
                      <w14:textFill>
                        <w14:solidFill>
                          <w14:schemeClr w14:val="tx1"/>
                        </w14:solidFill>
                      </w14:textFill>
                    </w:rPr>
                  </w:pPr>
                  <w:r>
                    <w:rPr>
                      <w:rFonts w:hint="eastAsia"/>
                      <w:color w:val="000000" w:themeColor="text1"/>
                      <w:szCs w:val="21"/>
                      <w:lang w:val="zh-CN"/>
                      <w14:textFill>
                        <w14:solidFill>
                          <w14:schemeClr w14:val="tx1"/>
                        </w14:solidFill>
                      </w14:textFill>
                    </w:rPr>
                    <w:t>本项目存在火灾、爆炸风险、危险物质泄漏风险，火灾、爆炸风险主要是天然气、油脂、废润滑油泄漏过程中遇到高温、明火发生火灾，火灾、爆炸伴生/次生污染物影响；检验室化学试剂、废润滑油、检验室废液发生泄漏，进入外环境，将污染土壤及水环境；废气、废水事故排放，高浓度污水将污染周边地表水环境，废水泄漏至外环境将污染水体、土壤及地下水等。</w:t>
                  </w:r>
                </w:p>
              </w:tc>
            </w:tr>
            <w:tr w14:paraId="306170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462" w:type="pct"/>
                  <w:vAlign w:val="center"/>
                </w:tcPr>
                <w:p w14:paraId="14FE761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风险防范措施要求</w:t>
                  </w:r>
                </w:p>
              </w:tc>
              <w:tc>
                <w:tcPr>
                  <w:tcW w:w="3538" w:type="pct"/>
                  <w:gridSpan w:val="5"/>
                  <w:vAlign w:val="center"/>
                </w:tcPr>
                <w:p w14:paraId="0105EC56">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1、加强各生产装置的风险防控，选用设施符合国家或行业标准；</w:t>
                  </w:r>
                </w:p>
                <w:p w14:paraId="5B4862C0">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2、加强运输管理、贮存区设有明显标识及防范设施；</w:t>
                  </w:r>
                </w:p>
                <w:p w14:paraId="030152D8">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3、加强</w:t>
                  </w:r>
                  <w:r>
                    <w:rPr>
                      <w:rFonts w:hint="eastAsia"/>
                      <w:color w:val="000000" w:themeColor="text1"/>
                      <w:szCs w:val="21"/>
                      <w14:textFill>
                        <w14:solidFill>
                          <w14:schemeClr w14:val="tx1"/>
                        </w14:solidFill>
                      </w14:textFill>
                    </w:rPr>
                    <w:t>贮存</w:t>
                  </w:r>
                  <w:r>
                    <w:rPr>
                      <w:color w:val="000000" w:themeColor="text1"/>
                      <w:szCs w:val="21"/>
                      <w14:textFill>
                        <w14:solidFill>
                          <w14:schemeClr w14:val="tx1"/>
                        </w14:solidFill>
                      </w14:textFill>
                    </w:rPr>
                    <w:t>设施的维修保养，定期进行</w:t>
                  </w:r>
                  <w:r>
                    <w:rPr>
                      <w:rFonts w:hint="eastAsia"/>
                      <w:color w:val="000000" w:themeColor="text1"/>
                      <w:szCs w:val="21"/>
                      <w14:textFill>
                        <w14:solidFill>
                          <w14:schemeClr w14:val="tx1"/>
                        </w14:solidFill>
                      </w14:textFill>
                    </w:rPr>
                    <w:t>检查，防患于未然</w:t>
                  </w:r>
                  <w:r>
                    <w:rPr>
                      <w:color w:val="000000" w:themeColor="text1"/>
                      <w:szCs w:val="21"/>
                      <w14:textFill>
                        <w14:solidFill>
                          <w14:schemeClr w14:val="tx1"/>
                        </w14:solidFill>
                      </w14:textFill>
                    </w:rPr>
                    <w:t>；</w:t>
                  </w:r>
                </w:p>
                <w:p w14:paraId="64D3E768">
                  <w:pPr>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4、厂区制定完善的危险废物风险防范措施，加强管理。 </w:t>
                  </w:r>
                </w:p>
              </w:tc>
            </w:tr>
            <w:tr w14:paraId="6EA9FE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5000" w:type="pct"/>
                  <w:gridSpan w:val="6"/>
                  <w:vAlign w:val="center"/>
                </w:tcPr>
                <w:p w14:paraId="25314828">
                  <w:pPr>
                    <w:snapToGrid w:val="0"/>
                    <w:rPr>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填表说明（列出项目相关信息及评价说明）：</w:t>
                  </w:r>
                  <w:r>
                    <w:rPr>
                      <w:color w:val="000000" w:themeColor="text1"/>
                      <w:szCs w:val="21"/>
                      <w:lang w:val="zh-CN"/>
                      <w14:textFill>
                        <w14:solidFill>
                          <w14:schemeClr w14:val="tx1"/>
                        </w14:solidFill>
                      </w14:textFill>
                    </w:rPr>
                    <w:t>公司使用的</w:t>
                  </w:r>
                  <w:r>
                    <w:rPr>
                      <w:color w:val="000000" w:themeColor="text1"/>
                      <w:szCs w:val="21"/>
                      <w14:textFill>
                        <w14:solidFill>
                          <w14:schemeClr w14:val="tx1"/>
                        </w14:solidFill>
                      </w14:textFill>
                    </w:rPr>
                    <w:t>天然气、</w:t>
                  </w:r>
                  <w:r>
                    <w:rPr>
                      <w:rFonts w:hint="eastAsia"/>
                      <w:color w:val="000000" w:themeColor="text1"/>
                      <w:szCs w:val="21"/>
                      <w14:textFill>
                        <w14:solidFill>
                          <w14:schemeClr w14:val="tx1"/>
                        </w14:solidFill>
                      </w14:textFill>
                    </w:rPr>
                    <w:t>润滑油</w:t>
                  </w:r>
                  <w:r>
                    <w:rPr>
                      <w:rFonts w:hint="eastAsia"/>
                      <w:color w:val="000000" w:themeColor="text1"/>
                      <w:szCs w:val="21"/>
                      <w:lang w:val="zh-CN"/>
                      <w14:textFill>
                        <w14:solidFill>
                          <w14:schemeClr w14:val="tx1"/>
                        </w14:solidFill>
                      </w14:textFill>
                    </w:rPr>
                    <w:t>等</w:t>
                  </w:r>
                  <w:r>
                    <w:rPr>
                      <w:color w:val="000000" w:themeColor="text1"/>
                      <w:szCs w:val="21"/>
                      <w:lang w:val="zh-CN"/>
                      <w14:textFill>
                        <w14:solidFill>
                          <w14:schemeClr w14:val="tx1"/>
                        </w14:solidFill>
                      </w14:textFill>
                    </w:rPr>
                    <w:t>物品，采取以上本评价要求的风险防范措施和安全措施后，项目可将事故风险降至最低，该项目环境风险处于完全可接受的水平，本评价提出的风险防范措施和应急预案有效可靠，从环境风险角度分析项目可行。</w:t>
                  </w:r>
                </w:p>
              </w:tc>
            </w:tr>
          </w:tbl>
          <w:p w14:paraId="0A9AF129">
            <w:pPr>
              <w:adjustRightInd w:val="0"/>
              <w:snapToGrid w:val="0"/>
              <w:ind w:firstLine="482"/>
              <w:rPr>
                <w:rFonts w:ascii="宋体" w:hAnsi="宋体"/>
                <w:color w:val="000000" w:themeColor="text1"/>
                <w:sz w:val="24"/>
                <w14:textFill>
                  <w14:solidFill>
                    <w14:schemeClr w14:val="tx1"/>
                  </w14:solidFill>
                </w14:textFill>
              </w:rPr>
            </w:pPr>
          </w:p>
          <w:p w14:paraId="265A2906">
            <w:pPr>
              <w:spacing w:line="360" w:lineRule="auto"/>
              <w:ind w:firstLine="482" w:firstLineChars="200"/>
              <w:rPr>
                <w:rFonts w:ascii="宋体" w:hAnsi="宋体" w:cs="宋体"/>
                <w:b/>
                <w:color w:val="000000" w:themeColor="text1"/>
                <w:kern w:val="0"/>
                <w:sz w:val="24"/>
                <w14:textFill>
                  <w14:solidFill>
                    <w14:schemeClr w14:val="tx1"/>
                  </w14:solidFill>
                </w14:textFill>
              </w:rPr>
            </w:pPr>
            <w:r>
              <w:rPr>
                <w:rFonts w:ascii="宋体" w:hAnsi="宋体" w:cs="宋体"/>
                <w:b/>
                <w:color w:val="000000" w:themeColor="text1"/>
                <w:kern w:val="0"/>
                <w:sz w:val="24"/>
                <w14:textFill>
                  <w14:solidFill>
                    <w14:schemeClr w14:val="tx1"/>
                  </w14:solidFill>
                </w14:textFill>
              </w:rPr>
              <w:t>4.8</w:t>
            </w:r>
            <w:r>
              <w:rPr>
                <w:rFonts w:hint="eastAsia" w:ascii="宋体" w:hAnsi="宋体" w:cs="宋体"/>
                <w:b/>
                <w:color w:val="000000" w:themeColor="text1"/>
                <w:kern w:val="0"/>
                <w:sz w:val="24"/>
                <w14:textFill>
                  <w14:solidFill>
                    <w14:schemeClr w14:val="tx1"/>
                  </w14:solidFill>
                </w14:textFill>
              </w:rPr>
              <w:t>、项目环保投资估算</w:t>
            </w:r>
          </w:p>
          <w:p w14:paraId="6BE4889E">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本项目总投</w:t>
            </w:r>
            <w:r>
              <w:rPr>
                <w:bCs/>
                <w:color w:val="000000" w:themeColor="text1"/>
                <w:sz w:val="24"/>
                <w:lang w:val="zh-TW"/>
                <w14:textFill>
                  <w14:solidFill>
                    <w14:schemeClr w14:val="tx1"/>
                  </w14:solidFill>
                </w14:textFill>
              </w:rPr>
              <w:t>22000</w:t>
            </w:r>
            <w:r>
              <w:rPr>
                <w:color w:val="000000" w:themeColor="text1"/>
                <w:sz w:val="24"/>
                <w14:textFill>
                  <w14:solidFill>
                    <w14:schemeClr w14:val="tx1"/>
                  </w14:solidFill>
                </w14:textFill>
              </w:rPr>
              <w:t>万元，其中环保投资533.2元，占投资的2.42%，具体情况见表4-17。</w:t>
            </w:r>
          </w:p>
          <w:p w14:paraId="395A1381">
            <w:pPr>
              <w:ind w:firstLine="480" w:firstLineChars="20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表4-17         建设项目环保投资一览表</w:t>
            </w:r>
          </w:p>
          <w:tbl>
            <w:tblPr>
              <w:tblStyle w:val="24"/>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782"/>
              <w:gridCol w:w="1266"/>
              <w:gridCol w:w="836"/>
              <w:gridCol w:w="4304"/>
              <w:gridCol w:w="1923"/>
            </w:tblGrid>
            <w:tr w14:paraId="01BF728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Align w:val="center"/>
                </w:tcPr>
                <w:p w14:paraId="4FAB0A50">
                  <w:pPr>
                    <w:jc w:val="center"/>
                    <w:rPr>
                      <w:caps/>
                      <w:color w:val="000000" w:themeColor="text1"/>
                      <w:szCs w:val="21"/>
                      <w14:textFill>
                        <w14:solidFill>
                          <w14:schemeClr w14:val="tx1"/>
                        </w14:solidFill>
                      </w14:textFill>
                    </w:rPr>
                  </w:pPr>
                  <w:r>
                    <w:rPr>
                      <w:caps/>
                      <w:color w:val="000000" w:themeColor="text1"/>
                      <w:szCs w:val="21"/>
                      <w14:textFill>
                        <w14:solidFill>
                          <w14:schemeClr w14:val="tx1"/>
                        </w14:solidFill>
                      </w14:textFill>
                    </w:rPr>
                    <w:t>时段</w:t>
                  </w:r>
                </w:p>
              </w:tc>
              <w:tc>
                <w:tcPr>
                  <w:tcW w:w="1154" w:type="pct"/>
                  <w:gridSpan w:val="2"/>
                  <w:vAlign w:val="center"/>
                </w:tcPr>
                <w:p w14:paraId="6FB77FB8">
                  <w:pPr>
                    <w:jc w:val="center"/>
                    <w:rPr>
                      <w:caps/>
                      <w:color w:val="000000" w:themeColor="text1"/>
                      <w:szCs w:val="21"/>
                      <w14:textFill>
                        <w14:solidFill>
                          <w14:schemeClr w14:val="tx1"/>
                        </w14:solidFill>
                      </w14:textFill>
                    </w:rPr>
                  </w:pPr>
                  <w:r>
                    <w:rPr>
                      <w:caps/>
                      <w:color w:val="000000" w:themeColor="text1"/>
                      <w:szCs w:val="21"/>
                      <w14:textFill>
                        <w14:solidFill>
                          <w14:schemeClr w14:val="tx1"/>
                        </w14:solidFill>
                      </w14:textFill>
                    </w:rPr>
                    <w:t>项目</w:t>
                  </w:r>
                </w:p>
              </w:tc>
              <w:tc>
                <w:tcPr>
                  <w:tcW w:w="2362" w:type="pct"/>
                  <w:vAlign w:val="center"/>
                </w:tcPr>
                <w:p w14:paraId="6DAB9BD2">
                  <w:pPr>
                    <w:jc w:val="center"/>
                    <w:rPr>
                      <w:caps/>
                      <w:color w:val="000000" w:themeColor="text1"/>
                      <w:szCs w:val="21"/>
                      <w14:textFill>
                        <w14:solidFill>
                          <w14:schemeClr w14:val="tx1"/>
                        </w14:solidFill>
                      </w14:textFill>
                    </w:rPr>
                  </w:pPr>
                  <w:r>
                    <w:rPr>
                      <w:caps/>
                      <w:color w:val="000000" w:themeColor="text1"/>
                      <w:szCs w:val="21"/>
                      <w14:textFill>
                        <w14:solidFill>
                          <w14:schemeClr w14:val="tx1"/>
                        </w14:solidFill>
                      </w14:textFill>
                    </w:rPr>
                    <w:t>内容</w:t>
                  </w:r>
                </w:p>
              </w:tc>
              <w:tc>
                <w:tcPr>
                  <w:tcW w:w="1056" w:type="pct"/>
                  <w:vAlign w:val="center"/>
                </w:tcPr>
                <w:p w14:paraId="6B85A95E">
                  <w:pPr>
                    <w:jc w:val="center"/>
                    <w:rPr>
                      <w:caps/>
                      <w:color w:val="000000" w:themeColor="text1"/>
                      <w:szCs w:val="21"/>
                      <w14:textFill>
                        <w14:solidFill>
                          <w14:schemeClr w14:val="tx1"/>
                        </w14:solidFill>
                      </w14:textFill>
                    </w:rPr>
                  </w:pPr>
                  <w:r>
                    <w:rPr>
                      <w:caps/>
                      <w:color w:val="000000" w:themeColor="text1"/>
                      <w:szCs w:val="21"/>
                      <w14:textFill>
                        <w14:solidFill>
                          <w14:schemeClr w14:val="tx1"/>
                        </w14:solidFill>
                      </w14:textFill>
                    </w:rPr>
                    <w:t>投资（万元）</w:t>
                  </w:r>
                </w:p>
              </w:tc>
            </w:tr>
            <w:tr w14:paraId="42B5451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restart"/>
                  <w:vAlign w:val="center"/>
                </w:tcPr>
                <w:p w14:paraId="2898CCB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w:t>
                  </w:r>
                </w:p>
                <w:p w14:paraId="08F1E95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营</w:t>
                  </w:r>
                </w:p>
                <w:p w14:paraId="43907D5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695" w:type="pct"/>
                  <w:vMerge w:val="restart"/>
                  <w:vAlign w:val="center"/>
                </w:tcPr>
                <w:p w14:paraId="1924BC2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废气治理</w:t>
                  </w:r>
                </w:p>
              </w:tc>
              <w:tc>
                <w:tcPr>
                  <w:tcW w:w="459" w:type="pct"/>
                  <w:vAlign w:val="center"/>
                </w:tcPr>
                <w:p w14:paraId="31523C2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362" w:type="pct"/>
                  <w:vAlign w:val="center"/>
                </w:tcPr>
                <w:p w14:paraId="3ADB12F7">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封闭式仓储库房</w:t>
                  </w:r>
                </w:p>
              </w:tc>
              <w:tc>
                <w:tcPr>
                  <w:tcW w:w="1056" w:type="pct"/>
                  <w:vAlign w:val="center"/>
                </w:tcPr>
                <w:p w14:paraId="0173634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r>
            <w:tr w14:paraId="6E475B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continue"/>
                  <w:vAlign w:val="center"/>
                </w:tcPr>
                <w:p w14:paraId="3F2814BE">
                  <w:pPr>
                    <w:widowControl/>
                    <w:jc w:val="left"/>
                    <w:rPr>
                      <w:color w:val="000000" w:themeColor="text1"/>
                      <w:szCs w:val="21"/>
                      <w14:textFill>
                        <w14:solidFill>
                          <w14:schemeClr w14:val="tx1"/>
                        </w14:solidFill>
                      </w14:textFill>
                    </w:rPr>
                  </w:pPr>
                </w:p>
              </w:tc>
              <w:tc>
                <w:tcPr>
                  <w:tcW w:w="695" w:type="pct"/>
                  <w:vMerge w:val="continue"/>
                  <w:vAlign w:val="center"/>
                </w:tcPr>
                <w:p w14:paraId="7FB0815B">
                  <w:pPr>
                    <w:widowControl/>
                    <w:jc w:val="left"/>
                    <w:rPr>
                      <w:color w:val="000000" w:themeColor="text1"/>
                      <w:szCs w:val="21"/>
                      <w14:textFill>
                        <w14:solidFill>
                          <w14:schemeClr w14:val="tx1"/>
                        </w14:solidFill>
                      </w14:textFill>
                    </w:rPr>
                  </w:pPr>
                </w:p>
              </w:tc>
              <w:tc>
                <w:tcPr>
                  <w:tcW w:w="459" w:type="pct"/>
                  <w:vAlign w:val="center"/>
                </w:tcPr>
                <w:p w14:paraId="315F731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362" w:type="pct"/>
                  <w:vAlign w:val="center"/>
                </w:tcPr>
                <w:p w14:paraId="35CE72D9">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集气系统、脉冲布袋除尘器，刹克龙除尘器</w:t>
                  </w:r>
                </w:p>
              </w:tc>
              <w:tc>
                <w:tcPr>
                  <w:tcW w:w="1056" w:type="pct"/>
                  <w:vAlign w:val="center"/>
                </w:tcPr>
                <w:p w14:paraId="4C18CB9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r>
            <w:tr w14:paraId="4CF5E6C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continue"/>
                  <w:vAlign w:val="center"/>
                </w:tcPr>
                <w:p w14:paraId="50B30084">
                  <w:pPr>
                    <w:widowControl/>
                    <w:jc w:val="left"/>
                    <w:rPr>
                      <w:color w:val="000000" w:themeColor="text1"/>
                      <w:szCs w:val="21"/>
                      <w14:textFill>
                        <w14:solidFill>
                          <w14:schemeClr w14:val="tx1"/>
                        </w14:solidFill>
                      </w14:textFill>
                    </w:rPr>
                  </w:pPr>
                </w:p>
              </w:tc>
              <w:tc>
                <w:tcPr>
                  <w:tcW w:w="695" w:type="pct"/>
                  <w:vMerge w:val="continue"/>
                  <w:vAlign w:val="center"/>
                </w:tcPr>
                <w:p w14:paraId="7E27B0B3">
                  <w:pPr>
                    <w:widowControl/>
                    <w:jc w:val="left"/>
                    <w:rPr>
                      <w:color w:val="000000" w:themeColor="text1"/>
                      <w:szCs w:val="21"/>
                      <w14:textFill>
                        <w14:solidFill>
                          <w14:schemeClr w14:val="tx1"/>
                        </w14:solidFill>
                      </w14:textFill>
                    </w:rPr>
                  </w:pPr>
                </w:p>
              </w:tc>
              <w:tc>
                <w:tcPr>
                  <w:tcW w:w="459" w:type="pct"/>
                  <w:vAlign w:val="center"/>
                </w:tcPr>
                <w:p w14:paraId="53B2C0AE">
                  <w:pPr>
                    <w:jc w:val="center"/>
                    <w:rPr>
                      <w:color w:val="000000" w:themeColor="text1"/>
                      <w:szCs w:val="21"/>
                      <w14:textFill>
                        <w14:solidFill>
                          <w14:schemeClr w14:val="tx1"/>
                        </w14:solidFill>
                      </w14:textFill>
                    </w:rPr>
                  </w:pPr>
                </w:p>
              </w:tc>
              <w:tc>
                <w:tcPr>
                  <w:tcW w:w="2362" w:type="pct"/>
                  <w:vAlign w:val="center"/>
                </w:tcPr>
                <w:p w14:paraId="0B96C495">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油烟除尘器</w:t>
                  </w:r>
                </w:p>
              </w:tc>
              <w:tc>
                <w:tcPr>
                  <w:tcW w:w="1056" w:type="pct"/>
                  <w:vAlign w:val="center"/>
                </w:tcPr>
                <w:p w14:paraId="320034C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r>
            <w:tr w14:paraId="0F490F8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continue"/>
                  <w:vAlign w:val="center"/>
                </w:tcPr>
                <w:p w14:paraId="427F39A8">
                  <w:pPr>
                    <w:widowControl/>
                    <w:jc w:val="left"/>
                    <w:rPr>
                      <w:color w:val="000000" w:themeColor="text1"/>
                      <w:szCs w:val="21"/>
                      <w:highlight w:val="yellow"/>
                      <w14:textFill>
                        <w14:solidFill>
                          <w14:schemeClr w14:val="tx1"/>
                        </w14:solidFill>
                      </w14:textFill>
                    </w:rPr>
                  </w:pPr>
                </w:p>
              </w:tc>
              <w:tc>
                <w:tcPr>
                  <w:tcW w:w="695" w:type="pct"/>
                  <w:vAlign w:val="center"/>
                </w:tcPr>
                <w:p w14:paraId="25D3BED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废水治理</w:t>
                  </w:r>
                </w:p>
              </w:tc>
              <w:tc>
                <w:tcPr>
                  <w:tcW w:w="459" w:type="pct"/>
                  <w:vAlign w:val="center"/>
                </w:tcPr>
                <w:p w14:paraId="474E268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362" w:type="pct"/>
                  <w:vAlign w:val="center"/>
                </w:tcPr>
                <w:p w14:paraId="1C283D9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隔油池、化粪池</w:t>
                  </w:r>
                </w:p>
              </w:tc>
              <w:tc>
                <w:tcPr>
                  <w:tcW w:w="1056" w:type="pct"/>
                  <w:vAlign w:val="center"/>
                </w:tcPr>
                <w:p w14:paraId="4ECFA71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r>
            <w:tr w14:paraId="4799A1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continue"/>
                  <w:vAlign w:val="center"/>
                </w:tcPr>
                <w:p w14:paraId="00E51AB7">
                  <w:pPr>
                    <w:widowControl/>
                    <w:jc w:val="left"/>
                    <w:rPr>
                      <w:color w:val="000000" w:themeColor="text1"/>
                      <w:szCs w:val="21"/>
                      <w:highlight w:val="yellow"/>
                      <w14:textFill>
                        <w14:solidFill>
                          <w14:schemeClr w14:val="tx1"/>
                        </w14:solidFill>
                      </w14:textFill>
                    </w:rPr>
                  </w:pPr>
                </w:p>
              </w:tc>
              <w:tc>
                <w:tcPr>
                  <w:tcW w:w="695" w:type="pct"/>
                  <w:vAlign w:val="center"/>
                </w:tcPr>
                <w:p w14:paraId="703E973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噪声治理</w:t>
                  </w:r>
                </w:p>
              </w:tc>
              <w:tc>
                <w:tcPr>
                  <w:tcW w:w="459" w:type="pct"/>
                  <w:vAlign w:val="center"/>
                </w:tcPr>
                <w:p w14:paraId="2C3B6CA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362" w:type="pct"/>
                  <w:vAlign w:val="center"/>
                </w:tcPr>
                <w:p w14:paraId="7EC3071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减振</w:t>
                  </w:r>
                  <w:r>
                    <w:rPr>
                      <w:rFonts w:hint="eastAsia"/>
                      <w:color w:val="000000" w:themeColor="text1"/>
                      <w:szCs w:val="21"/>
                      <w14:textFill>
                        <w14:solidFill>
                          <w14:schemeClr w14:val="tx1"/>
                        </w14:solidFill>
                      </w14:textFill>
                    </w:rPr>
                    <w:t>、隔声</w:t>
                  </w:r>
                </w:p>
              </w:tc>
              <w:tc>
                <w:tcPr>
                  <w:tcW w:w="1056" w:type="pct"/>
                  <w:vAlign w:val="center"/>
                </w:tcPr>
                <w:p w14:paraId="1AF517A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r>
            <w:tr w14:paraId="7A899AE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continue"/>
                  <w:vAlign w:val="center"/>
                </w:tcPr>
                <w:p w14:paraId="6BDD8B7F">
                  <w:pPr>
                    <w:widowControl/>
                    <w:jc w:val="left"/>
                    <w:rPr>
                      <w:color w:val="000000" w:themeColor="text1"/>
                      <w:szCs w:val="21"/>
                      <w:highlight w:val="yellow"/>
                      <w14:textFill>
                        <w14:solidFill>
                          <w14:schemeClr w14:val="tx1"/>
                        </w14:solidFill>
                      </w14:textFill>
                    </w:rPr>
                  </w:pPr>
                </w:p>
              </w:tc>
              <w:tc>
                <w:tcPr>
                  <w:tcW w:w="695" w:type="pct"/>
                  <w:vMerge w:val="restart"/>
                  <w:vAlign w:val="center"/>
                </w:tcPr>
                <w:p w14:paraId="2D3D72C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固体废物处置</w:t>
                  </w:r>
                </w:p>
              </w:tc>
              <w:tc>
                <w:tcPr>
                  <w:tcW w:w="459" w:type="pct"/>
                  <w:vAlign w:val="center"/>
                </w:tcPr>
                <w:p w14:paraId="296A49C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362" w:type="pct"/>
                  <w:vAlign w:val="center"/>
                </w:tcPr>
                <w:p w14:paraId="6D9D95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生活垃圾桶</w:t>
                  </w:r>
                </w:p>
              </w:tc>
              <w:tc>
                <w:tcPr>
                  <w:tcW w:w="1056" w:type="pct"/>
                  <w:vAlign w:val="center"/>
                </w:tcPr>
                <w:p w14:paraId="516A6AA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r>
            <w:tr w14:paraId="163C5A3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continue"/>
                  <w:vAlign w:val="center"/>
                </w:tcPr>
                <w:p w14:paraId="0C083F6D">
                  <w:pPr>
                    <w:widowControl/>
                    <w:jc w:val="left"/>
                    <w:rPr>
                      <w:color w:val="000000" w:themeColor="text1"/>
                      <w:szCs w:val="21"/>
                      <w:highlight w:val="yellow"/>
                      <w14:textFill>
                        <w14:solidFill>
                          <w14:schemeClr w14:val="tx1"/>
                        </w14:solidFill>
                      </w14:textFill>
                    </w:rPr>
                  </w:pPr>
                </w:p>
              </w:tc>
              <w:tc>
                <w:tcPr>
                  <w:tcW w:w="695" w:type="pct"/>
                  <w:vMerge w:val="continue"/>
                  <w:vAlign w:val="center"/>
                </w:tcPr>
                <w:p w14:paraId="3375F25E">
                  <w:pPr>
                    <w:widowControl/>
                    <w:jc w:val="left"/>
                    <w:rPr>
                      <w:color w:val="000000" w:themeColor="text1"/>
                      <w:szCs w:val="21"/>
                      <w14:textFill>
                        <w14:solidFill>
                          <w14:schemeClr w14:val="tx1"/>
                        </w14:solidFill>
                      </w14:textFill>
                    </w:rPr>
                  </w:pPr>
                </w:p>
              </w:tc>
              <w:tc>
                <w:tcPr>
                  <w:tcW w:w="459" w:type="pct"/>
                  <w:vAlign w:val="center"/>
                </w:tcPr>
                <w:p w14:paraId="4EDFDBB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362" w:type="pct"/>
                  <w:vAlign w:val="center"/>
                </w:tcPr>
                <w:p w14:paraId="7CFCAD9B">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危险废物储存间（包括收集桶或容器</w:t>
                  </w:r>
                  <w:r>
                    <w:rPr>
                      <w:rFonts w:hint="eastAsia"/>
                      <w:color w:val="000000" w:themeColor="text1"/>
                      <w:szCs w:val="21"/>
                      <w14:textFill>
                        <w14:solidFill>
                          <w14:schemeClr w14:val="tx1"/>
                        </w14:solidFill>
                      </w14:textFill>
                    </w:rPr>
                    <w:t>、防渗措施</w:t>
                  </w:r>
                  <w:r>
                    <w:rPr>
                      <w:color w:val="000000" w:themeColor="text1"/>
                      <w:szCs w:val="21"/>
                      <w14:textFill>
                        <w14:solidFill>
                          <w14:schemeClr w14:val="tx1"/>
                        </w14:solidFill>
                      </w14:textFill>
                    </w:rPr>
                    <w:t>）、委托处置费</w:t>
                  </w:r>
                </w:p>
              </w:tc>
              <w:tc>
                <w:tcPr>
                  <w:tcW w:w="1056" w:type="pct"/>
                  <w:vAlign w:val="center"/>
                </w:tcPr>
                <w:p w14:paraId="049D010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14:paraId="04385C2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continue"/>
                  <w:vAlign w:val="center"/>
                </w:tcPr>
                <w:p w14:paraId="245D6ABD">
                  <w:pPr>
                    <w:widowControl/>
                    <w:jc w:val="left"/>
                    <w:rPr>
                      <w:color w:val="000000" w:themeColor="text1"/>
                      <w:szCs w:val="21"/>
                      <w:highlight w:val="yellow"/>
                      <w14:textFill>
                        <w14:solidFill>
                          <w14:schemeClr w14:val="tx1"/>
                        </w14:solidFill>
                      </w14:textFill>
                    </w:rPr>
                  </w:pPr>
                </w:p>
              </w:tc>
              <w:tc>
                <w:tcPr>
                  <w:tcW w:w="695" w:type="pct"/>
                  <w:vAlign w:val="center"/>
                </w:tcPr>
                <w:p w14:paraId="2ED4931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环境风险防控</w:t>
                  </w:r>
                </w:p>
              </w:tc>
              <w:tc>
                <w:tcPr>
                  <w:tcW w:w="459" w:type="pct"/>
                  <w:vAlign w:val="center"/>
                </w:tcPr>
                <w:p w14:paraId="2C1B258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362" w:type="pct"/>
                  <w:vAlign w:val="center"/>
                </w:tcPr>
                <w:p w14:paraId="287AAB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配置相关应急物资</w:t>
                  </w:r>
                </w:p>
              </w:tc>
              <w:tc>
                <w:tcPr>
                  <w:tcW w:w="1056" w:type="pct"/>
                  <w:vAlign w:val="center"/>
                </w:tcPr>
                <w:p w14:paraId="050DF9E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r w14:paraId="6C2E665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429" w:type="pct"/>
                  <w:vMerge w:val="continue"/>
                  <w:vAlign w:val="center"/>
                </w:tcPr>
                <w:p w14:paraId="0133D9C0">
                  <w:pPr>
                    <w:widowControl/>
                    <w:jc w:val="left"/>
                    <w:rPr>
                      <w:color w:val="000000" w:themeColor="text1"/>
                      <w:szCs w:val="21"/>
                      <w:highlight w:val="yellow"/>
                      <w14:textFill>
                        <w14:solidFill>
                          <w14:schemeClr w14:val="tx1"/>
                        </w14:solidFill>
                      </w14:textFill>
                    </w:rPr>
                  </w:pPr>
                </w:p>
              </w:tc>
              <w:tc>
                <w:tcPr>
                  <w:tcW w:w="695" w:type="pct"/>
                  <w:vAlign w:val="center"/>
                </w:tcPr>
                <w:p w14:paraId="3D355A3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tc>
              <w:tc>
                <w:tcPr>
                  <w:tcW w:w="459" w:type="pct"/>
                  <w:vAlign w:val="center"/>
                </w:tcPr>
                <w:p w14:paraId="42D2C40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362" w:type="pct"/>
                  <w:vAlign w:val="center"/>
                </w:tcPr>
                <w:p w14:paraId="2AB8046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环境管理：包括环保验收、环境监测等费用</w:t>
                  </w:r>
                </w:p>
              </w:tc>
              <w:tc>
                <w:tcPr>
                  <w:tcW w:w="1056" w:type="pct"/>
                  <w:vAlign w:val="center"/>
                </w:tcPr>
                <w:p w14:paraId="708CFF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r>
            <w:tr w14:paraId="68606E6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Pr>
              <w:tc>
                <w:tcPr>
                  <w:tcW w:w="3944" w:type="pct"/>
                  <w:gridSpan w:val="4"/>
                  <w:vAlign w:val="center"/>
                </w:tcPr>
                <w:p w14:paraId="4B19B8C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1056" w:type="pct"/>
                  <w:vAlign w:val="center"/>
                </w:tcPr>
                <w:p w14:paraId="34D19C2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533.2</w:t>
                  </w:r>
                </w:p>
              </w:tc>
            </w:tr>
          </w:tbl>
          <w:p w14:paraId="78A9670B">
            <w:pPr>
              <w:adjustRightInd w:val="0"/>
              <w:snapToGrid w:val="0"/>
              <w:ind w:firstLine="482"/>
              <w:rPr>
                <w:rFonts w:ascii="宋体" w:hAnsi="宋体"/>
                <w:color w:val="000000" w:themeColor="text1"/>
                <w:sz w:val="24"/>
                <w14:textFill>
                  <w14:solidFill>
                    <w14:schemeClr w14:val="tx1"/>
                  </w14:solidFill>
                </w14:textFill>
              </w:rPr>
            </w:pPr>
          </w:p>
          <w:p w14:paraId="7522770D">
            <w:pPr>
              <w:adjustRightInd w:val="0"/>
              <w:snapToGrid w:val="0"/>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4</w:t>
            </w:r>
            <w:r>
              <w:rPr>
                <w:rFonts w:ascii="宋体" w:hAnsi="宋体"/>
                <w:b/>
                <w:color w:val="000000" w:themeColor="text1"/>
                <w:sz w:val="24"/>
                <w14:textFill>
                  <w14:solidFill>
                    <w14:schemeClr w14:val="tx1"/>
                  </w14:solidFill>
                </w14:textFill>
              </w:rPr>
              <w:t>.9</w:t>
            </w:r>
            <w:r>
              <w:rPr>
                <w:rFonts w:hint="eastAsia" w:hAnsi="宋体"/>
                <w:b/>
                <w:color w:val="000000" w:themeColor="text1"/>
                <w:sz w:val="24"/>
                <w14:textFill>
                  <w14:solidFill>
                    <w14:schemeClr w14:val="tx1"/>
                  </w14:solidFill>
                </w14:textFill>
              </w:rPr>
              <w:t>竣工环境保护验收</w:t>
            </w:r>
          </w:p>
          <w:p w14:paraId="463E20AA">
            <w:pPr>
              <w:adjustRightInd w:val="0"/>
              <w:snapToGrid w:val="0"/>
              <w:spacing w:line="360" w:lineRule="auto"/>
              <w:ind w:firstLine="480" w:firstLineChars="200"/>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项目竣工环境保护验收情况见表</w:t>
            </w:r>
            <w:r>
              <w:rPr>
                <w:rFonts w:hAnsi="宋体"/>
                <w:color w:val="000000" w:themeColor="text1"/>
                <w:sz w:val="24"/>
                <w14:textFill>
                  <w14:solidFill>
                    <w14:schemeClr w14:val="tx1"/>
                  </w14:solidFill>
                </w14:textFill>
              </w:rPr>
              <w:t>4-18</w:t>
            </w:r>
            <w:r>
              <w:rPr>
                <w:rFonts w:hint="eastAsia" w:hAnsi="宋体"/>
                <w:color w:val="000000" w:themeColor="text1"/>
                <w:sz w:val="24"/>
                <w14:textFill>
                  <w14:solidFill>
                    <w14:schemeClr w14:val="tx1"/>
                  </w14:solidFill>
                </w14:textFill>
              </w:rPr>
              <w:t>。</w:t>
            </w:r>
          </w:p>
          <w:p w14:paraId="5877E5CF">
            <w:pPr>
              <w:ind w:left="359" w:leftChars="171" w:firstLine="482" w:firstLineChars="200"/>
              <w:jc w:val="center"/>
              <w:rPr>
                <w:rFonts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表</w:t>
            </w:r>
            <w:r>
              <w:rPr>
                <w:rFonts w:asciiTheme="minorEastAsia" w:hAnsiTheme="minorEastAsia" w:eastAsiaTheme="minorEastAsia"/>
                <w:b/>
                <w:bCs/>
                <w:color w:val="000000" w:themeColor="text1"/>
                <w:sz w:val="24"/>
                <w14:textFill>
                  <w14:solidFill>
                    <w14:schemeClr w14:val="tx1"/>
                  </w14:solidFill>
                </w14:textFill>
              </w:rPr>
              <w:t>4-1</w:t>
            </w:r>
            <w:r>
              <w:rPr>
                <w:rFonts w:hint="eastAsia" w:asciiTheme="minorEastAsia" w:hAnsiTheme="minorEastAsia" w:eastAsiaTheme="minorEastAsia"/>
                <w:b/>
                <w:bCs/>
                <w:color w:val="000000" w:themeColor="text1"/>
                <w:sz w:val="24"/>
                <w14:textFill>
                  <w14:solidFill>
                    <w14:schemeClr w14:val="tx1"/>
                  </w14:solidFill>
                </w14:textFill>
              </w:rPr>
              <w:t>8  项目竣工环境保护验收一览表</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507"/>
              <w:gridCol w:w="1742"/>
              <w:gridCol w:w="1711"/>
              <w:gridCol w:w="3098"/>
              <w:gridCol w:w="898"/>
              <w:gridCol w:w="1155"/>
            </w:tblGrid>
            <w:tr w14:paraId="7A34D5D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278" w:type="pct"/>
                  <w:vAlign w:val="center"/>
                </w:tcPr>
                <w:p w14:paraId="0AB81E0E">
                  <w:pPr>
                    <w:adjustRightInd w:val="0"/>
                    <w:snapToGrid w:val="0"/>
                    <w:ind w:left="-63" w:leftChars="-30" w:right="-63" w:rightChars="-30"/>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项目</w:t>
                  </w:r>
                </w:p>
              </w:tc>
              <w:tc>
                <w:tcPr>
                  <w:tcW w:w="956" w:type="pct"/>
                  <w:vAlign w:val="center"/>
                </w:tcPr>
                <w:p w14:paraId="5465A91F">
                  <w:pPr>
                    <w:adjustRightInd w:val="0"/>
                    <w:snapToGrid w:val="0"/>
                    <w:ind w:left="-63" w:leftChars="-30" w:right="-63" w:rightChars="-30"/>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项目</w:t>
                  </w:r>
                </w:p>
              </w:tc>
              <w:tc>
                <w:tcPr>
                  <w:tcW w:w="939" w:type="pct"/>
                  <w:vAlign w:val="center"/>
                </w:tcPr>
                <w:p w14:paraId="5B15E047">
                  <w:pPr>
                    <w:adjustRightInd w:val="0"/>
                    <w:snapToGrid w:val="0"/>
                    <w:ind w:left="-63" w:leftChars="-30" w:right="-63" w:rightChars="-30"/>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污染物</w:t>
                  </w:r>
                </w:p>
              </w:tc>
              <w:tc>
                <w:tcPr>
                  <w:tcW w:w="1700" w:type="pct"/>
                  <w:vAlign w:val="center"/>
                </w:tcPr>
                <w:p w14:paraId="7149F1B6">
                  <w:pPr>
                    <w:adjustRightInd w:val="0"/>
                    <w:snapToGrid w:val="0"/>
                    <w:ind w:left="-63" w:leftChars="-30" w:right="-63" w:rightChars="-30"/>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治理措施及监测位置</w:t>
                  </w:r>
                </w:p>
              </w:tc>
              <w:tc>
                <w:tcPr>
                  <w:tcW w:w="493" w:type="pct"/>
                  <w:vAlign w:val="center"/>
                </w:tcPr>
                <w:p w14:paraId="3CCABEDD">
                  <w:pPr>
                    <w:adjustRightInd w:val="0"/>
                    <w:snapToGrid w:val="0"/>
                    <w:ind w:left="-63" w:leftChars="-30" w:right="-63" w:rightChars="-30"/>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完成时间</w:t>
                  </w:r>
                </w:p>
              </w:tc>
              <w:tc>
                <w:tcPr>
                  <w:tcW w:w="634" w:type="pct"/>
                  <w:vAlign w:val="center"/>
                </w:tcPr>
                <w:p w14:paraId="490905EB">
                  <w:pPr>
                    <w:adjustRightInd w:val="0"/>
                    <w:snapToGrid w:val="0"/>
                    <w:ind w:left="-63" w:leftChars="-30" w:right="-63" w:rightChars="-30"/>
                    <w:jc w:val="center"/>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效果</w:t>
                  </w:r>
                </w:p>
              </w:tc>
            </w:tr>
            <w:tr w14:paraId="5A6134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93" w:hRule="atLeast"/>
                <w:jc w:val="center"/>
              </w:trPr>
              <w:tc>
                <w:tcPr>
                  <w:tcW w:w="278" w:type="pct"/>
                  <w:vMerge w:val="restart"/>
                  <w:vAlign w:val="center"/>
                </w:tcPr>
                <w:p w14:paraId="57FCB8A0">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废气</w:t>
                  </w:r>
                </w:p>
              </w:tc>
              <w:tc>
                <w:tcPr>
                  <w:tcW w:w="956" w:type="pct"/>
                  <w:vAlign w:val="center"/>
                </w:tcPr>
                <w:p w14:paraId="1543C764">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DA001</w:t>
                  </w:r>
                </w:p>
              </w:tc>
              <w:tc>
                <w:tcPr>
                  <w:tcW w:w="939" w:type="pct"/>
                  <w:tcBorders>
                    <w:top w:val="single" w:color="auto" w:sz="4" w:space="0"/>
                    <w:left w:val="single" w:color="auto" w:sz="4" w:space="0"/>
                    <w:bottom w:val="single" w:color="auto" w:sz="4" w:space="0"/>
                    <w:right w:val="single" w:color="auto" w:sz="4" w:space="0"/>
                  </w:tcBorders>
                  <w:vAlign w:val="center"/>
                </w:tcPr>
                <w:p w14:paraId="64450511">
                  <w:pPr>
                    <w:adjustRightInd w:val="0"/>
                    <w:snapToGrid w:val="0"/>
                    <w:ind w:left="-63" w:leftChars="-30" w:right="-63" w:rightChars="-30"/>
                    <w:jc w:val="center"/>
                    <w:rPr>
                      <w:color w:val="000000" w:themeColor="text1"/>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颗粒物</w:t>
                  </w:r>
                </w:p>
              </w:tc>
              <w:tc>
                <w:tcPr>
                  <w:tcW w:w="1700" w:type="pct"/>
                  <w:tcBorders>
                    <w:top w:val="single" w:color="auto" w:sz="4" w:space="0"/>
                    <w:left w:val="single" w:color="auto" w:sz="4" w:space="0"/>
                    <w:bottom w:val="single" w:color="auto" w:sz="4" w:space="0"/>
                    <w:right w:val="single" w:color="auto" w:sz="4" w:space="0"/>
                  </w:tcBorders>
                  <w:vAlign w:val="center"/>
                </w:tcPr>
                <w:p w14:paraId="46E050CA">
                  <w:pPr>
                    <w:adjustRightInd w:val="0"/>
                    <w:snapToGrid w:val="0"/>
                    <w:ind w:left="-63" w:leftChars="-30" w:right="-63" w:rightChars="-30"/>
                    <w:jc w:val="center"/>
                    <w:rPr>
                      <w:color w:val="000000" w:themeColor="text1"/>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脉冲布袋除尘器</w:t>
                  </w:r>
                </w:p>
              </w:tc>
              <w:tc>
                <w:tcPr>
                  <w:tcW w:w="493" w:type="pct"/>
                  <w:vMerge w:val="restart"/>
                  <w:vAlign w:val="center"/>
                </w:tcPr>
                <w:p w14:paraId="268839A4">
                  <w:pPr>
                    <w:adjustRightInd w:val="0"/>
                    <w:snapToGrid w:val="0"/>
                    <w:ind w:left="-63" w:leftChars="-30" w:right="-63" w:rightChars="-30" w:firstLine="107" w:firstLineChars="51"/>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与项目建设同步</w:t>
                  </w:r>
                </w:p>
              </w:tc>
              <w:tc>
                <w:tcPr>
                  <w:tcW w:w="634" w:type="pct"/>
                  <w:vAlign w:val="center"/>
                </w:tcPr>
                <w:p w14:paraId="5317FD67">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达标排放</w:t>
                  </w:r>
                </w:p>
              </w:tc>
            </w:tr>
            <w:tr w14:paraId="5C3D73E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29" w:hRule="atLeast"/>
                <w:jc w:val="center"/>
              </w:trPr>
              <w:tc>
                <w:tcPr>
                  <w:tcW w:w="278" w:type="pct"/>
                  <w:vMerge w:val="continue"/>
                  <w:vAlign w:val="center"/>
                </w:tcPr>
                <w:p w14:paraId="16782BF6">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p>
              </w:tc>
              <w:tc>
                <w:tcPr>
                  <w:tcW w:w="956" w:type="pct"/>
                  <w:vAlign w:val="center"/>
                </w:tcPr>
                <w:p w14:paraId="1B3B3850">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w:t>
                  </w:r>
                  <w:r>
                    <w:rPr>
                      <w:color w:val="000000" w:themeColor="text1"/>
                      <w:szCs w:val="21"/>
                      <w14:textFill>
                        <w14:solidFill>
                          <w14:schemeClr w14:val="tx1"/>
                        </w14:solidFill>
                      </w14:textFill>
                    </w:rPr>
                    <w:t>002</w:t>
                  </w:r>
                </w:p>
              </w:tc>
              <w:tc>
                <w:tcPr>
                  <w:tcW w:w="939" w:type="pct"/>
                  <w:tcBorders>
                    <w:top w:val="single" w:color="auto" w:sz="4" w:space="0"/>
                    <w:left w:val="single" w:color="auto" w:sz="4" w:space="0"/>
                    <w:bottom w:val="single" w:color="auto" w:sz="4" w:space="0"/>
                    <w:right w:val="single" w:color="auto" w:sz="4" w:space="0"/>
                  </w:tcBorders>
                  <w:vAlign w:val="center"/>
                </w:tcPr>
                <w:p w14:paraId="49EC1487">
                  <w:pPr>
                    <w:adjustRightInd w:val="0"/>
                    <w:snapToGrid w:val="0"/>
                    <w:ind w:left="-63" w:leftChars="-30" w:right="-63" w:rightChars="-30"/>
                    <w:jc w:val="center"/>
                    <w:rPr>
                      <w:color w:val="000000" w:themeColor="text1"/>
                      <w:szCs w:val="21"/>
                      <w14:textFill>
                        <w14:solidFill>
                          <w14:schemeClr w14:val="tx1"/>
                        </w14:solidFill>
                      </w14:textFill>
                    </w:rPr>
                  </w:pPr>
                  <w:r>
                    <w:rPr>
                      <w:bCs/>
                      <w:color w:val="000000" w:themeColor="text1"/>
                      <w:spacing w:val="5"/>
                      <w:kern w:val="0"/>
                      <w:szCs w:val="21"/>
                      <w14:textFill>
                        <w14:solidFill>
                          <w14:schemeClr w14:val="tx1"/>
                        </w14:solidFill>
                      </w14:textFill>
                    </w:rPr>
                    <w:t>颗粒物</w:t>
                  </w:r>
                </w:p>
              </w:tc>
              <w:tc>
                <w:tcPr>
                  <w:tcW w:w="1700" w:type="pct"/>
                  <w:tcBorders>
                    <w:top w:val="single" w:color="auto" w:sz="4" w:space="0"/>
                    <w:left w:val="single" w:color="auto" w:sz="4" w:space="0"/>
                    <w:bottom w:val="single" w:color="auto" w:sz="4" w:space="0"/>
                    <w:right w:val="single" w:color="auto" w:sz="4" w:space="0"/>
                  </w:tcBorders>
                  <w:vAlign w:val="center"/>
                </w:tcPr>
                <w:p w14:paraId="00DC531E">
                  <w:pPr>
                    <w:adjustRightInd w:val="0"/>
                    <w:snapToGrid w:val="0"/>
                    <w:ind w:left="-63" w:leftChars="-30" w:right="-63" w:rightChars="-30"/>
                    <w:jc w:val="center"/>
                    <w:rPr>
                      <w:bCs/>
                      <w:color w:val="000000" w:themeColor="text1"/>
                      <w:szCs w:val="21"/>
                      <w14:textFill>
                        <w14:solidFill>
                          <w14:schemeClr w14:val="tx1"/>
                        </w14:solidFill>
                      </w14:textFill>
                    </w:rPr>
                  </w:pPr>
                  <w:r>
                    <w:rPr>
                      <w:bCs/>
                      <w:color w:val="000000" w:themeColor="text1"/>
                      <w:spacing w:val="5"/>
                      <w:kern w:val="0"/>
                      <w:szCs w:val="21"/>
                      <w14:textFill>
                        <w14:solidFill>
                          <w14:schemeClr w14:val="tx1"/>
                        </w14:solidFill>
                      </w14:textFill>
                    </w:rPr>
                    <w:t>布袋除尘器</w:t>
                  </w:r>
                  <w:r>
                    <w:rPr>
                      <w:rFonts w:hint="eastAsia"/>
                      <w:bCs/>
                      <w:color w:val="000000" w:themeColor="text1"/>
                      <w:spacing w:val="5"/>
                      <w:kern w:val="0"/>
                      <w:szCs w:val="21"/>
                      <w14:textFill>
                        <w14:solidFill>
                          <w14:schemeClr w14:val="tx1"/>
                        </w14:solidFill>
                      </w14:textFill>
                    </w:rPr>
                    <w:t>和刹克龙除尘器</w:t>
                  </w:r>
                </w:p>
              </w:tc>
              <w:tc>
                <w:tcPr>
                  <w:tcW w:w="493" w:type="pct"/>
                  <w:vMerge w:val="continue"/>
                  <w:vAlign w:val="center"/>
                </w:tcPr>
                <w:p w14:paraId="1F6D51BC">
                  <w:pPr>
                    <w:adjustRightInd w:val="0"/>
                    <w:snapToGrid w:val="0"/>
                    <w:ind w:left="-63" w:leftChars="-30" w:right="-63" w:rightChars="-30" w:firstLine="107" w:firstLineChars="51"/>
                    <w:jc w:val="center"/>
                    <w:rPr>
                      <w:rFonts w:ascii="宋体" w:hAnsi="宋体"/>
                      <w:color w:val="000000" w:themeColor="text1"/>
                      <w:szCs w:val="21"/>
                      <w14:textFill>
                        <w14:solidFill>
                          <w14:schemeClr w14:val="tx1"/>
                        </w14:solidFill>
                      </w14:textFill>
                    </w:rPr>
                  </w:pPr>
                </w:p>
              </w:tc>
              <w:tc>
                <w:tcPr>
                  <w:tcW w:w="634" w:type="pct"/>
                </w:tcPr>
                <w:p w14:paraId="3FE556BD">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达标排放</w:t>
                  </w:r>
                </w:p>
              </w:tc>
            </w:tr>
            <w:tr w14:paraId="7C62AC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07" w:hRule="atLeast"/>
                <w:jc w:val="center"/>
              </w:trPr>
              <w:tc>
                <w:tcPr>
                  <w:tcW w:w="278" w:type="pct"/>
                  <w:vMerge w:val="continue"/>
                  <w:vAlign w:val="center"/>
                </w:tcPr>
                <w:p w14:paraId="39A4B055">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p>
              </w:tc>
              <w:tc>
                <w:tcPr>
                  <w:tcW w:w="956" w:type="pct"/>
                  <w:vAlign w:val="center"/>
                </w:tcPr>
                <w:p w14:paraId="7E0D8571">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DA</w:t>
                  </w:r>
                  <w:r>
                    <w:rPr>
                      <w:color w:val="000000" w:themeColor="text1"/>
                      <w:szCs w:val="21"/>
                      <w14:textFill>
                        <w14:solidFill>
                          <w14:schemeClr w14:val="tx1"/>
                        </w14:solidFill>
                      </w14:textFill>
                    </w:rPr>
                    <w:t>003</w:t>
                  </w:r>
                </w:p>
              </w:tc>
              <w:tc>
                <w:tcPr>
                  <w:tcW w:w="939" w:type="pct"/>
                  <w:tcBorders>
                    <w:top w:val="single" w:color="auto" w:sz="4" w:space="0"/>
                    <w:left w:val="single" w:color="auto" w:sz="4" w:space="0"/>
                    <w:bottom w:val="single" w:color="auto" w:sz="4" w:space="0"/>
                    <w:right w:val="single" w:color="auto" w:sz="4" w:space="0"/>
                  </w:tcBorders>
                  <w:vAlign w:val="center"/>
                </w:tcPr>
                <w:p w14:paraId="67C534B6">
                  <w:pPr>
                    <w:adjustRightInd w:val="0"/>
                    <w:snapToGrid w:val="0"/>
                    <w:ind w:left="-63" w:leftChars="-30" w:right="-63" w:rightChars="-30"/>
                    <w:jc w:val="center"/>
                    <w:rPr>
                      <w:color w:val="000000" w:themeColor="text1"/>
                      <w:szCs w:val="21"/>
                      <w14:textFill>
                        <w14:solidFill>
                          <w14:schemeClr w14:val="tx1"/>
                        </w14:solidFill>
                      </w14:textFill>
                    </w:rPr>
                  </w:pPr>
                  <w:r>
                    <w:rPr>
                      <w:bCs/>
                      <w:color w:val="000000" w:themeColor="text1"/>
                      <w:spacing w:val="5"/>
                      <w:kern w:val="0"/>
                      <w:szCs w:val="21"/>
                      <w14:textFill>
                        <w14:solidFill>
                          <w14:schemeClr w14:val="tx1"/>
                        </w14:solidFill>
                      </w14:textFill>
                    </w:rPr>
                    <w:t>颗粒物</w:t>
                  </w:r>
                </w:p>
              </w:tc>
              <w:tc>
                <w:tcPr>
                  <w:tcW w:w="1700" w:type="pct"/>
                  <w:tcBorders>
                    <w:top w:val="single" w:color="auto" w:sz="4" w:space="0"/>
                    <w:left w:val="single" w:color="auto" w:sz="4" w:space="0"/>
                    <w:bottom w:val="single" w:color="auto" w:sz="4" w:space="0"/>
                    <w:right w:val="single" w:color="auto" w:sz="4" w:space="0"/>
                  </w:tcBorders>
                  <w:vAlign w:val="center"/>
                </w:tcPr>
                <w:p w14:paraId="13842347">
                  <w:pPr>
                    <w:adjustRightInd w:val="0"/>
                    <w:snapToGrid w:val="0"/>
                    <w:ind w:left="-63" w:leftChars="-30" w:right="-63" w:rightChars="-30"/>
                    <w:jc w:val="center"/>
                    <w:rPr>
                      <w:bCs/>
                      <w:color w:val="000000" w:themeColor="text1"/>
                      <w:szCs w:val="21"/>
                      <w14:textFill>
                        <w14:solidFill>
                          <w14:schemeClr w14:val="tx1"/>
                        </w14:solidFill>
                      </w14:textFill>
                    </w:rPr>
                  </w:pPr>
                  <w:r>
                    <w:rPr>
                      <w:bCs/>
                      <w:color w:val="000000" w:themeColor="text1"/>
                      <w:spacing w:val="5"/>
                      <w:kern w:val="0"/>
                      <w:szCs w:val="21"/>
                      <w14:textFill>
                        <w14:solidFill>
                          <w14:schemeClr w14:val="tx1"/>
                        </w14:solidFill>
                      </w14:textFill>
                    </w:rPr>
                    <w:t>脉冲布袋除尘器</w:t>
                  </w:r>
                </w:p>
              </w:tc>
              <w:tc>
                <w:tcPr>
                  <w:tcW w:w="493" w:type="pct"/>
                  <w:vMerge w:val="continue"/>
                  <w:vAlign w:val="center"/>
                </w:tcPr>
                <w:p w14:paraId="4F4A299E">
                  <w:pPr>
                    <w:adjustRightInd w:val="0"/>
                    <w:snapToGrid w:val="0"/>
                    <w:ind w:left="-63" w:leftChars="-30" w:right="-63" w:rightChars="-30" w:firstLine="107" w:firstLineChars="51"/>
                    <w:jc w:val="center"/>
                    <w:rPr>
                      <w:rFonts w:ascii="宋体" w:hAnsi="宋体"/>
                      <w:color w:val="000000" w:themeColor="text1"/>
                      <w:szCs w:val="21"/>
                      <w14:textFill>
                        <w14:solidFill>
                          <w14:schemeClr w14:val="tx1"/>
                        </w14:solidFill>
                      </w14:textFill>
                    </w:rPr>
                  </w:pPr>
                </w:p>
              </w:tc>
              <w:tc>
                <w:tcPr>
                  <w:tcW w:w="634" w:type="pct"/>
                </w:tcPr>
                <w:p w14:paraId="6B2B6F88">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达标排放</w:t>
                  </w:r>
                </w:p>
              </w:tc>
            </w:tr>
            <w:tr w14:paraId="39FBC0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27" w:hRule="atLeast"/>
                <w:jc w:val="center"/>
              </w:trPr>
              <w:tc>
                <w:tcPr>
                  <w:tcW w:w="278" w:type="pct"/>
                  <w:vMerge w:val="continue"/>
                  <w:vAlign w:val="center"/>
                </w:tcPr>
                <w:p w14:paraId="56D779B9">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p>
              </w:tc>
              <w:tc>
                <w:tcPr>
                  <w:tcW w:w="956" w:type="pct"/>
                  <w:vAlign w:val="center"/>
                </w:tcPr>
                <w:p w14:paraId="23658D38">
                  <w:pPr>
                    <w:adjustRightInd w:val="0"/>
                    <w:snapToGrid w:val="0"/>
                    <w:ind w:left="-63" w:leftChars="-30" w:right="-63" w:rightChars="-3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DA004</w:t>
                  </w:r>
                </w:p>
              </w:tc>
              <w:tc>
                <w:tcPr>
                  <w:tcW w:w="939" w:type="pct"/>
                  <w:tcBorders>
                    <w:top w:val="single" w:color="auto" w:sz="4" w:space="0"/>
                    <w:left w:val="single" w:color="auto" w:sz="4" w:space="0"/>
                    <w:bottom w:val="single" w:color="auto" w:sz="4" w:space="0"/>
                    <w:right w:val="single" w:color="auto" w:sz="4" w:space="0"/>
                  </w:tcBorders>
                  <w:vAlign w:val="center"/>
                </w:tcPr>
                <w:p w14:paraId="09E75D1D">
                  <w:pPr>
                    <w:adjustRightInd w:val="0"/>
                    <w:snapToGrid w:val="0"/>
                    <w:ind w:left="-63" w:leftChars="-30" w:right="-63" w:rightChars="-30"/>
                    <w:jc w:val="center"/>
                    <w:rPr>
                      <w:color w:val="000000" w:themeColor="text1"/>
                      <w:szCs w:val="21"/>
                      <w14:textFill>
                        <w14:solidFill>
                          <w14:schemeClr w14:val="tx1"/>
                        </w14:solidFill>
                      </w14:textFill>
                    </w:rPr>
                  </w:pPr>
                  <w:r>
                    <w:rPr>
                      <w:bCs/>
                      <w:color w:val="000000" w:themeColor="text1"/>
                      <w:spacing w:val="5"/>
                      <w:kern w:val="0"/>
                      <w:szCs w:val="21"/>
                      <w14:textFill>
                        <w14:solidFill>
                          <w14:schemeClr w14:val="tx1"/>
                        </w14:solidFill>
                      </w14:textFill>
                    </w:rPr>
                    <w:t>NOx、PM</w:t>
                  </w:r>
                  <w:r>
                    <w:rPr>
                      <w:bCs/>
                      <w:color w:val="000000" w:themeColor="text1"/>
                      <w:spacing w:val="5"/>
                      <w:kern w:val="0"/>
                      <w:szCs w:val="21"/>
                      <w:lang w:bidi="en-US"/>
                      <w14:textFill>
                        <w14:solidFill>
                          <w14:schemeClr w14:val="tx1"/>
                        </w14:solidFill>
                      </w14:textFill>
                    </w:rPr>
                    <w:t>、</w:t>
                  </w:r>
                  <w:r>
                    <w:rPr>
                      <w:bCs/>
                      <w:color w:val="000000" w:themeColor="text1"/>
                      <w:spacing w:val="5"/>
                      <w:kern w:val="0"/>
                      <w:szCs w:val="21"/>
                      <w14:textFill>
                        <w14:solidFill>
                          <w14:schemeClr w14:val="tx1"/>
                        </w14:solidFill>
                      </w14:textFill>
                    </w:rPr>
                    <w:t>SO</w:t>
                  </w:r>
                  <w:r>
                    <w:rPr>
                      <w:bCs/>
                      <w:color w:val="000000" w:themeColor="text1"/>
                      <w:spacing w:val="5"/>
                      <w:kern w:val="0"/>
                      <w:szCs w:val="21"/>
                      <w:vertAlign w:val="subscript"/>
                      <w14:textFill>
                        <w14:solidFill>
                          <w14:schemeClr w14:val="tx1"/>
                        </w14:solidFill>
                      </w14:textFill>
                    </w:rPr>
                    <w:t>2</w:t>
                  </w:r>
                </w:p>
              </w:tc>
              <w:tc>
                <w:tcPr>
                  <w:tcW w:w="1700" w:type="pct"/>
                  <w:tcBorders>
                    <w:top w:val="single" w:color="auto" w:sz="4" w:space="0"/>
                    <w:left w:val="single" w:color="auto" w:sz="4" w:space="0"/>
                    <w:bottom w:val="single" w:color="auto" w:sz="4" w:space="0"/>
                    <w:right w:val="single" w:color="auto" w:sz="4" w:space="0"/>
                  </w:tcBorders>
                  <w:vAlign w:val="center"/>
                </w:tcPr>
                <w:p w14:paraId="0BEBC4C1">
                  <w:pPr>
                    <w:adjustRightInd w:val="0"/>
                    <w:snapToGrid w:val="0"/>
                    <w:ind w:left="-63" w:leftChars="-30" w:right="-63" w:rightChars="-30"/>
                    <w:jc w:val="center"/>
                    <w:rPr>
                      <w:bCs/>
                      <w:color w:val="000000" w:themeColor="text1"/>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低氮燃烧器</w:t>
                  </w:r>
                </w:p>
              </w:tc>
              <w:tc>
                <w:tcPr>
                  <w:tcW w:w="493" w:type="pct"/>
                  <w:vMerge w:val="continue"/>
                  <w:vAlign w:val="center"/>
                </w:tcPr>
                <w:p w14:paraId="6EE7E1D3">
                  <w:pPr>
                    <w:adjustRightInd w:val="0"/>
                    <w:snapToGrid w:val="0"/>
                    <w:ind w:left="-63" w:leftChars="-30" w:right="-63" w:rightChars="-30" w:firstLine="107" w:firstLineChars="51"/>
                    <w:jc w:val="center"/>
                    <w:rPr>
                      <w:rFonts w:ascii="宋体" w:hAnsi="宋体"/>
                      <w:color w:val="000000" w:themeColor="text1"/>
                      <w:szCs w:val="21"/>
                      <w14:textFill>
                        <w14:solidFill>
                          <w14:schemeClr w14:val="tx1"/>
                        </w14:solidFill>
                      </w14:textFill>
                    </w:rPr>
                  </w:pPr>
                </w:p>
              </w:tc>
              <w:tc>
                <w:tcPr>
                  <w:tcW w:w="634" w:type="pct"/>
                </w:tcPr>
                <w:p w14:paraId="50CF40F4">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达标排放</w:t>
                  </w:r>
                </w:p>
              </w:tc>
            </w:tr>
            <w:tr w14:paraId="534123D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20" w:hRule="atLeast"/>
                <w:jc w:val="center"/>
              </w:trPr>
              <w:tc>
                <w:tcPr>
                  <w:tcW w:w="278" w:type="pct"/>
                  <w:vMerge w:val="continue"/>
                  <w:vAlign w:val="center"/>
                </w:tcPr>
                <w:p w14:paraId="0BE3C68C">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p>
              </w:tc>
              <w:tc>
                <w:tcPr>
                  <w:tcW w:w="956" w:type="pct"/>
                  <w:vAlign w:val="center"/>
                </w:tcPr>
                <w:p w14:paraId="3C44A82D">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w:t>
                  </w:r>
                </w:p>
              </w:tc>
              <w:tc>
                <w:tcPr>
                  <w:tcW w:w="939" w:type="pct"/>
                  <w:tcBorders>
                    <w:top w:val="single" w:color="auto" w:sz="4" w:space="0"/>
                    <w:left w:val="single" w:color="auto" w:sz="4" w:space="0"/>
                    <w:bottom w:val="single" w:color="auto" w:sz="4" w:space="0"/>
                    <w:right w:val="single" w:color="auto" w:sz="4" w:space="0"/>
                  </w:tcBorders>
                  <w:vAlign w:val="center"/>
                </w:tcPr>
                <w:p w14:paraId="30F48C7B">
                  <w:pPr>
                    <w:adjustRightInd w:val="0"/>
                    <w:snapToGrid w:val="0"/>
                    <w:ind w:left="-63" w:leftChars="-30" w:right="-63" w:rightChars="-30"/>
                    <w:jc w:val="center"/>
                    <w:rPr>
                      <w:color w:val="000000" w:themeColor="text1"/>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颗粒物</w:t>
                  </w:r>
                </w:p>
              </w:tc>
              <w:tc>
                <w:tcPr>
                  <w:tcW w:w="1700" w:type="pct"/>
                  <w:vAlign w:val="center"/>
                </w:tcPr>
                <w:p w14:paraId="30BE2520">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封闭厂房</w:t>
                  </w:r>
                </w:p>
              </w:tc>
              <w:tc>
                <w:tcPr>
                  <w:tcW w:w="493" w:type="pct"/>
                  <w:vMerge w:val="continue"/>
                  <w:vAlign w:val="center"/>
                </w:tcPr>
                <w:p w14:paraId="09A2F952">
                  <w:pPr>
                    <w:adjustRightInd w:val="0"/>
                    <w:snapToGrid w:val="0"/>
                    <w:ind w:left="-63" w:leftChars="-30" w:right="-63" w:rightChars="-30" w:firstLine="107" w:firstLineChars="51"/>
                    <w:jc w:val="center"/>
                    <w:rPr>
                      <w:rFonts w:ascii="宋体" w:hAnsi="宋体"/>
                      <w:color w:val="000000" w:themeColor="text1"/>
                      <w:szCs w:val="21"/>
                      <w14:textFill>
                        <w14:solidFill>
                          <w14:schemeClr w14:val="tx1"/>
                        </w14:solidFill>
                      </w14:textFill>
                    </w:rPr>
                  </w:pPr>
                </w:p>
              </w:tc>
              <w:tc>
                <w:tcPr>
                  <w:tcW w:w="634" w:type="pct"/>
                </w:tcPr>
                <w:p w14:paraId="4C437736">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达标排放</w:t>
                  </w:r>
                </w:p>
              </w:tc>
            </w:tr>
            <w:tr w14:paraId="763241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70" w:hRule="atLeast"/>
                <w:jc w:val="center"/>
              </w:trPr>
              <w:tc>
                <w:tcPr>
                  <w:tcW w:w="278" w:type="pct"/>
                  <w:vAlign w:val="center"/>
                </w:tcPr>
                <w:p w14:paraId="5E253BE5">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废水</w:t>
                  </w:r>
                </w:p>
              </w:tc>
              <w:tc>
                <w:tcPr>
                  <w:tcW w:w="956" w:type="pct"/>
                  <w:vAlign w:val="center"/>
                </w:tcPr>
                <w:p w14:paraId="5577BB86">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检验废水和生活污水</w:t>
                  </w:r>
                </w:p>
              </w:tc>
              <w:tc>
                <w:tcPr>
                  <w:tcW w:w="939" w:type="pct"/>
                  <w:vAlign w:val="center"/>
                </w:tcPr>
                <w:p w14:paraId="6D61DCC4">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动植物油</w:t>
                  </w:r>
                  <w:r>
                    <w:rPr>
                      <w:color w:val="000000" w:themeColor="text1"/>
                      <w:szCs w:val="21"/>
                      <w14:textFill>
                        <w14:solidFill>
                          <w14:schemeClr w14:val="tx1"/>
                        </w14:solidFill>
                      </w14:textFill>
                    </w:rPr>
                    <w:t>、COD、BOD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1700" w:type="pct"/>
                  <w:vAlign w:val="center"/>
                </w:tcPr>
                <w:p w14:paraId="5E5F4A48">
                  <w:pPr>
                    <w:adjustRightInd w:val="0"/>
                    <w:snapToGrid w:val="0"/>
                    <w:ind w:left="-63" w:leftChars="-30" w:right="-63" w:rightChars="-3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隔油池、化粪</w:t>
                  </w:r>
                  <w:r>
                    <w:rPr>
                      <w:color w:val="000000" w:themeColor="text1"/>
                      <w:szCs w:val="21"/>
                      <w14:textFill>
                        <w14:solidFill>
                          <w14:schemeClr w14:val="tx1"/>
                        </w14:solidFill>
                      </w14:textFill>
                    </w:rPr>
                    <w:t>池预处理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接入市政污水管网</w:t>
                  </w:r>
                </w:p>
              </w:tc>
              <w:tc>
                <w:tcPr>
                  <w:tcW w:w="493" w:type="pct"/>
                  <w:vMerge w:val="continue"/>
                  <w:vAlign w:val="center"/>
                </w:tcPr>
                <w:p w14:paraId="08B18866">
                  <w:pPr>
                    <w:widowControl/>
                    <w:jc w:val="left"/>
                    <w:rPr>
                      <w:rFonts w:ascii="宋体" w:hAnsi="宋体"/>
                      <w:color w:val="000000" w:themeColor="text1"/>
                      <w:szCs w:val="21"/>
                      <w14:textFill>
                        <w14:solidFill>
                          <w14:schemeClr w14:val="tx1"/>
                        </w14:solidFill>
                      </w14:textFill>
                    </w:rPr>
                  </w:pPr>
                </w:p>
              </w:tc>
              <w:tc>
                <w:tcPr>
                  <w:tcW w:w="634" w:type="pct"/>
                  <w:vAlign w:val="center"/>
                </w:tcPr>
                <w:p w14:paraId="1DCA552C">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达标排放</w:t>
                  </w:r>
                </w:p>
              </w:tc>
            </w:tr>
            <w:tr w14:paraId="124E407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83" w:hRule="atLeast"/>
                <w:jc w:val="center"/>
              </w:trPr>
              <w:tc>
                <w:tcPr>
                  <w:tcW w:w="278" w:type="pct"/>
                  <w:vAlign w:val="center"/>
                </w:tcPr>
                <w:p w14:paraId="010B1813">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噪声</w:t>
                  </w:r>
                </w:p>
              </w:tc>
              <w:tc>
                <w:tcPr>
                  <w:tcW w:w="956" w:type="pct"/>
                  <w:vAlign w:val="center"/>
                </w:tcPr>
                <w:p w14:paraId="21A738B1">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设备</w:t>
                  </w:r>
                </w:p>
              </w:tc>
              <w:tc>
                <w:tcPr>
                  <w:tcW w:w="939" w:type="pct"/>
                  <w:vAlign w:val="center"/>
                </w:tcPr>
                <w:p w14:paraId="2736A317">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噪声</w:t>
                  </w:r>
                </w:p>
              </w:tc>
              <w:tc>
                <w:tcPr>
                  <w:tcW w:w="1700" w:type="pct"/>
                  <w:vAlign w:val="center"/>
                </w:tcPr>
                <w:p w14:paraId="761B5E97">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减振、隔声、监测厂界噪声</w:t>
                  </w:r>
                </w:p>
              </w:tc>
              <w:tc>
                <w:tcPr>
                  <w:tcW w:w="493" w:type="pct"/>
                  <w:vMerge w:val="continue"/>
                  <w:vAlign w:val="center"/>
                </w:tcPr>
                <w:p w14:paraId="1308B604">
                  <w:pPr>
                    <w:widowControl/>
                    <w:jc w:val="left"/>
                    <w:rPr>
                      <w:rFonts w:ascii="宋体" w:hAnsi="宋体"/>
                      <w:color w:val="000000" w:themeColor="text1"/>
                      <w:szCs w:val="21"/>
                      <w14:textFill>
                        <w14:solidFill>
                          <w14:schemeClr w14:val="tx1"/>
                        </w14:solidFill>
                      </w14:textFill>
                    </w:rPr>
                  </w:pPr>
                </w:p>
              </w:tc>
              <w:tc>
                <w:tcPr>
                  <w:tcW w:w="634" w:type="pct"/>
                  <w:vAlign w:val="center"/>
                </w:tcPr>
                <w:p w14:paraId="503B6994">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厂界达标</w:t>
                  </w:r>
                </w:p>
              </w:tc>
            </w:tr>
            <w:tr w14:paraId="4DD7ABB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70" w:hRule="atLeast"/>
                <w:jc w:val="center"/>
              </w:trPr>
              <w:tc>
                <w:tcPr>
                  <w:tcW w:w="278" w:type="pct"/>
                  <w:vMerge w:val="restart"/>
                  <w:vAlign w:val="center"/>
                </w:tcPr>
                <w:p w14:paraId="5F0BC5B5">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固废</w:t>
                  </w:r>
                </w:p>
              </w:tc>
              <w:tc>
                <w:tcPr>
                  <w:tcW w:w="956" w:type="pct"/>
                  <w:vAlign w:val="center"/>
                </w:tcPr>
                <w:p w14:paraId="61AC9E99">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危险废物</w:t>
                  </w:r>
                </w:p>
              </w:tc>
              <w:tc>
                <w:tcPr>
                  <w:tcW w:w="939" w:type="pct"/>
                  <w:vAlign w:val="center"/>
                </w:tcPr>
                <w:p w14:paraId="364D385D">
                  <w:pPr>
                    <w:adjustRightInd w:val="0"/>
                    <w:snapToGrid w:val="0"/>
                    <w:ind w:left="-63" w:leftChars="-30" w:right="-63" w:rightChars="-30" w:firstLine="54" w:firstLineChars="26"/>
                    <w:jc w:val="center"/>
                    <w:rPr>
                      <w:rFonts w:ascii="宋体" w:hAnsi="宋体"/>
                      <w:snapToGrid w:val="0"/>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废润滑油、废油桶、</w:t>
                  </w:r>
                  <w:r>
                    <w:rPr>
                      <w:rFonts w:hint="eastAsia" w:ascii="宋体" w:hAnsi="宋体"/>
                      <w:bCs/>
                      <w:color w:val="000000" w:themeColor="text1"/>
                      <w:szCs w:val="21"/>
                      <w14:textFill>
                        <w14:solidFill>
                          <w14:schemeClr w14:val="tx1"/>
                        </w14:solidFill>
                      </w14:textFill>
                    </w:rPr>
                    <w:t>检验室废包装、检验室废液</w:t>
                  </w:r>
                </w:p>
              </w:tc>
              <w:tc>
                <w:tcPr>
                  <w:tcW w:w="1700" w:type="pct"/>
                  <w:vAlign w:val="center"/>
                </w:tcPr>
                <w:p w14:paraId="4B780706">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设置危险废物储存间，委托有资质单位处理</w:t>
                  </w:r>
                </w:p>
              </w:tc>
              <w:tc>
                <w:tcPr>
                  <w:tcW w:w="493" w:type="pct"/>
                  <w:vMerge w:val="continue"/>
                  <w:vAlign w:val="center"/>
                </w:tcPr>
                <w:p w14:paraId="56B256B5">
                  <w:pPr>
                    <w:widowControl/>
                    <w:jc w:val="left"/>
                    <w:rPr>
                      <w:rFonts w:ascii="宋体" w:hAnsi="宋体"/>
                      <w:color w:val="000000" w:themeColor="text1"/>
                      <w:szCs w:val="21"/>
                      <w14:textFill>
                        <w14:solidFill>
                          <w14:schemeClr w14:val="tx1"/>
                        </w14:solidFill>
                      </w14:textFill>
                    </w:rPr>
                  </w:pPr>
                </w:p>
              </w:tc>
              <w:tc>
                <w:tcPr>
                  <w:tcW w:w="634" w:type="pct"/>
                  <w:vMerge w:val="restart"/>
                  <w:vAlign w:val="center"/>
                </w:tcPr>
                <w:p w14:paraId="12B53C51">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固体废物处理率100%</w:t>
                  </w:r>
                </w:p>
              </w:tc>
            </w:tr>
            <w:tr w14:paraId="41E8D20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278" w:type="pct"/>
                  <w:vMerge w:val="continue"/>
                  <w:vAlign w:val="center"/>
                </w:tcPr>
                <w:p w14:paraId="65E47A54">
                  <w:pPr>
                    <w:widowControl/>
                    <w:jc w:val="left"/>
                    <w:rPr>
                      <w:rFonts w:ascii="宋体" w:hAnsi="宋体"/>
                      <w:color w:val="000000" w:themeColor="text1"/>
                      <w:szCs w:val="21"/>
                      <w14:textFill>
                        <w14:solidFill>
                          <w14:schemeClr w14:val="tx1"/>
                        </w14:solidFill>
                      </w14:textFill>
                    </w:rPr>
                  </w:pPr>
                </w:p>
              </w:tc>
              <w:tc>
                <w:tcPr>
                  <w:tcW w:w="956" w:type="pct"/>
                  <w:vAlign w:val="center"/>
                </w:tcPr>
                <w:p w14:paraId="0935CE59">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生活垃圾</w:t>
                  </w:r>
                </w:p>
              </w:tc>
              <w:tc>
                <w:tcPr>
                  <w:tcW w:w="939" w:type="pct"/>
                  <w:vAlign w:val="center"/>
                </w:tcPr>
                <w:p w14:paraId="7039DA09">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生活垃圾</w:t>
                  </w:r>
                </w:p>
              </w:tc>
              <w:tc>
                <w:tcPr>
                  <w:tcW w:w="1700" w:type="pct"/>
                  <w:vAlign w:val="center"/>
                </w:tcPr>
                <w:p w14:paraId="766E83D3">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委托环卫清运</w:t>
                  </w:r>
                </w:p>
              </w:tc>
              <w:tc>
                <w:tcPr>
                  <w:tcW w:w="493" w:type="pct"/>
                  <w:vMerge w:val="continue"/>
                  <w:vAlign w:val="center"/>
                </w:tcPr>
                <w:p w14:paraId="08C43FE6">
                  <w:pPr>
                    <w:widowControl/>
                    <w:jc w:val="left"/>
                    <w:rPr>
                      <w:rFonts w:ascii="宋体" w:hAnsi="宋体"/>
                      <w:color w:val="000000" w:themeColor="text1"/>
                      <w:szCs w:val="21"/>
                      <w14:textFill>
                        <w14:solidFill>
                          <w14:schemeClr w14:val="tx1"/>
                        </w14:solidFill>
                      </w14:textFill>
                    </w:rPr>
                  </w:pPr>
                </w:p>
              </w:tc>
              <w:tc>
                <w:tcPr>
                  <w:tcW w:w="634" w:type="pct"/>
                  <w:vMerge w:val="continue"/>
                  <w:vAlign w:val="center"/>
                </w:tcPr>
                <w:p w14:paraId="6BD412F9">
                  <w:pPr>
                    <w:widowControl/>
                    <w:jc w:val="left"/>
                    <w:rPr>
                      <w:rFonts w:ascii="宋体" w:hAnsi="宋体"/>
                      <w:color w:val="000000" w:themeColor="text1"/>
                      <w:szCs w:val="21"/>
                      <w14:textFill>
                        <w14:solidFill>
                          <w14:schemeClr w14:val="tx1"/>
                        </w14:solidFill>
                      </w14:textFill>
                    </w:rPr>
                  </w:pPr>
                </w:p>
              </w:tc>
            </w:tr>
            <w:tr w14:paraId="647071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454" w:hRule="atLeast"/>
                <w:jc w:val="center"/>
              </w:trPr>
              <w:tc>
                <w:tcPr>
                  <w:tcW w:w="278" w:type="pct"/>
                  <w:vAlign w:val="center"/>
                </w:tcPr>
                <w:p w14:paraId="1BCEC5F1">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风险</w:t>
                  </w:r>
                </w:p>
              </w:tc>
              <w:tc>
                <w:tcPr>
                  <w:tcW w:w="3595" w:type="pct"/>
                  <w:gridSpan w:val="3"/>
                  <w:vAlign w:val="center"/>
                </w:tcPr>
                <w:p w14:paraId="668C6F23">
                  <w:pPr>
                    <w:adjustRightInd w:val="0"/>
                    <w:snapToGrid w:val="0"/>
                    <w:ind w:left="-63" w:leftChars="-30" w:right="-63" w:rightChars="-30"/>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配置相关应急物资、向环保部门报备应急预案</w:t>
                  </w:r>
                </w:p>
              </w:tc>
              <w:tc>
                <w:tcPr>
                  <w:tcW w:w="493" w:type="pct"/>
                  <w:vMerge w:val="continue"/>
                  <w:vAlign w:val="center"/>
                </w:tcPr>
                <w:p w14:paraId="34908195">
                  <w:pPr>
                    <w:widowControl/>
                    <w:jc w:val="left"/>
                    <w:rPr>
                      <w:rFonts w:ascii="宋体" w:hAnsi="宋体"/>
                      <w:color w:val="000000" w:themeColor="text1"/>
                      <w:szCs w:val="21"/>
                      <w14:textFill>
                        <w14:solidFill>
                          <w14:schemeClr w14:val="tx1"/>
                        </w14:solidFill>
                      </w14:textFill>
                    </w:rPr>
                  </w:pPr>
                </w:p>
              </w:tc>
              <w:tc>
                <w:tcPr>
                  <w:tcW w:w="634" w:type="pct"/>
                  <w:vAlign w:val="center"/>
                </w:tcPr>
                <w:p w14:paraId="26C8123D">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w:t>
                  </w:r>
                </w:p>
              </w:tc>
            </w:tr>
          </w:tbl>
          <w:p w14:paraId="48B460FD">
            <w:pPr>
              <w:pStyle w:val="21"/>
              <w:spacing w:after="0" w:line="360" w:lineRule="auto"/>
              <w:ind w:left="0" w:leftChars="0" w:firstLine="380"/>
              <w:rPr>
                <w:rFonts w:eastAsia="等线"/>
                <w:bCs/>
                <w:color w:val="000000" w:themeColor="text1"/>
                <w:spacing w:val="-10"/>
                <w:szCs w:val="21"/>
                <w14:textFill>
                  <w14:solidFill>
                    <w14:schemeClr w14:val="tx1"/>
                  </w14:solidFill>
                </w14:textFill>
              </w:rPr>
            </w:pPr>
          </w:p>
        </w:tc>
      </w:tr>
    </w:tbl>
    <w:p w14:paraId="0C6DEE4A">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14:paraId="07EB9687">
      <w:pPr>
        <w:widowControl/>
        <w:ind w:firstLine="600" w:firstLineChars="200"/>
        <w:jc w:val="center"/>
        <w:outlineLvl w:val="0"/>
        <w:rPr>
          <w:rFonts w:ascii="宋体" w:hAnsi="宋体" w:eastAsia="黑体"/>
          <w:snapToGrid w:val="0"/>
          <w:color w:val="000000" w:themeColor="text1"/>
          <w:kern w:val="0"/>
          <w:sz w:val="30"/>
          <w:szCs w:val="30"/>
          <w14:textFill>
            <w14:solidFill>
              <w14:schemeClr w14:val="tx1"/>
            </w14:solidFill>
          </w14:textFill>
        </w:rPr>
      </w:pPr>
      <w:r>
        <w:rPr>
          <w:rFonts w:hint="eastAsia" w:eastAsia="黑体"/>
          <w:snapToGrid w:val="0"/>
          <w:color w:val="000000" w:themeColor="text1"/>
          <w:kern w:val="0"/>
          <w:sz w:val="30"/>
          <w:szCs w:val="30"/>
          <w14:textFill>
            <w14:solidFill>
              <w14:schemeClr w14:val="tx1"/>
            </w14:solidFill>
          </w14:textFill>
        </w:rPr>
        <w:t>五、环境保护措施监督检查清单</w:t>
      </w:r>
    </w:p>
    <w:tbl>
      <w:tblPr>
        <w:tblStyle w:val="24"/>
        <w:tblW w:w="88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367"/>
        <w:gridCol w:w="1559"/>
        <w:gridCol w:w="1918"/>
        <w:gridCol w:w="2649"/>
      </w:tblGrid>
      <w:tr w14:paraId="775BB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tcBorders>
              <w:top w:val="single" w:color="auto" w:sz="12" w:space="0"/>
              <w:left w:val="single" w:color="auto" w:sz="12" w:space="0"/>
              <w:bottom w:val="single" w:color="auto" w:sz="4" w:space="0"/>
              <w:right w:val="single" w:color="auto" w:sz="4" w:space="0"/>
              <w:tl2br w:val="single" w:color="auto" w:sz="4" w:space="0"/>
            </w:tcBorders>
          </w:tcPr>
          <w:p w14:paraId="73FA6972">
            <w:pPr>
              <w:tabs>
                <w:tab w:val="left" w:pos="277"/>
                <w:tab w:val="left" w:pos="600"/>
                <w:tab w:val="left" w:pos="780"/>
                <w:tab w:val="left" w:pos="2517"/>
              </w:tabs>
              <w:adjustRightInd w:val="0"/>
              <w:jc w:val="righ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内容</w:t>
            </w:r>
          </w:p>
          <w:p w14:paraId="68AC214A">
            <w:pPr>
              <w:tabs>
                <w:tab w:val="left" w:pos="277"/>
                <w:tab w:val="left" w:pos="600"/>
                <w:tab w:val="left" w:pos="780"/>
                <w:tab w:val="left" w:pos="2517"/>
              </w:tabs>
              <w:adjustRightInd w:val="0"/>
              <w:jc w:val="right"/>
              <w:rPr>
                <w:bCs/>
                <w:color w:val="000000" w:themeColor="text1"/>
                <w:spacing w:val="5"/>
                <w:kern w:val="0"/>
                <w:szCs w:val="21"/>
                <w14:textFill>
                  <w14:solidFill>
                    <w14:schemeClr w14:val="tx1"/>
                  </w14:solidFill>
                </w14:textFill>
              </w:rPr>
            </w:pPr>
          </w:p>
          <w:p w14:paraId="2E85FCDC">
            <w:pPr>
              <w:tabs>
                <w:tab w:val="left" w:pos="277"/>
                <w:tab w:val="left" w:pos="600"/>
                <w:tab w:val="left" w:pos="780"/>
                <w:tab w:val="left" w:pos="2517"/>
              </w:tabs>
              <w:adjustRightInd w:val="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要素</w:t>
            </w:r>
          </w:p>
        </w:tc>
        <w:tc>
          <w:tcPr>
            <w:tcW w:w="1367" w:type="dxa"/>
            <w:tcBorders>
              <w:top w:val="single" w:color="auto" w:sz="12" w:space="0"/>
              <w:left w:val="single" w:color="auto" w:sz="4" w:space="0"/>
              <w:bottom w:val="single" w:color="auto" w:sz="4" w:space="0"/>
              <w:right w:val="single" w:color="auto" w:sz="4" w:space="0"/>
            </w:tcBorders>
            <w:vAlign w:val="center"/>
          </w:tcPr>
          <w:p w14:paraId="654249C1">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排放口（编号、名称）</w:t>
            </w:r>
            <w:r>
              <w:rPr>
                <w:bCs/>
                <w:color w:val="000000" w:themeColor="text1"/>
                <w:spacing w:val="5"/>
                <w:kern w:val="0"/>
                <w:szCs w:val="21"/>
                <w14:textFill>
                  <w14:solidFill>
                    <w14:schemeClr w14:val="tx1"/>
                  </w14:solidFill>
                </w14:textFill>
              </w:rPr>
              <w:t>/</w:t>
            </w:r>
            <w:r>
              <w:rPr>
                <w:rFonts w:hint="eastAsia"/>
                <w:bCs/>
                <w:color w:val="000000" w:themeColor="text1"/>
                <w:spacing w:val="5"/>
                <w:kern w:val="0"/>
                <w:szCs w:val="21"/>
                <w14:textFill>
                  <w14:solidFill>
                    <w14:schemeClr w14:val="tx1"/>
                  </w14:solidFill>
                </w14:textFill>
              </w:rPr>
              <w:t>污染源</w:t>
            </w:r>
          </w:p>
        </w:tc>
        <w:tc>
          <w:tcPr>
            <w:tcW w:w="1559" w:type="dxa"/>
            <w:tcBorders>
              <w:top w:val="single" w:color="auto" w:sz="12" w:space="0"/>
              <w:left w:val="single" w:color="auto" w:sz="4" w:space="0"/>
              <w:bottom w:val="single" w:color="auto" w:sz="4" w:space="0"/>
              <w:right w:val="single" w:color="auto" w:sz="4" w:space="0"/>
            </w:tcBorders>
            <w:vAlign w:val="center"/>
          </w:tcPr>
          <w:p w14:paraId="3B14560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污染物</w:t>
            </w:r>
            <w:r>
              <w:rPr>
                <w:bCs/>
                <w:color w:val="000000" w:themeColor="text1"/>
                <w:spacing w:val="5"/>
                <w:kern w:val="0"/>
                <w:szCs w:val="21"/>
                <w14:textFill>
                  <w14:solidFill>
                    <w14:schemeClr w14:val="tx1"/>
                  </w14:solidFill>
                </w14:textFill>
              </w:rPr>
              <w:t>/</w:t>
            </w:r>
            <w:r>
              <w:rPr>
                <w:rFonts w:hint="eastAsia"/>
                <w:bCs/>
                <w:color w:val="000000" w:themeColor="text1"/>
                <w:spacing w:val="5"/>
                <w:kern w:val="0"/>
                <w:szCs w:val="21"/>
                <w14:textFill>
                  <w14:solidFill>
                    <w14:schemeClr w14:val="tx1"/>
                  </w14:solidFill>
                </w14:textFill>
              </w:rPr>
              <w:t>成分</w:t>
            </w:r>
          </w:p>
        </w:tc>
        <w:tc>
          <w:tcPr>
            <w:tcW w:w="1918" w:type="dxa"/>
            <w:tcBorders>
              <w:top w:val="single" w:color="auto" w:sz="12" w:space="0"/>
              <w:left w:val="single" w:color="auto" w:sz="4" w:space="0"/>
              <w:bottom w:val="single" w:color="auto" w:sz="4" w:space="0"/>
              <w:right w:val="single" w:color="auto" w:sz="4" w:space="0"/>
            </w:tcBorders>
            <w:vAlign w:val="center"/>
          </w:tcPr>
          <w:p w14:paraId="1635B12D">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环境保护措施</w:t>
            </w:r>
          </w:p>
        </w:tc>
        <w:tc>
          <w:tcPr>
            <w:tcW w:w="2649" w:type="dxa"/>
            <w:tcBorders>
              <w:top w:val="single" w:color="auto" w:sz="12" w:space="0"/>
              <w:left w:val="single" w:color="auto" w:sz="4" w:space="0"/>
              <w:bottom w:val="single" w:color="auto" w:sz="4" w:space="0"/>
              <w:right w:val="single" w:color="auto" w:sz="12" w:space="0"/>
            </w:tcBorders>
            <w:vAlign w:val="center"/>
          </w:tcPr>
          <w:p w14:paraId="24DAC246">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执行标准</w:t>
            </w:r>
          </w:p>
        </w:tc>
      </w:tr>
      <w:tr w14:paraId="18B9B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restart"/>
            <w:tcBorders>
              <w:top w:val="single" w:color="auto" w:sz="4" w:space="0"/>
              <w:left w:val="single" w:color="auto" w:sz="12" w:space="0"/>
              <w:bottom w:val="single" w:color="auto" w:sz="4" w:space="0"/>
              <w:right w:val="single" w:color="auto" w:sz="4" w:space="0"/>
            </w:tcBorders>
            <w:vAlign w:val="center"/>
          </w:tcPr>
          <w:p w14:paraId="138A2E84">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废气</w:t>
            </w:r>
          </w:p>
        </w:tc>
        <w:tc>
          <w:tcPr>
            <w:tcW w:w="1367" w:type="dxa"/>
            <w:tcBorders>
              <w:top w:val="single" w:color="auto" w:sz="4" w:space="0"/>
              <w:left w:val="single" w:color="auto" w:sz="4" w:space="0"/>
              <w:bottom w:val="single" w:color="auto" w:sz="4" w:space="0"/>
              <w:right w:val="single" w:color="auto" w:sz="4" w:space="0"/>
            </w:tcBorders>
            <w:vAlign w:val="center"/>
          </w:tcPr>
          <w:p w14:paraId="37273720">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DA</w:t>
            </w:r>
            <w:r>
              <w:rPr>
                <w:bCs/>
                <w:color w:val="000000" w:themeColor="text1"/>
                <w:spacing w:val="5"/>
                <w:kern w:val="0"/>
                <w:szCs w:val="21"/>
                <w14:textFill>
                  <w14:solidFill>
                    <w14:schemeClr w14:val="tx1"/>
                  </w14:solidFill>
                </w14:textFill>
              </w:rPr>
              <w:t>001</w:t>
            </w:r>
          </w:p>
        </w:tc>
        <w:tc>
          <w:tcPr>
            <w:tcW w:w="1559" w:type="dxa"/>
            <w:tcBorders>
              <w:top w:val="single" w:color="auto" w:sz="4" w:space="0"/>
              <w:left w:val="single" w:color="auto" w:sz="4" w:space="0"/>
              <w:bottom w:val="single" w:color="auto" w:sz="4" w:space="0"/>
              <w:right w:val="single" w:color="auto" w:sz="4" w:space="0"/>
            </w:tcBorders>
            <w:vAlign w:val="center"/>
          </w:tcPr>
          <w:p w14:paraId="767A90CD">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颗粒物</w:t>
            </w:r>
          </w:p>
        </w:tc>
        <w:tc>
          <w:tcPr>
            <w:tcW w:w="1918" w:type="dxa"/>
            <w:tcBorders>
              <w:top w:val="single" w:color="auto" w:sz="4" w:space="0"/>
              <w:left w:val="single" w:color="auto" w:sz="4" w:space="0"/>
              <w:bottom w:val="single" w:color="auto" w:sz="4" w:space="0"/>
              <w:right w:val="single" w:color="auto" w:sz="4" w:space="0"/>
            </w:tcBorders>
            <w:vAlign w:val="center"/>
          </w:tcPr>
          <w:p w14:paraId="571201EE">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脉冲布袋除尘器</w:t>
            </w:r>
          </w:p>
        </w:tc>
        <w:tc>
          <w:tcPr>
            <w:tcW w:w="2649" w:type="dxa"/>
            <w:vMerge w:val="restart"/>
            <w:tcBorders>
              <w:top w:val="single" w:color="auto" w:sz="4" w:space="0"/>
              <w:left w:val="single" w:color="auto" w:sz="4" w:space="0"/>
              <w:right w:val="single" w:color="auto" w:sz="12" w:space="0"/>
            </w:tcBorders>
            <w:vAlign w:val="center"/>
          </w:tcPr>
          <w:p w14:paraId="68E0F23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ascii="宋体" w:hAnsi="宋体" w:cs="宋体"/>
                <w:bCs/>
                <w:color w:val="000000" w:themeColor="text1"/>
                <w:spacing w:val="5"/>
                <w:kern w:val="0"/>
                <w:szCs w:val="21"/>
                <w14:textFill>
                  <w14:solidFill>
                    <w14:schemeClr w14:val="tx1"/>
                  </w14:solidFill>
                </w14:textFill>
              </w:rPr>
              <w:t>《大气污染物综合排放标准》（</w:t>
            </w:r>
            <w:r>
              <w:rPr>
                <w:rFonts w:hint="eastAsia" w:ascii="宋体" w:hAnsi="宋体" w:cs="宋体"/>
                <w:bCs/>
                <w:color w:val="000000" w:themeColor="text1"/>
                <w:spacing w:val="5"/>
                <w:kern w:val="0"/>
                <w:szCs w:val="21"/>
                <w:lang w:bidi="en-US"/>
                <w14:textFill>
                  <w14:solidFill>
                    <w14:schemeClr w14:val="tx1"/>
                  </w14:solidFill>
                </w14:textFill>
              </w:rPr>
              <w:t>GB</w:t>
            </w:r>
            <w:r>
              <w:rPr>
                <w:rFonts w:hint="eastAsia" w:ascii="宋体" w:hAnsi="宋体" w:cs="宋体"/>
                <w:bCs/>
                <w:color w:val="000000" w:themeColor="text1"/>
                <w:spacing w:val="5"/>
                <w:kern w:val="0"/>
                <w:szCs w:val="21"/>
                <w14:textFill>
                  <w14:solidFill>
                    <w14:schemeClr w14:val="tx1"/>
                  </w14:solidFill>
                </w14:textFill>
              </w:rPr>
              <w:t>16297-</w:t>
            </w:r>
            <w:r>
              <w:rPr>
                <w:rFonts w:ascii="宋体" w:hAnsi="宋体" w:cs="宋体"/>
                <w:bCs/>
                <w:color w:val="000000" w:themeColor="text1"/>
                <w:spacing w:val="5"/>
                <w:kern w:val="0"/>
                <w:szCs w:val="21"/>
                <w14:textFill>
                  <w14:solidFill>
                    <w14:schemeClr w14:val="tx1"/>
                  </w14:solidFill>
                </w14:textFill>
              </w:rPr>
              <w:t>19</w:t>
            </w:r>
            <w:r>
              <w:rPr>
                <w:rFonts w:hint="eastAsia" w:ascii="宋体" w:hAnsi="宋体" w:cs="宋体"/>
                <w:bCs/>
                <w:color w:val="000000" w:themeColor="text1"/>
                <w:spacing w:val="5"/>
                <w:kern w:val="0"/>
                <w:szCs w:val="21"/>
                <w14:textFill>
                  <w14:solidFill>
                    <w14:schemeClr w14:val="tx1"/>
                  </w14:solidFill>
                </w14:textFill>
              </w:rPr>
              <w:t>96）表2 标准</w:t>
            </w:r>
          </w:p>
        </w:tc>
      </w:tr>
      <w:tr w14:paraId="65773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71347310">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vAlign w:val="center"/>
          </w:tcPr>
          <w:p w14:paraId="042F0FA6">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DA</w:t>
            </w:r>
            <w:r>
              <w:rPr>
                <w:bCs/>
                <w:color w:val="000000" w:themeColor="text1"/>
                <w:spacing w:val="5"/>
                <w:kern w:val="0"/>
                <w:szCs w:val="21"/>
                <w14:textFill>
                  <w14:solidFill>
                    <w14:schemeClr w14:val="tx1"/>
                  </w14:solidFill>
                </w14:textFill>
              </w:rPr>
              <w:t>002</w:t>
            </w:r>
          </w:p>
        </w:tc>
        <w:tc>
          <w:tcPr>
            <w:tcW w:w="1559" w:type="dxa"/>
            <w:tcBorders>
              <w:top w:val="single" w:color="auto" w:sz="4" w:space="0"/>
              <w:left w:val="single" w:color="auto" w:sz="4" w:space="0"/>
              <w:bottom w:val="single" w:color="auto" w:sz="4" w:space="0"/>
              <w:right w:val="single" w:color="auto" w:sz="4" w:space="0"/>
            </w:tcBorders>
            <w:vAlign w:val="center"/>
          </w:tcPr>
          <w:p w14:paraId="1C77F6E6">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bCs/>
                <w:color w:val="000000" w:themeColor="text1"/>
                <w:spacing w:val="5"/>
                <w:kern w:val="0"/>
                <w:szCs w:val="21"/>
                <w14:textFill>
                  <w14:solidFill>
                    <w14:schemeClr w14:val="tx1"/>
                  </w14:solidFill>
                </w14:textFill>
              </w:rPr>
              <w:t>颗粒物</w:t>
            </w:r>
          </w:p>
        </w:tc>
        <w:tc>
          <w:tcPr>
            <w:tcW w:w="1918" w:type="dxa"/>
            <w:tcBorders>
              <w:top w:val="single" w:color="auto" w:sz="4" w:space="0"/>
              <w:left w:val="single" w:color="auto" w:sz="4" w:space="0"/>
              <w:bottom w:val="single" w:color="auto" w:sz="4" w:space="0"/>
              <w:right w:val="single" w:color="auto" w:sz="4" w:space="0"/>
            </w:tcBorders>
            <w:vAlign w:val="center"/>
          </w:tcPr>
          <w:p w14:paraId="414793BF">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bCs/>
                <w:color w:val="000000" w:themeColor="text1"/>
                <w:spacing w:val="5"/>
                <w:kern w:val="0"/>
                <w:szCs w:val="21"/>
                <w14:textFill>
                  <w14:solidFill>
                    <w14:schemeClr w14:val="tx1"/>
                  </w14:solidFill>
                </w14:textFill>
              </w:rPr>
              <w:t>布袋除尘器</w:t>
            </w:r>
            <w:r>
              <w:rPr>
                <w:rFonts w:hint="eastAsia"/>
                <w:bCs/>
                <w:color w:val="000000" w:themeColor="text1"/>
                <w:spacing w:val="5"/>
                <w:kern w:val="0"/>
                <w:szCs w:val="21"/>
                <w14:textFill>
                  <w14:solidFill>
                    <w14:schemeClr w14:val="tx1"/>
                  </w14:solidFill>
                </w14:textFill>
              </w:rPr>
              <w:t>和刹克龙除尘器</w:t>
            </w:r>
          </w:p>
        </w:tc>
        <w:tc>
          <w:tcPr>
            <w:tcW w:w="2649" w:type="dxa"/>
            <w:vMerge w:val="continue"/>
            <w:tcBorders>
              <w:left w:val="single" w:color="auto" w:sz="4" w:space="0"/>
              <w:right w:val="single" w:color="auto" w:sz="12" w:space="0"/>
            </w:tcBorders>
            <w:vAlign w:val="center"/>
          </w:tcPr>
          <w:p w14:paraId="71FBD715">
            <w:pPr>
              <w:tabs>
                <w:tab w:val="left" w:pos="277"/>
                <w:tab w:val="left" w:pos="600"/>
                <w:tab w:val="left" w:pos="780"/>
                <w:tab w:val="left" w:pos="2517"/>
              </w:tabs>
              <w:adjustRightInd w:val="0"/>
              <w:jc w:val="center"/>
              <w:rPr>
                <w:rFonts w:ascii="宋体" w:hAnsi="宋体" w:cs="宋体"/>
                <w:bCs/>
                <w:color w:val="000000" w:themeColor="text1"/>
                <w:spacing w:val="5"/>
                <w:kern w:val="0"/>
                <w:szCs w:val="21"/>
                <w14:textFill>
                  <w14:solidFill>
                    <w14:schemeClr w14:val="tx1"/>
                  </w14:solidFill>
                </w14:textFill>
              </w:rPr>
            </w:pPr>
          </w:p>
        </w:tc>
      </w:tr>
      <w:tr w14:paraId="76EC4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0F530FA0">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vAlign w:val="center"/>
          </w:tcPr>
          <w:p w14:paraId="008B1571">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DA</w:t>
            </w:r>
            <w:r>
              <w:rPr>
                <w:bCs/>
                <w:color w:val="000000" w:themeColor="text1"/>
                <w:spacing w:val="5"/>
                <w:kern w:val="0"/>
                <w:szCs w:val="21"/>
                <w14:textFill>
                  <w14:solidFill>
                    <w14:schemeClr w14:val="tx1"/>
                  </w14:solidFill>
                </w14:textFill>
              </w:rPr>
              <w:t>003</w:t>
            </w:r>
          </w:p>
        </w:tc>
        <w:tc>
          <w:tcPr>
            <w:tcW w:w="1559" w:type="dxa"/>
            <w:tcBorders>
              <w:top w:val="single" w:color="auto" w:sz="4" w:space="0"/>
              <w:left w:val="single" w:color="auto" w:sz="4" w:space="0"/>
              <w:bottom w:val="single" w:color="auto" w:sz="4" w:space="0"/>
              <w:right w:val="single" w:color="auto" w:sz="4" w:space="0"/>
            </w:tcBorders>
            <w:vAlign w:val="center"/>
          </w:tcPr>
          <w:p w14:paraId="72C24FE3">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bCs/>
                <w:color w:val="000000" w:themeColor="text1"/>
                <w:spacing w:val="5"/>
                <w:kern w:val="0"/>
                <w:szCs w:val="21"/>
                <w14:textFill>
                  <w14:solidFill>
                    <w14:schemeClr w14:val="tx1"/>
                  </w14:solidFill>
                </w14:textFill>
              </w:rPr>
              <w:t>颗粒物</w:t>
            </w:r>
          </w:p>
        </w:tc>
        <w:tc>
          <w:tcPr>
            <w:tcW w:w="1918" w:type="dxa"/>
            <w:tcBorders>
              <w:top w:val="single" w:color="auto" w:sz="4" w:space="0"/>
              <w:left w:val="single" w:color="auto" w:sz="4" w:space="0"/>
              <w:bottom w:val="single" w:color="auto" w:sz="4" w:space="0"/>
              <w:right w:val="single" w:color="auto" w:sz="4" w:space="0"/>
            </w:tcBorders>
            <w:vAlign w:val="center"/>
          </w:tcPr>
          <w:p w14:paraId="237FAE61">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bCs/>
                <w:color w:val="000000" w:themeColor="text1"/>
                <w:spacing w:val="5"/>
                <w:kern w:val="0"/>
                <w:szCs w:val="21"/>
                <w14:textFill>
                  <w14:solidFill>
                    <w14:schemeClr w14:val="tx1"/>
                  </w14:solidFill>
                </w14:textFill>
              </w:rPr>
              <w:t>脉冲布袋除尘器</w:t>
            </w:r>
          </w:p>
        </w:tc>
        <w:tc>
          <w:tcPr>
            <w:tcW w:w="2649" w:type="dxa"/>
            <w:vMerge w:val="continue"/>
            <w:tcBorders>
              <w:left w:val="single" w:color="auto" w:sz="4" w:space="0"/>
              <w:bottom w:val="single" w:color="auto" w:sz="4" w:space="0"/>
              <w:right w:val="single" w:color="auto" w:sz="12" w:space="0"/>
            </w:tcBorders>
            <w:vAlign w:val="center"/>
          </w:tcPr>
          <w:p w14:paraId="74518871">
            <w:pPr>
              <w:tabs>
                <w:tab w:val="left" w:pos="277"/>
                <w:tab w:val="left" w:pos="600"/>
                <w:tab w:val="left" w:pos="780"/>
                <w:tab w:val="left" w:pos="2517"/>
              </w:tabs>
              <w:adjustRightInd w:val="0"/>
              <w:jc w:val="center"/>
              <w:rPr>
                <w:rFonts w:ascii="宋体" w:hAnsi="宋体" w:cs="宋体"/>
                <w:bCs/>
                <w:color w:val="000000" w:themeColor="text1"/>
                <w:spacing w:val="5"/>
                <w:kern w:val="0"/>
                <w:szCs w:val="21"/>
                <w14:textFill>
                  <w14:solidFill>
                    <w14:schemeClr w14:val="tx1"/>
                  </w14:solidFill>
                </w14:textFill>
              </w:rPr>
            </w:pPr>
          </w:p>
        </w:tc>
      </w:tr>
      <w:tr w14:paraId="67B3E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3FE7CA7D">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vAlign w:val="center"/>
          </w:tcPr>
          <w:p w14:paraId="3A4FE5C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DA</w:t>
            </w:r>
            <w:r>
              <w:rPr>
                <w:bCs/>
                <w:color w:val="000000" w:themeColor="text1"/>
                <w:spacing w:val="5"/>
                <w:kern w:val="0"/>
                <w:szCs w:val="21"/>
                <w14:textFill>
                  <w14:solidFill>
                    <w14:schemeClr w14:val="tx1"/>
                  </w14:solidFill>
                </w14:textFill>
              </w:rPr>
              <w:t>004</w:t>
            </w:r>
          </w:p>
        </w:tc>
        <w:tc>
          <w:tcPr>
            <w:tcW w:w="1559" w:type="dxa"/>
            <w:tcBorders>
              <w:top w:val="single" w:color="auto" w:sz="4" w:space="0"/>
              <w:left w:val="single" w:color="auto" w:sz="4" w:space="0"/>
              <w:bottom w:val="single" w:color="auto" w:sz="4" w:space="0"/>
              <w:right w:val="single" w:color="auto" w:sz="4" w:space="0"/>
            </w:tcBorders>
            <w:vAlign w:val="center"/>
          </w:tcPr>
          <w:p w14:paraId="262F620F">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bCs/>
                <w:color w:val="000000" w:themeColor="text1"/>
                <w:spacing w:val="5"/>
                <w:kern w:val="0"/>
                <w:szCs w:val="21"/>
                <w14:textFill>
                  <w14:solidFill>
                    <w14:schemeClr w14:val="tx1"/>
                  </w14:solidFill>
                </w14:textFill>
              </w:rPr>
              <w:t>NOx、PM</w:t>
            </w:r>
            <w:r>
              <w:rPr>
                <w:bCs/>
                <w:color w:val="000000" w:themeColor="text1"/>
                <w:spacing w:val="5"/>
                <w:kern w:val="0"/>
                <w:szCs w:val="21"/>
                <w:lang w:bidi="en-US"/>
                <w14:textFill>
                  <w14:solidFill>
                    <w14:schemeClr w14:val="tx1"/>
                  </w14:solidFill>
                </w14:textFill>
              </w:rPr>
              <w:t>、</w:t>
            </w:r>
            <w:r>
              <w:rPr>
                <w:bCs/>
                <w:color w:val="000000" w:themeColor="text1"/>
                <w:spacing w:val="5"/>
                <w:kern w:val="0"/>
                <w:szCs w:val="21"/>
                <w14:textFill>
                  <w14:solidFill>
                    <w14:schemeClr w14:val="tx1"/>
                  </w14:solidFill>
                </w14:textFill>
              </w:rPr>
              <w:t>SO</w:t>
            </w:r>
            <w:r>
              <w:rPr>
                <w:bCs/>
                <w:color w:val="000000" w:themeColor="text1"/>
                <w:spacing w:val="5"/>
                <w:kern w:val="0"/>
                <w:szCs w:val="21"/>
                <w:vertAlign w:val="subscript"/>
                <w14:textFill>
                  <w14:solidFill>
                    <w14:schemeClr w14:val="tx1"/>
                  </w14:solidFill>
                </w14:textFill>
              </w:rPr>
              <w:t>2</w:t>
            </w:r>
          </w:p>
        </w:tc>
        <w:tc>
          <w:tcPr>
            <w:tcW w:w="1918" w:type="dxa"/>
            <w:tcBorders>
              <w:top w:val="single" w:color="auto" w:sz="4" w:space="0"/>
              <w:left w:val="single" w:color="auto" w:sz="4" w:space="0"/>
              <w:bottom w:val="single" w:color="auto" w:sz="4" w:space="0"/>
              <w:right w:val="single" w:color="auto" w:sz="4" w:space="0"/>
            </w:tcBorders>
            <w:vAlign w:val="center"/>
          </w:tcPr>
          <w:p w14:paraId="02D18D9A">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低氮燃烧器</w:t>
            </w:r>
          </w:p>
        </w:tc>
        <w:tc>
          <w:tcPr>
            <w:tcW w:w="2649" w:type="dxa"/>
            <w:tcBorders>
              <w:top w:val="single" w:color="auto" w:sz="4" w:space="0"/>
              <w:left w:val="single" w:color="auto" w:sz="4" w:space="0"/>
              <w:bottom w:val="single" w:color="auto" w:sz="4" w:space="0"/>
              <w:right w:val="single" w:color="auto" w:sz="12" w:space="0"/>
            </w:tcBorders>
            <w:vAlign w:val="center"/>
          </w:tcPr>
          <w:p w14:paraId="3C32109B">
            <w:pPr>
              <w:tabs>
                <w:tab w:val="left" w:pos="277"/>
                <w:tab w:val="left" w:pos="600"/>
                <w:tab w:val="left" w:pos="780"/>
                <w:tab w:val="left" w:pos="2517"/>
              </w:tabs>
              <w:adjustRightInd w:val="0"/>
              <w:jc w:val="center"/>
              <w:rPr>
                <w:rFonts w:ascii="宋体" w:hAnsi="宋体" w:cs="宋体"/>
                <w:bCs/>
                <w:color w:val="000000" w:themeColor="text1"/>
                <w:spacing w:val="5"/>
                <w:kern w:val="0"/>
                <w:szCs w:val="21"/>
                <w14:textFill>
                  <w14:solidFill>
                    <w14:schemeClr w14:val="tx1"/>
                  </w14:solidFill>
                </w14:textFill>
              </w:rPr>
            </w:pPr>
            <w:r>
              <w:rPr>
                <w:rFonts w:hint="eastAsia" w:ascii="宋体" w:hAnsi="宋体" w:cs="宋体"/>
                <w:bCs/>
                <w:color w:val="000000" w:themeColor="text1"/>
                <w:spacing w:val="5"/>
                <w:kern w:val="0"/>
                <w:szCs w:val="21"/>
                <w14:textFill>
                  <w14:solidFill>
                    <w14:schemeClr w14:val="tx1"/>
                  </w14:solidFill>
                </w14:textFill>
              </w:rPr>
              <w:t>《锅炉大气污染物排放标准》（GB13271-2014）表2标准</w:t>
            </w:r>
          </w:p>
        </w:tc>
      </w:tr>
      <w:tr w14:paraId="7027F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2CED8A0F">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tcBorders>
              <w:top w:val="single" w:color="auto" w:sz="4" w:space="0"/>
              <w:left w:val="single" w:color="auto" w:sz="4" w:space="0"/>
              <w:bottom w:val="single" w:color="auto" w:sz="4" w:space="0"/>
              <w:right w:val="single" w:color="auto" w:sz="4" w:space="0"/>
            </w:tcBorders>
            <w:vAlign w:val="center"/>
          </w:tcPr>
          <w:p w14:paraId="2FD63CF0">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DA</w:t>
            </w:r>
            <w:r>
              <w:rPr>
                <w:bCs/>
                <w:color w:val="000000" w:themeColor="text1"/>
                <w:spacing w:val="5"/>
                <w:kern w:val="0"/>
                <w:szCs w:val="21"/>
                <w14:textFill>
                  <w14:solidFill>
                    <w14:schemeClr w14:val="tx1"/>
                  </w14:solidFill>
                </w14:textFill>
              </w:rPr>
              <w:t>005</w:t>
            </w:r>
          </w:p>
        </w:tc>
        <w:tc>
          <w:tcPr>
            <w:tcW w:w="1559" w:type="dxa"/>
            <w:tcBorders>
              <w:top w:val="single" w:color="auto" w:sz="4" w:space="0"/>
              <w:left w:val="single" w:color="auto" w:sz="4" w:space="0"/>
              <w:bottom w:val="single" w:color="auto" w:sz="4" w:space="0"/>
              <w:right w:val="single" w:color="auto" w:sz="4" w:space="0"/>
            </w:tcBorders>
            <w:vAlign w:val="center"/>
          </w:tcPr>
          <w:p w14:paraId="48EC94B6">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油烟</w:t>
            </w:r>
          </w:p>
        </w:tc>
        <w:tc>
          <w:tcPr>
            <w:tcW w:w="1918" w:type="dxa"/>
            <w:tcBorders>
              <w:top w:val="single" w:color="auto" w:sz="4" w:space="0"/>
              <w:left w:val="single" w:color="auto" w:sz="4" w:space="0"/>
              <w:bottom w:val="single" w:color="auto" w:sz="4" w:space="0"/>
              <w:right w:val="single" w:color="auto" w:sz="4" w:space="0"/>
            </w:tcBorders>
            <w:vAlign w:val="center"/>
          </w:tcPr>
          <w:p w14:paraId="3711D592">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静电除尘器</w:t>
            </w:r>
          </w:p>
        </w:tc>
        <w:tc>
          <w:tcPr>
            <w:tcW w:w="2649" w:type="dxa"/>
            <w:tcBorders>
              <w:top w:val="single" w:color="auto" w:sz="4" w:space="0"/>
              <w:left w:val="single" w:color="auto" w:sz="4" w:space="0"/>
              <w:bottom w:val="single" w:color="auto" w:sz="4" w:space="0"/>
              <w:right w:val="single" w:color="auto" w:sz="12" w:space="0"/>
            </w:tcBorders>
            <w:vAlign w:val="center"/>
          </w:tcPr>
          <w:p w14:paraId="1E8C2A5B">
            <w:pPr>
              <w:tabs>
                <w:tab w:val="left" w:pos="277"/>
                <w:tab w:val="left" w:pos="600"/>
                <w:tab w:val="left" w:pos="780"/>
                <w:tab w:val="left" w:pos="2517"/>
              </w:tabs>
              <w:adjustRightInd w:val="0"/>
              <w:jc w:val="center"/>
              <w:rPr>
                <w:rFonts w:ascii="宋体" w:hAnsi="宋体" w:cs="宋体"/>
                <w:bCs/>
                <w:color w:val="000000" w:themeColor="text1"/>
                <w:spacing w:val="5"/>
                <w:kern w:val="0"/>
                <w:szCs w:val="21"/>
                <w14:textFill>
                  <w14:solidFill>
                    <w14:schemeClr w14:val="tx1"/>
                  </w14:solidFill>
                </w14:textFill>
              </w:rPr>
            </w:pPr>
            <w:r>
              <w:rPr>
                <w:rFonts w:hint="eastAsia" w:ascii="宋体" w:hAnsi="宋体" w:cs="宋体"/>
                <w:bCs/>
                <w:color w:val="000000" w:themeColor="text1"/>
                <w:spacing w:val="5"/>
                <w:kern w:val="0"/>
                <w:szCs w:val="21"/>
                <w14:textFill>
                  <w14:solidFill>
                    <w14:schemeClr w14:val="tx1"/>
                  </w14:solidFill>
                </w14:textFill>
              </w:rPr>
              <w:t>《饮食业油烟排放标准（试行）》（GB18481-20</w:t>
            </w:r>
          </w:p>
          <w:p w14:paraId="423B1882">
            <w:pPr>
              <w:tabs>
                <w:tab w:val="left" w:pos="277"/>
                <w:tab w:val="left" w:pos="600"/>
                <w:tab w:val="left" w:pos="780"/>
                <w:tab w:val="left" w:pos="2517"/>
              </w:tabs>
              <w:adjustRightInd w:val="0"/>
              <w:jc w:val="center"/>
              <w:rPr>
                <w:rFonts w:ascii="宋体" w:hAnsi="宋体" w:cs="宋体"/>
                <w:bCs/>
                <w:color w:val="000000" w:themeColor="text1"/>
                <w:spacing w:val="5"/>
                <w:kern w:val="0"/>
                <w:szCs w:val="21"/>
                <w14:textFill>
                  <w14:solidFill>
                    <w14:schemeClr w14:val="tx1"/>
                  </w14:solidFill>
                </w14:textFill>
              </w:rPr>
            </w:pPr>
            <w:r>
              <w:rPr>
                <w:rFonts w:hint="eastAsia" w:ascii="宋体" w:hAnsi="宋体" w:cs="宋体"/>
                <w:bCs/>
                <w:color w:val="000000" w:themeColor="text1"/>
                <w:spacing w:val="5"/>
                <w:kern w:val="0"/>
                <w:szCs w:val="21"/>
                <w14:textFill>
                  <w14:solidFill>
                    <w14:schemeClr w14:val="tx1"/>
                  </w14:solidFill>
                </w14:textFill>
              </w:rPr>
              <w:t>01）</w:t>
            </w:r>
          </w:p>
        </w:tc>
      </w:tr>
      <w:tr w14:paraId="692CF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40C13BC0">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vMerge w:val="restart"/>
            <w:tcBorders>
              <w:top w:val="single" w:color="auto" w:sz="4" w:space="0"/>
              <w:left w:val="single" w:color="auto" w:sz="4" w:space="0"/>
              <w:right w:val="single" w:color="auto" w:sz="4" w:space="0"/>
            </w:tcBorders>
            <w:vAlign w:val="center"/>
          </w:tcPr>
          <w:p w14:paraId="501E0D2A">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厂界</w:t>
            </w:r>
          </w:p>
        </w:tc>
        <w:tc>
          <w:tcPr>
            <w:tcW w:w="1559" w:type="dxa"/>
            <w:tcBorders>
              <w:top w:val="single" w:color="auto" w:sz="4" w:space="0"/>
              <w:left w:val="single" w:color="auto" w:sz="4" w:space="0"/>
              <w:bottom w:val="single" w:color="auto" w:sz="4" w:space="0"/>
              <w:right w:val="single" w:color="auto" w:sz="4" w:space="0"/>
            </w:tcBorders>
            <w:vAlign w:val="center"/>
          </w:tcPr>
          <w:p w14:paraId="2BEBEAFC">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臭气浓度</w:t>
            </w:r>
          </w:p>
        </w:tc>
        <w:tc>
          <w:tcPr>
            <w:tcW w:w="1918" w:type="dxa"/>
            <w:tcBorders>
              <w:top w:val="single" w:color="auto" w:sz="4" w:space="0"/>
              <w:left w:val="single" w:color="auto" w:sz="4" w:space="0"/>
              <w:bottom w:val="single" w:color="auto" w:sz="4" w:space="0"/>
              <w:right w:val="single" w:color="auto" w:sz="4" w:space="0"/>
            </w:tcBorders>
            <w:vAlign w:val="center"/>
          </w:tcPr>
          <w:p w14:paraId="14A2A083">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厂房封闭</w:t>
            </w:r>
          </w:p>
        </w:tc>
        <w:tc>
          <w:tcPr>
            <w:tcW w:w="2649" w:type="dxa"/>
            <w:tcBorders>
              <w:top w:val="single" w:color="auto" w:sz="4" w:space="0"/>
              <w:left w:val="single" w:color="auto" w:sz="4" w:space="0"/>
              <w:bottom w:val="single" w:color="auto" w:sz="4" w:space="0"/>
              <w:right w:val="single" w:color="auto" w:sz="12" w:space="0"/>
            </w:tcBorders>
            <w:vAlign w:val="center"/>
          </w:tcPr>
          <w:p w14:paraId="3DF488B2">
            <w:pPr>
              <w:tabs>
                <w:tab w:val="left" w:pos="277"/>
                <w:tab w:val="left" w:pos="600"/>
                <w:tab w:val="left" w:pos="780"/>
                <w:tab w:val="left" w:pos="2517"/>
              </w:tabs>
              <w:adjustRightInd w:val="0"/>
              <w:jc w:val="center"/>
              <w:rPr>
                <w:rFonts w:ascii="宋体" w:hAnsi="宋体" w:cs="宋体"/>
                <w:bCs/>
                <w:color w:val="000000" w:themeColor="text1"/>
                <w:spacing w:val="5"/>
                <w:kern w:val="0"/>
                <w:szCs w:val="21"/>
                <w14:textFill>
                  <w14:solidFill>
                    <w14:schemeClr w14:val="tx1"/>
                  </w14:solidFill>
                </w14:textFill>
              </w:rPr>
            </w:pPr>
            <w:r>
              <w:rPr>
                <w:rFonts w:hint="eastAsia" w:ascii="宋体" w:hAnsi="宋体" w:cs="宋体"/>
                <w:bCs/>
                <w:color w:val="000000" w:themeColor="text1"/>
                <w:spacing w:val="5"/>
                <w:kern w:val="0"/>
                <w:szCs w:val="21"/>
                <w14:textFill>
                  <w14:solidFill>
                    <w14:schemeClr w14:val="tx1"/>
                  </w14:solidFill>
                </w14:textFill>
              </w:rPr>
              <w:t>《恶臭污染物排放标准》</w:t>
            </w:r>
            <w:r>
              <w:rPr>
                <w:rFonts w:ascii="宋体" w:hAnsi="宋体" w:cs="宋体"/>
                <w:bCs/>
                <w:color w:val="000000" w:themeColor="text1"/>
                <w:spacing w:val="5"/>
                <w:kern w:val="0"/>
                <w:szCs w:val="21"/>
                <w14:textFill>
                  <w14:solidFill>
                    <w14:schemeClr w14:val="tx1"/>
                  </w14:solidFill>
                </w14:textFill>
              </w:rPr>
              <w:t xml:space="preserve">(GB14554-93) </w:t>
            </w:r>
            <w:r>
              <w:rPr>
                <w:rFonts w:hint="eastAsia" w:ascii="宋体" w:hAnsi="宋体" w:cs="宋体"/>
                <w:bCs/>
                <w:color w:val="000000" w:themeColor="text1"/>
                <w:spacing w:val="5"/>
                <w:kern w:val="0"/>
                <w:szCs w:val="21"/>
                <w14:textFill>
                  <w14:solidFill>
                    <w14:schemeClr w14:val="tx1"/>
                  </w14:solidFill>
                </w14:textFill>
              </w:rPr>
              <w:t>表</w:t>
            </w:r>
            <w:r>
              <w:rPr>
                <w:rFonts w:ascii="宋体" w:hAnsi="宋体" w:cs="宋体"/>
                <w:bCs/>
                <w:color w:val="000000" w:themeColor="text1"/>
                <w:spacing w:val="5"/>
                <w:kern w:val="0"/>
                <w:szCs w:val="21"/>
                <w14:textFill>
                  <w14:solidFill>
                    <w14:schemeClr w14:val="tx1"/>
                  </w14:solidFill>
                </w14:textFill>
              </w:rPr>
              <w:t>2</w:t>
            </w:r>
            <w:r>
              <w:rPr>
                <w:rFonts w:hint="eastAsia" w:ascii="宋体" w:hAnsi="宋体" w:cs="宋体"/>
                <w:bCs/>
                <w:color w:val="000000" w:themeColor="text1"/>
                <w:spacing w:val="5"/>
                <w:kern w:val="0"/>
                <w:szCs w:val="21"/>
                <w14:textFill>
                  <w14:solidFill>
                    <w14:schemeClr w14:val="tx1"/>
                  </w14:solidFill>
                </w14:textFill>
              </w:rPr>
              <w:t>和表</w:t>
            </w:r>
            <w:r>
              <w:rPr>
                <w:rFonts w:ascii="宋体" w:hAnsi="宋体" w:cs="宋体"/>
                <w:bCs/>
                <w:color w:val="000000" w:themeColor="text1"/>
                <w:spacing w:val="5"/>
                <w:kern w:val="0"/>
                <w:szCs w:val="21"/>
                <w14:textFill>
                  <w14:solidFill>
                    <w14:schemeClr w14:val="tx1"/>
                  </w14:solidFill>
                </w14:textFill>
              </w:rPr>
              <w:t>1</w:t>
            </w:r>
            <w:r>
              <w:rPr>
                <w:rFonts w:hint="eastAsia" w:ascii="宋体" w:hAnsi="宋体" w:cs="宋体"/>
                <w:bCs/>
                <w:color w:val="000000" w:themeColor="text1"/>
                <w:spacing w:val="5"/>
                <w:kern w:val="0"/>
                <w:szCs w:val="21"/>
                <w14:textFill>
                  <w14:solidFill>
                    <w14:schemeClr w14:val="tx1"/>
                  </w14:solidFill>
                </w14:textFill>
              </w:rPr>
              <w:t>中二级标准</w:t>
            </w:r>
          </w:p>
        </w:tc>
      </w:tr>
      <w:tr w14:paraId="19401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2857C69F">
            <w:pPr>
              <w:widowControl/>
              <w:jc w:val="left"/>
              <w:rPr>
                <w:bCs/>
                <w:color w:val="000000" w:themeColor="text1"/>
                <w:spacing w:val="5"/>
                <w:kern w:val="0"/>
                <w:szCs w:val="21"/>
                <w14:textFill>
                  <w14:solidFill>
                    <w14:schemeClr w14:val="tx1"/>
                  </w14:solidFill>
                </w14:textFill>
              </w:rPr>
            </w:pPr>
          </w:p>
        </w:tc>
        <w:tc>
          <w:tcPr>
            <w:tcW w:w="1367" w:type="dxa"/>
            <w:vMerge w:val="continue"/>
            <w:tcBorders>
              <w:left w:val="single" w:color="auto" w:sz="4" w:space="0"/>
              <w:bottom w:val="single" w:color="auto" w:sz="4" w:space="0"/>
              <w:right w:val="single" w:color="auto" w:sz="4" w:space="0"/>
            </w:tcBorders>
            <w:vAlign w:val="center"/>
          </w:tcPr>
          <w:p w14:paraId="4A6B97EE">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1CB05AF5">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bCs/>
                <w:color w:val="000000" w:themeColor="text1"/>
                <w:spacing w:val="5"/>
                <w:kern w:val="0"/>
                <w:szCs w:val="21"/>
                <w14:textFill>
                  <w14:solidFill>
                    <w14:schemeClr w14:val="tx1"/>
                  </w14:solidFill>
                </w14:textFill>
              </w:rPr>
              <w:t>颗粒物</w:t>
            </w:r>
          </w:p>
        </w:tc>
        <w:tc>
          <w:tcPr>
            <w:tcW w:w="1918" w:type="dxa"/>
            <w:tcBorders>
              <w:top w:val="single" w:color="auto" w:sz="4" w:space="0"/>
              <w:left w:val="single" w:color="auto" w:sz="4" w:space="0"/>
              <w:bottom w:val="single" w:color="auto" w:sz="4" w:space="0"/>
              <w:right w:val="single" w:color="auto" w:sz="4" w:space="0"/>
            </w:tcBorders>
            <w:vAlign w:val="center"/>
          </w:tcPr>
          <w:p w14:paraId="349E2625">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厂房封闭</w:t>
            </w:r>
          </w:p>
        </w:tc>
        <w:tc>
          <w:tcPr>
            <w:tcW w:w="2649" w:type="dxa"/>
            <w:tcBorders>
              <w:top w:val="single" w:color="auto" w:sz="4" w:space="0"/>
              <w:left w:val="single" w:color="auto" w:sz="4" w:space="0"/>
              <w:bottom w:val="single" w:color="auto" w:sz="4" w:space="0"/>
              <w:right w:val="single" w:color="auto" w:sz="12" w:space="0"/>
            </w:tcBorders>
            <w:vAlign w:val="center"/>
          </w:tcPr>
          <w:p w14:paraId="322A3BAC">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ascii="宋体" w:hAnsi="宋体" w:cs="宋体"/>
                <w:bCs/>
                <w:color w:val="000000" w:themeColor="text1"/>
                <w:spacing w:val="5"/>
                <w:kern w:val="0"/>
                <w:szCs w:val="21"/>
                <w14:textFill>
                  <w14:solidFill>
                    <w14:schemeClr w14:val="tx1"/>
                  </w14:solidFill>
                </w14:textFill>
              </w:rPr>
              <w:t>《大气污染物综合排放标准》（</w:t>
            </w:r>
            <w:r>
              <w:rPr>
                <w:rFonts w:hint="eastAsia" w:ascii="宋体" w:hAnsi="宋体" w:cs="宋体"/>
                <w:bCs/>
                <w:color w:val="000000" w:themeColor="text1"/>
                <w:spacing w:val="5"/>
                <w:kern w:val="0"/>
                <w:szCs w:val="21"/>
                <w:lang w:bidi="en-US"/>
                <w14:textFill>
                  <w14:solidFill>
                    <w14:schemeClr w14:val="tx1"/>
                  </w14:solidFill>
                </w14:textFill>
              </w:rPr>
              <w:t>GB</w:t>
            </w:r>
            <w:r>
              <w:rPr>
                <w:rFonts w:hint="eastAsia" w:ascii="宋体" w:hAnsi="宋体" w:cs="宋体"/>
                <w:bCs/>
                <w:color w:val="000000" w:themeColor="text1"/>
                <w:spacing w:val="5"/>
                <w:kern w:val="0"/>
                <w:szCs w:val="21"/>
                <w14:textFill>
                  <w14:solidFill>
                    <w14:schemeClr w14:val="tx1"/>
                  </w14:solidFill>
                </w14:textFill>
              </w:rPr>
              <w:t>16297-</w:t>
            </w:r>
            <w:r>
              <w:rPr>
                <w:rFonts w:ascii="宋体" w:hAnsi="宋体" w:cs="宋体"/>
                <w:bCs/>
                <w:color w:val="000000" w:themeColor="text1"/>
                <w:spacing w:val="5"/>
                <w:kern w:val="0"/>
                <w:szCs w:val="21"/>
                <w14:textFill>
                  <w14:solidFill>
                    <w14:schemeClr w14:val="tx1"/>
                  </w14:solidFill>
                </w14:textFill>
              </w:rPr>
              <w:t>19</w:t>
            </w:r>
            <w:r>
              <w:rPr>
                <w:rFonts w:hint="eastAsia" w:ascii="宋体" w:hAnsi="宋体" w:cs="宋体"/>
                <w:bCs/>
                <w:color w:val="000000" w:themeColor="text1"/>
                <w:spacing w:val="5"/>
                <w:kern w:val="0"/>
                <w:szCs w:val="21"/>
                <w14:textFill>
                  <w14:solidFill>
                    <w14:schemeClr w14:val="tx1"/>
                  </w14:solidFill>
                </w14:textFill>
              </w:rPr>
              <w:t>96）表2 标准</w:t>
            </w:r>
          </w:p>
        </w:tc>
      </w:tr>
      <w:tr w14:paraId="00154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tcBorders>
              <w:top w:val="single" w:color="auto" w:sz="4" w:space="0"/>
              <w:left w:val="single" w:color="auto" w:sz="12" w:space="0"/>
              <w:bottom w:val="single" w:color="auto" w:sz="4" w:space="0"/>
              <w:right w:val="single" w:color="auto" w:sz="4" w:space="0"/>
            </w:tcBorders>
            <w:vAlign w:val="center"/>
          </w:tcPr>
          <w:p w14:paraId="4A594C29">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水环境</w:t>
            </w:r>
          </w:p>
        </w:tc>
        <w:tc>
          <w:tcPr>
            <w:tcW w:w="1367" w:type="dxa"/>
            <w:tcBorders>
              <w:top w:val="single" w:color="auto" w:sz="4" w:space="0"/>
              <w:left w:val="single" w:color="auto" w:sz="4" w:space="0"/>
              <w:bottom w:val="single" w:color="auto" w:sz="4" w:space="0"/>
              <w:right w:val="single" w:color="auto" w:sz="4" w:space="0"/>
            </w:tcBorders>
            <w:vAlign w:val="center"/>
          </w:tcPr>
          <w:p w14:paraId="5ECB92B7">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总排口</w:t>
            </w:r>
          </w:p>
        </w:tc>
        <w:tc>
          <w:tcPr>
            <w:tcW w:w="1559" w:type="dxa"/>
            <w:tcBorders>
              <w:top w:val="single" w:color="auto" w:sz="4" w:space="0"/>
              <w:left w:val="single" w:color="auto" w:sz="4" w:space="0"/>
              <w:bottom w:val="single" w:color="auto" w:sz="4" w:space="0"/>
              <w:right w:val="single" w:color="auto" w:sz="4" w:space="0"/>
            </w:tcBorders>
            <w:vAlign w:val="center"/>
          </w:tcPr>
          <w:p w14:paraId="42C85DCF">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bCs/>
                <w:color w:val="000000" w:themeColor="text1"/>
                <w:spacing w:val="5"/>
                <w:kern w:val="0"/>
                <w:szCs w:val="21"/>
                <w14:textFill>
                  <w14:solidFill>
                    <w14:schemeClr w14:val="tx1"/>
                  </w14:solidFill>
                </w14:textFill>
              </w:rPr>
              <w:t>COD</w:t>
            </w:r>
            <w:r>
              <w:rPr>
                <w:rFonts w:hint="eastAsia"/>
                <w:bCs/>
                <w:color w:val="000000" w:themeColor="text1"/>
                <w:spacing w:val="5"/>
                <w:kern w:val="0"/>
                <w:szCs w:val="21"/>
                <w14:textFill>
                  <w14:solidFill>
                    <w14:schemeClr w14:val="tx1"/>
                  </w14:solidFill>
                </w14:textFill>
              </w:rPr>
              <w:t>、氨氮、</w:t>
            </w:r>
            <w:r>
              <w:rPr>
                <w:bCs/>
                <w:color w:val="000000" w:themeColor="text1"/>
                <w:spacing w:val="5"/>
                <w:kern w:val="0"/>
                <w:szCs w:val="21"/>
                <w14:textFill>
                  <w14:solidFill>
                    <w14:schemeClr w14:val="tx1"/>
                  </w14:solidFill>
                </w14:textFill>
              </w:rPr>
              <w:t>SS</w:t>
            </w:r>
            <w:r>
              <w:rPr>
                <w:rFonts w:hint="eastAsia"/>
                <w:bCs/>
                <w:color w:val="000000" w:themeColor="text1"/>
                <w:spacing w:val="5"/>
                <w:kern w:val="0"/>
                <w:szCs w:val="21"/>
                <w14:textFill>
                  <w14:solidFill>
                    <w14:schemeClr w14:val="tx1"/>
                  </w14:solidFill>
                </w14:textFill>
              </w:rPr>
              <w:t>、</w:t>
            </w:r>
            <w:r>
              <w:rPr>
                <w:bCs/>
                <w:color w:val="000000" w:themeColor="text1"/>
                <w:spacing w:val="5"/>
                <w:kern w:val="0"/>
                <w:szCs w:val="21"/>
                <w14:textFill>
                  <w14:solidFill>
                    <w14:schemeClr w14:val="tx1"/>
                  </w14:solidFill>
                </w14:textFill>
              </w:rPr>
              <w:t>BOD</w:t>
            </w:r>
            <w:r>
              <w:rPr>
                <w:bCs/>
                <w:color w:val="000000" w:themeColor="text1"/>
                <w:spacing w:val="5"/>
                <w:kern w:val="0"/>
                <w:szCs w:val="21"/>
                <w:vertAlign w:val="subscript"/>
                <w14:textFill>
                  <w14:solidFill>
                    <w14:schemeClr w14:val="tx1"/>
                  </w14:solidFill>
                </w14:textFill>
              </w:rPr>
              <w:t>5</w:t>
            </w:r>
            <w:r>
              <w:rPr>
                <w:rFonts w:hint="eastAsia"/>
                <w:bCs/>
                <w:color w:val="000000" w:themeColor="text1"/>
                <w:spacing w:val="5"/>
                <w:kern w:val="0"/>
                <w:szCs w:val="21"/>
                <w14:textFill>
                  <w14:solidFill>
                    <w14:schemeClr w14:val="tx1"/>
                  </w14:solidFill>
                </w14:textFill>
              </w:rPr>
              <w:t>、动植物油</w:t>
            </w:r>
          </w:p>
        </w:tc>
        <w:tc>
          <w:tcPr>
            <w:tcW w:w="1918" w:type="dxa"/>
            <w:tcBorders>
              <w:top w:val="single" w:color="auto" w:sz="4" w:space="0"/>
              <w:left w:val="single" w:color="auto" w:sz="4" w:space="0"/>
              <w:bottom w:val="single" w:color="auto" w:sz="4" w:space="0"/>
              <w:right w:val="single" w:color="auto" w:sz="4" w:space="0"/>
            </w:tcBorders>
            <w:vAlign w:val="center"/>
          </w:tcPr>
          <w:p w14:paraId="1BC3942F">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隔油池、化粪池沉淀预处理后排入秀屿区污水处理厂</w:t>
            </w:r>
          </w:p>
        </w:tc>
        <w:tc>
          <w:tcPr>
            <w:tcW w:w="2649" w:type="dxa"/>
            <w:tcBorders>
              <w:top w:val="single" w:color="auto" w:sz="4" w:space="0"/>
              <w:left w:val="single" w:color="auto" w:sz="4" w:space="0"/>
              <w:bottom w:val="single" w:color="auto" w:sz="4" w:space="0"/>
              <w:right w:val="single" w:color="auto" w:sz="12" w:space="0"/>
            </w:tcBorders>
            <w:vAlign w:val="center"/>
          </w:tcPr>
          <w:p w14:paraId="39189B94">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《污水综合排放标准》（</w:t>
            </w:r>
            <w:r>
              <w:rPr>
                <w:bCs/>
                <w:color w:val="000000" w:themeColor="text1"/>
                <w:spacing w:val="5"/>
                <w:kern w:val="0"/>
                <w:szCs w:val="21"/>
                <w14:textFill>
                  <w14:solidFill>
                    <w14:schemeClr w14:val="tx1"/>
                  </w14:solidFill>
                </w14:textFill>
              </w:rPr>
              <w:t>GB8978-1996</w:t>
            </w:r>
            <w:r>
              <w:rPr>
                <w:rFonts w:hint="eastAsia"/>
                <w:bCs/>
                <w:color w:val="000000" w:themeColor="text1"/>
                <w:spacing w:val="5"/>
                <w:kern w:val="0"/>
                <w:szCs w:val="21"/>
                <w14:textFill>
                  <w14:solidFill>
                    <w14:schemeClr w14:val="tx1"/>
                  </w14:solidFill>
                </w14:textFill>
              </w:rPr>
              <w:t>）中三级标准；《污水排入城镇下水道水质标准》（</w:t>
            </w:r>
            <w:r>
              <w:rPr>
                <w:bCs/>
                <w:color w:val="000000" w:themeColor="text1"/>
                <w:spacing w:val="5"/>
                <w:kern w:val="0"/>
                <w:szCs w:val="21"/>
                <w14:textFill>
                  <w14:solidFill>
                    <w14:schemeClr w14:val="tx1"/>
                  </w14:solidFill>
                </w14:textFill>
              </w:rPr>
              <w:t>GB31962-2015</w:t>
            </w:r>
            <w:r>
              <w:rPr>
                <w:rFonts w:hint="eastAsia"/>
                <w:bCs/>
                <w:color w:val="000000" w:themeColor="text1"/>
                <w:spacing w:val="5"/>
                <w:kern w:val="0"/>
                <w:szCs w:val="21"/>
                <w14:textFill>
                  <w14:solidFill>
                    <w14:schemeClr w14:val="tx1"/>
                  </w14:solidFill>
                </w14:textFill>
              </w:rPr>
              <w:t>）</w:t>
            </w:r>
          </w:p>
        </w:tc>
      </w:tr>
      <w:tr w14:paraId="3B710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tcBorders>
              <w:top w:val="single" w:color="auto" w:sz="4" w:space="0"/>
              <w:left w:val="single" w:color="auto" w:sz="12" w:space="0"/>
              <w:bottom w:val="single" w:color="auto" w:sz="4" w:space="0"/>
              <w:right w:val="single" w:color="auto" w:sz="4" w:space="0"/>
            </w:tcBorders>
            <w:vAlign w:val="center"/>
          </w:tcPr>
          <w:p w14:paraId="4A864E10">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声环境</w:t>
            </w:r>
          </w:p>
        </w:tc>
        <w:tc>
          <w:tcPr>
            <w:tcW w:w="1367" w:type="dxa"/>
            <w:tcBorders>
              <w:top w:val="single" w:color="auto" w:sz="4" w:space="0"/>
              <w:left w:val="single" w:color="auto" w:sz="4" w:space="0"/>
              <w:bottom w:val="single" w:color="auto" w:sz="4" w:space="0"/>
              <w:right w:val="single" w:color="auto" w:sz="4" w:space="0"/>
            </w:tcBorders>
            <w:vAlign w:val="center"/>
          </w:tcPr>
          <w:p w14:paraId="1D6D9415">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生产设备</w:t>
            </w:r>
          </w:p>
        </w:tc>
        <w:tc>
          <w:tcPr>
            <w:tcW w:w="1559" w:type="dxa"/>
            <w:tcBorders>
              <w:top w:val="single" w:color="auto" w:sz="4" w:space="0"/>
              <w:left w:val="single" w:color="auto" w:sz="4" w:space="0"/>
              <w:bottom w:val="single" w:color="auto" w:sz="4" w:space="0"/>
              <w:right w:val="single" w:color="auto" w:sz="4" w:space="0"/>
            </w:tcBorders>
            <w:vAlign w:val="center"/>
          </w:tcPr>
          <w:p w14:paraId="0FD6A9B2">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噪声</w:t>
            </w:r>
          </w:p>
        </w:tc>
        <w:tc>
          <w:tcPr>
            <w:tcW w:w="1918" w:type="dxa"/>
            <w:tcBorders>
              <w:top w:val="single" w:color="auto" w:sz="4" w:space="0"/>
              <w:left w:val="single" w:color="auto" w:sz="4" w:space="0"/>
              <w:bottom w:val="single" w:color="auto" w:sz="4" w:space="0"/>
              <w:right w:val="single" w:color="auto" w:sz="4" w:space="0"/>
            </w:tcBorders>
            <w:vAlign w:val="center"/>
          </w:tcPr>
          <w:p w14:paraId="3938D0C1">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墙壁隔音、减振、合理布局等</w:t>
            </w:r>
          </w:p>
        </w:tc>
        <w:tc>
          <w:tcPr>
            <w:tcW w:w="2649" w:type="dxa"/>
            <w:tcBorders>
              <w:top w:val="single" w:color="auto" w:sz="4" w:space="0"/>
              <w:left w:val="single" w:color="auto" w:sz="4" w:space="0"/>
              <w:bottom w:val="single" w:color="auto" w:sz="4" w:space="0"/>
              <w:right w:val="single" w:color="auto" w:sz="12" w:space="0"/>
            </w:tcBorders>
            <w:vAlign w:val="center"/>
          </w:tcPr>
          <w:p w14:paraId="53AD53B4">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《工业企业厂界环境噪声排放标准》（</w:t>
            </w:r>
            <w:r>
              <w:rPr>
                <w:bCs/>
                <w:color w:val="000000" w:themeColor="text1"/>
                <w:spacing w:val="5"/>
                <w:kern w:val="0"/>
                <w:szCs w:val="21"/>
                <w14:textFill>
                  <w14:solidFill>
                    <w14:schemeClr w14:val="tx1"/>
                  </w14:solidFill>
                </w14:textFill>
              </w:rPr>
              <w:t>GB12348-2008</w:t>
            </w:r>
            <w:r>
              <w:rPr>
                <w:rFonts w:hint="eastAsia"/>
                <w:bCs/>
                <w:color w:val="000000" w:themeColor="text1"/>
                <w:spacing w:val="5"/>
                <w:kern w:val="0"/>
                <w:szCs w:val="21"/>
                <w14:textFill>
                  <w14:solidFill>
                    <w14:schemeClr w14:val="tx1"/>
                  </w14:solidFill>
                </w14:textFill>
              </w:rPr>
              <w:t>）</w:t>
            </w:r>
            <w:r>
              <w:rPr>
                <w:bCs/>
                <w:color w:val="000000" w:themeColor="text1"/>
                <w:spacing w:val="5"/>
                <w:kern w:val="0"/>
                <w:szCs w:val="21"/>
                <w14:textFill>
                  <w14:solidFill>
                    <w14:schemeClr w14:val="tx1"/>
                  </w14:solidFill>
                </w14:textFill>
              </w:rPr>
              <w:t>3</w:t>
            </w:r>
            <w:r>
              <w:rPr>
                <w:rFonts w:hint="eastAsia"/>
                <w:bCs/>
                <w:color w:val="000000" w:themeColor="text1"/>
                <w:spacing w:val="5"/>
                <w:kern w:val="0"/>
                <w:szCs w:val="21"/>
                <w14:textFill>
                  <w14:solidFill>
                    <w14:schemeClr w14:val="tx1"/>
                  </w14:solidFill>
                </w14:textFill>
              </w:rPr>
              <w:t>类标准</w:t>
            </w:r>
          </w:p>
        </w:tc>
      </w:tr>
      <w:tr w14:paraId="7D70F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restart"/>
            <w:tcBorders>
              <w:top w:val="single" w:color="auto" w:sz="4" w:space="0"/>
              <w:left w:val="single" w:color="auto" w:sz="12" w:space="0"/>
              <w:bottom w:val="single" w:color="auto" w:sz="4" w:space="0"/>
              <w:right w:val="single" w:color="auto" w:sz="4" w:space="0"/>
            </w:tcBorders>
            <w:vAlign w:val="center"/>
          </w:tcPr>
          <w:p w14:paraId="7A2DC4B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固体废物</w:t>
            </w:r>
          </w:p>
        </w:tc>
        <w:tc>
          <w:tcPr>
            <w:tcW w:w="1367" w:type="dxa"/>
            <w:tcBorders>
              <w:top w:val="single" w:color="auto" w:sz="4" w:space="0"/>
              <w:left w:val="single" w:color="auto" w:sz="4" w:space="0"/>
              <w:bottom w:val="single" w:color="auto" w:sz="4" w:space="0"/>
              <w:right w:val="single" w:color="auto" w:sz="4" w:space="0"/>
            </w:tcBorders>
            <w:vAlign w:val="center"/>
          </w:tcPr>
          <w:p w14:paraId="48E12348">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生活垃圾</w:t>
            </w:r>
          </w:p>
        </w:tc>
        <w:tc>
          <w:tcPr>
            <w:tcW w:w="1559" w:type="dxa"/>
            <w:tcBorders>
              <w:top w:val="single" w:color="auto" w:sz="4" w:space="0"/>
              <w:left w:val="single" w:color="auto" w:sz="4" w:space="0"/>
              <w:bottom w:val="single" w:color="auto" w:sz="4" w:space="0"/>
              <w:right w:val="single" w:color="auto" w:sz="4" w:space="0"/>
            </w:tcBorders>
            <w:vAlign w:val="center"/>
          </w:tcPr>
          <w:p w14:paraId="001369FC">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垃圾</w:t>
            </w:r>
          </w:p>
        </w:tc>
        <w:tc>
          <w:tcPr>
            <w:tcW w:w="1918" w:type="dxa"/>
            <w:tcBorders>
              <w:top w:val="single" w:color="auto" w:sz="4" w:space="0"/>
              <w:left w:val="single" w:color="auto" w:sz="4" w:space="0"/>
              <w:bottom w:val="single" w:color="auto" w:sz="4" w:space="0"/>
              <w:right w:val="single" w:color="auto" w:sz="4" w:space="0"/>
            </w:tcBorders>
            <w:vAlign w:val="center"/>
          </w:tcPr>
          <w:p w14:paraId="03D5A073">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交环卫部门处置</w:t>
            </w:r>
          </w:p>
        </w:tc>
        <w:tc>
          <w:tcPr>
            <w:tcW w:w="2649" w:type="dxa"/>
            <w:vMerge w:val="restart"/>
            <w:tcBorders>
              <w:top w:val="single" w:color="auto" w:sz="4" w:space="0"/>
              <w:left w:val="single" w:color="auto" w:sz="4" w:space="0"/>
              <w:right w:val="single" w:color="auto" w:sz="12" w:space="0"/>
            </w:tcBorders>
            <w:vAlign w:val="center"/>
          </w:tcPr>
          <w:p w14:paraId="3578FC39">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合理处置</w:t>
            </w:r>
          </w:p>
        </w:tc>
      </w:tr>
      <w:tr w14:paraId="63348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5205E1A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vAlign w:val="center"/>
          </w:tcPr>
          <w:p w14:paraId="46AF474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砂石杂质</w:t>
            </w:r>
          </w:p>
        </w:tc>
        <w:tc>
          <w:tcPr>
            <w:tcW w:w="1559" w:type="dxa"/>
            <w:vAlign w:val="center"/>
          </w:tcPr>
          <w:p w14:paraId="4D4EF0D8">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砂石</w:t>
            </w:r>
          </w:p>
        </w:tc>
        <w:tc>
          <w:tcPr>
            <w:tcW w:w="1918" w:type="dxa"/>
            <w:tcBorders>
              <w:bottom w:val="single" w:color="auto" w:sz="4" w:space="0"/>
            </w:tcBorders>
            <w:vAlign w:val="center"/>
          </w:tcPr>
          <w:p w14:paraId="687A7E2F">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环卫清运</w:t>
            </w:r>
          </w:p>
        </w:tc>
        <w:tc>
          <w:tcPr>
            <w:tcW w:w="2649" w:type="dxa"/>
            <w:vMerge w:val="continue"/>
            <w:tcBorders>
              <w:top w:val="single" w:color="auto" w:sz="4" w:space="0"/>
              <w:left w:val="single" w:color="auto" w:sz="4" w:space="0"/>
              <w:right w:val="single" w:color="auto" w:sz="12" w:space="0"/>
            </w:tcBorders>
            <w:vAlign w:val="center"/>
          </w:tcPr>
          <w:p w14:paraId="3E47CA9C">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r>
      <w:tr w14:paraId="51833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4926FDAC">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vAlign w:val="center"/>
          </w:tcPr>
          <w:p w14:paraId="77DE942F">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废铁屑</w:t>
            </w:r>
          </w:p>
        </w:tc>
        <w:tc>
          <w:tcPr>
            <w:tcW w:w="1559" w:type="dxa"/>
            <w:vAlign w:val="center"/>
          </w:tcPr>
          <w:p w14:paraId="30E7D413">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color w:val="000000" w:themeColor="text1"/>
                <w:szCs w:val="21"/>
                <w14:textFill>
                  <w14:solidFill>
                    <w14:schemeClr w14:val="tx1"/>
                  </w14:solidFill>
                </w14:textFill>
              </w:rPr>
              <w:t>金属</w:t>
            </w:r>
          </w:p>
        </w:tc>
        <w:tc>
          <w:tcPr>
            <w:tcW w:w="1918" w:type="dxa"/>
            <w:tcBorders>
              <w:bottom w:val="single" w:color="auto" w:sz="4" w:space="0"/>
            </w:tcBorders>
            <w:vAlign w:val="center"/>
          </w:tcPr>
          <w:p w14:paraId="48BFA043">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废品回收</w:t>
            </w:r>
          </w:p>
        </w:tc>
        <w:tc>
          <w:tcPr>
            <w:tcW w:w="2649" w:type="dxa"/>
            <w:vMerge w:val="continue"/>
            <w:tcBorders>
              <w:top w:val="single" w:color="auto" w:sz="4" w:space="0"/>
              <w:left w:val="single" w:color="auto" w:sz="4" w:space="0"/>
              <w:right w:val="single" w:color="auto" w:sz="12" w:space="0"/>
            </w:tcBorders>
            <w:vAlign w:val="center"/>
          </w:tcPr>
          <w:p w14:paraId="7A740F7D">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r>
      <w:tr w14:paraId="795CD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3CC26D32">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vAlign w:val="center"/>
          </w:tcPr>
          <w:p w14:paraId="09E3E7DE">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除尘灰</w:t>
            </w:r>
          </w:p>
        </w:tc>
        <w:tc>
          <w:tcPr>
            <w:tcW w:w="1559" w:type="dxa"/>
            <w:vAlign w:val="center"/>
          </w:tcPr>
          <w:p w14:paraId="0742D4D1">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饲料</w:t>
            </w:r>
          </w:p>
        </w:tc>
        <w:tc>
          <w:tcPr>
            <w:tcW w:w="1918" w:type="dxa"/>
            <w:tcBorders>
              <w:bottom w:val="single" w:color="auto" w:sz="4" w:space="0"/>
            </w:tcBorders>
            <w:vAlign w:val="center"/>
          </w:tcPr>
          <w:p w14:paraId="29EB0D00">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回用生产</w:t>
            </w:r>
          </w:p>
        </w:tc>
        <w:tc>
          <w:tcPr>
            <w:tcW w:w="2649" w:type="dxa"/>
            <w:vMerge w:val="continue"/>
            <w:tcBorders>
              <w:top w:val="single" w:color="auto" w:sz="4" w:space="0"/>
              <w:left w:val="single" w:color="auto" w:sz="4" w:space="0"/>
              <w:right w:val="single" w:color="auto" w:sz="12" w:space="0"/>
            </w:tcBorders>
            <w:vAlign w:val="center"/>
          </w:tcPr>
          <w:p w14:paraId="395E7FE2">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r>
      <w:tr w14:paraId="568E3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3663F97A">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vAlign w:val="center"/>
          </w:tcPr>
          <w:p w14:paraId="346680F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废原料包装袋</w:t>
            </w:r>
          </w:p>
        </w:tc>
        <w:tc>
          <w:tcPr>
            <w:tcW w:w="1559" w:type="dxa"/>
          </w:tcPr>
          <w:p w14:paraId="5B6EF7D8">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14:textFill>
                  <w14:solidFill>
                    <w14:schemeClr w14:val="tx1"/>
                  </w14:solidFill>
                </w14:textFill>
              </w:rPr>
              <w:t>塑料</w:t>
            </w:r>
          </w:p>
        </w:tc>
        <w:tc>
          <w:tcPr>
            <w:tcW w:w="1918" w:type="dxa"/>
            <w:tcBorders>
              <w:bottom w:val="single" w:color="auto" w:sz="4" w:space="0"/>
            </w:tcBorders>
            <w:vAlign w:val="center"/>
          </w:tcPr>
          <w:p w14:paraId="4B27116E">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供应商回收</w:t>
            </w:r>
          </w:p>
        </w:tc>
        <w:tc>
          <w:tcPr>
            <w:tcW w:w="2649" w:type="dxa"/>
            <w:vMerge w:val="continue"/>
            <w:tcBorders>
              <w:top w:val="single" w:color="auto" w:sz="4" w:space="0"/>
              <w:left w:val="single" w:color="auto" w:sz="4" w:space="0"/>
              <w:right w:val="single" w:color="auto" w:sz="12" w:space="0"/>
            </w:tcBorders>
            <w:vAlign w:val="center"/>
          </w:tcPr>
          <w:p w14:paraId="34D47B62">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r>
      <w:tr w14:paraId="2AB78A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782C4BD5">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vAlign w:val="center"/>
          </w:tcPr>
          <w:p w14:paraId="5666215D">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废交换树脂</w:t>
            </w:r>
          </w:p>
        </w:tc>
        <w:tc>
          <w:tcPr>
            <w:tcW w:w="1559" w:type="dxa"/>
            <w:vAlign w:val="center"/>
          </w:tcPr>
          <w:p w14:paraId="271AD7B6">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树脂</w:t>
            </w:r>
          </w:p>
        </w:tc>
        <w:tc>
          <w:tcPr>
            <w:tcW w:w="1918" w:type="dxa"/>
            <w:tcBorders>
              <w:bottom w:val="single" w:color="auto" w:sz="4" w:space="0"/>
            </w:tcBorders>
            <w:vAlign w:val="center"/>
          </w:tcPr>
          <w:p w14:paraId="4BD21C4F">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专业回收</w:t>
            </w:r>
          </w:p>
        </w:tc>
        <w:tc>
          <w:tcPr>
            <w:tcW w:w="2649" w:type="dxa"/>
            <w:vMerge w:val="continue"/>
            <w:tcBorders>
              <w:top w:val="single" w:color="auto" w:sz="4" w:space="0"/>
              <w:left w:val="single" w:color="auto" w:sz="4" w:space="0"/>
              <w:right w:val="single" w:color="auto" w:sz="12" w:space="0"/>
            </w:tcBorders>
            <w:vAlign w:val="center"/>
          </w:tcPr>
          <w:p w14:paraId="5694EF92">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r>
      <w:tr w14:paraId="107C5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0DE8EDB3">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c>
          <w:tcPr>
            <w:tcW w:w="1367" w:type="dxa"/>
            <w:vAlign w:val="center"/>
          </w:tcPr>
          <w:p w14:paraId="3BF39E9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化粪池污泥</w:t>
            </w:r>
          </w:p>
        </w:tc>
        <w:tc>
          <w:tcPr>
            <w:tcW w:w="1559" w:type="dxa"/>
            <w:vAlign w:val="center"/>
          </w:tcPr>
          <w:p w14:paraId="0C186B17">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污泥</w:t>
            </w:r>
          </w:p>
        </w:tc>
        <w:tc>
          <w:tcPr>
            <w:tcW w:w="1918" w:type="dxa"/>
            <w:tcBorders>
              <w:bottom w:val="single" w:color="auto" w:sz="4" w:space="0"/>
            </w:tcBorders>
            <w:vAlign w:val="center"/>
          </w:tcPr>
          <w:p w14:paraId="1FD10F79">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环卫清运</w:t>
            </w:r>
          </w:p>
        </w:tc>
        <w:tc>
          <w:tcPr>
            <w:tcW w:w="2649" w:type="dxa"/>
            <w:vMerge w:val="continue"/>
            <w:tcBorders>
              <w:top w:val="single" w:color="auto" w:sz="4" w:space="0"/>
              <w:left w:val="single" w:color="auto" w:sz="4" w:space="0"/>
              <w:right w:val="single" w:color="auto" w:sz="12" w:space="0"/>
            </w:tcBorders>
            <w:vAlign w:val="center"/>
          </w:tcPr>
          <w:p w14:paraId="324B5EB0">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p>
        </w:tc>
      </w:tr>
      <w:tr w14:paraId="52808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6C3DB638">
            <w:pPr>
              <w:widowControl/>
              <w:jc w:val="left"/>
              <w:rPr>
                <w:bCs/>
                <w:color w:val="000000" w:themeColor="text1"/>
                <w:spacing w:val="5"/>
                <w:kern w:val="0"/>
                <w:szCs w:val="21"/>
                <w14:textFill>
                  <w14:solidFill>
                    <w14:schemeClr w14:val="tx1"/>
                  </w14:solidFill>
                </w14:textFill>
              </w:rPr>
            </w:pPr>
          </w:p>
        </w:tc>
        <w:tc>
          <w:tcPr>
            <w:tcW w:w="1367" w:type="dxa"/>
            <w:tcBorders>
              <w:bottom w:val="single" w:color="auto" w:sz="4" w:space="0"/>
            </w:tcBorders>
            <w:vAlign w:val="center"/>
          </w:tcPr>
          <w:p w14:paraId="16846F11">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color w:val="000000" w:themeColor="text1"/>
                <w:szCs w:val="21"/>
                <w14:textFill>
                  <w14:solidFill>
                    <w14:schemeClr w14:val="tx1"/>
                  </w14:solidFill>
                </w14:textFill>
              </w:rPr>
              <w:t>废油桶</w:t>
            </w:r>
          </w:p>
        </w:tc>
        <w:tc>
          <w:tcPr>
            <w:tcW w:w="1559" w:type="dxa"/>
            <w:vAlign w:val="center"/>
          </w:tcPr>
          <w:p w14:paraId="71A5A83A">
            <w:pPr>
              <w:ind w:firstLine="210" w:firstLineChars="100"/>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矿物油</w:t>
            </w:r>
          </w:p>
        </w:tc>
        <w:tc>
          <w:tcPr>
            <w:tcW w:w="1918" w:type="dxa"/>
            <w:vMerge w:val="restart"/>
            <w:tcBorders>
              <w:top w:val="single" w:color="auto" w:sz="4" w:space="0"/>
              <w:left w:val="single" w:color="auto" w:sz="4" w:space="0"/>
              <w:bottom w:val="single" w:color="auto" w:sz="4" w:space="0"/>
              <w:right w:val="single" w:color="auto" w:sz="4" w:space="0"/>
            </w:tcBorders>
            <w:vAlign w:val="center"/>
          </w:tcPr>
          <w:p w14:paraId="7B33BD17">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危废暂存间暂存后交由有危废处置资质单位处理</w:t>
            </w:r>
          </w:p>
        </w:tc>
        <w:tc>
          <w:tcPr>
            <w:tcW w:w="2649" w:type="dxa"/>
            <w:vMerge w:val="restart"/>
            <w:tcBorders>
              <w:top w:val="single" w:color="auto" w:sz="4" w:space="0"/>
              <w:left w:val="single" w:color="auto" w:sz="4" w:space="0"/>
              <w:bottom w:val="single" w:color="auto" w:sz="4" w:space="0"/>
              <w:right w:val="single" w:color="auto" w:sz="12" w:space="0"/>
            </w:tcBorders>
            <w:vAlign w:val="center"/>
          </w:tcPr>
          <w:p w14:paraId="0AEA1DA9">
            <w:pPr>
              <w:widowControl/>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执行《危险废物贮存污染控制标准》（</w:t>
            </w:r>
            <w:r>
              <w:rPr>
                <w:bCs/>
                <w:color w:val="000000" w:themeColor="text1"/>
                <w:spacing w:val="5"/>
                <w:kern w:val="0"/>
                <w:szCs w:val="21"/>
                <w14:textFill>
                  <w14:solidFill>
                    <w14:schemeClr w14:val="tx1"/>
                  </w14:solidFill>
                </w14:textFill>
              </w:rPr>
              <w:t>GB18597-2023</w:t>
            </w:r>
            <w:r>
              <w:rPr>
                <w:rFonts w:hint="eastAsia"/>
                <w:bCs/>
                <w:color w:val="000000" w:themeColor="text1"/>
                <w:spacing w:val="5"/>
                <w:kern w:val="0"/>
                <w:szCs w:val="21"/>
                <w14:textFill>
                  <w14:solidFill>
                    <w14:schemeClr w14:val="tx1"/>
                  </w14:solidFill>
                </w14:textFill>
              </w:rPr>
              <w:t>）的相关规定</w:t>
            </w:r>
          </w:p>
        </w:tc>
      </w:tr>
      <w:tr w14:paraId="5CF13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286437F6">
            <w:pPr>
              <w:widowControl/>
              <w:jc w:val="left"/>
              <w:rPr>
                <w:bCs/>
                <w:color w:val="000000" w:themeColor="text1"/>
                <w:spacing w:val="5"/>
                <w:kern w:val="0"/>
                <w:szCs w:val="21"/>
                <w14:textFill>
                  <w14:solidFill>
                    <w14:schemeClr w14:val="tx1"/>
                  </w14:solidFill>
                </w14:textFill>
              </w:rPr>
            </w:pPr>
          </w:p>
        </w:tc>
        <w:tc>
          <w:tcPr>
            <w:tcW w:w="1367" w:type="dxa"/>
            <w:tcBorders>
              <w:top w:val="single" w:color="auto" w:sz="4" w:space="0"/>
              <w:bottom w:val="single" w:color="auto" w:sz="4" w:space="0"/>
            </w:tcBorders>
            <w:vAlign w:val="center"/>
          </w:tcPr>
          <w:p w14:paraId="27C3ACF7">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color w:val="000000" w:themeColor="text1"/>
                <w:szCs w:val="21"/>
                <w14:textFill>
                  <w14:solidFill>
                    <w14:schemeClr w14:val="tx1"/>
                  </w14:solidFill>
                </w14:textFill>
              </w:rPr>
              <w:t>废润滑油</w:t>
            </w:r>
          </w:p>
        </w:tc>
        <w:tc>
          <w:tcPr>
            <w:tcW w:w="1559" w:type="dxa"/>
            <w:vAlign w:val="center"/>
          </w:tcPr>
          <w:p w14:paraId="18CF35FB">
            <w:pPr>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矿物油</w:t>
            </w:r>
          </w:p>
        </w:tc>
        <w:tc>
          <w:tcPr>
            <w:tcW w:w="1918" w:type="dxa"/>
            <w:vMerge w:val="continue"/>
            <w:tcBorders>
              <w:top w:val="single" w:color="auto" w:sz="4" w:space="0"/>
              <w:left w:val="single" w:color="auto" w:sz="4" w:space="0"/>
              <w:bottom w:val="single" w:color="auto" w:sz="4" w:space="0"/>
              <w:right w:val="single" w:color="auto" w:sz="4" w:space="0"/>
            </w:tcBorders>
            <w:vAlign w:val="center"/>
          </w:tcPr>
          <w:p w14:paraId="6056A524">
            <w:pPr>
              <w:widowControl/>
              <w:jc w:val="left"/>
              <w:rPr>
                <w:bCs/>
                <w:color w:val="000000" w:themeColor="text1"/>
                <w:spacing w:val="5"/>
                <w:kern w:val="0"/>
                <w:szCs w:val="21"/>
                <w14:textFill>
                  <w14:solidFill>
                    <w14:schemeClr w14:val="tx1"/>
                  </w14:solidFill>
                </w14:textFill>
              </w:rPr>
            </w:pPr>
          </w:p>
        </w:tc>
        <w:tc>
          <w:tcPr>
            <w:tcW w:w="2649" w:type="dxa"/>
            <w:vMerge w:val="continue"/>
            <w:tcBorders>
              <w:top w:val="single" w:color="auto" w:sz="4" w:space="0"/>
              <w:left w:val="single" w:color="auto" w:sz="4" w:space="0"/>
              <w:bottom w:val="single" w:color="auto" w:sz="4" w:space="0"/>
              <w:right w:val="single" w:color="auto" w:sz="12" w:space="0"/>
            </w:tcBorders>
            <w:vAlign w:val="center"/>
          </w:tcPr>
          <w:p w14:paraId="770A3070">
            <w:pPr>
              <w:widowControl/>
              <w:jc w:val="left"/>
              <w:rPr>
                <w:bCs/>
                <w:color w:val="000000" w:themeColor="text1"/>
                <w:spacing w:val="5"/>
                <w:kern w:val="0"/>
                <w:szCs w:val="21"/>
                <w14:textFill>
                  <w14:solidFill>
                    <w14:schemeClr w14:val="tx1"/>
                  </w14:solidFill>
                </w14:textFill>
              </w:rPr>
            </w:pPr>
          </w:p>
        </w:tc>
      </w:tr>
      <w:tr w14:paraId="7D81A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660EE264">
            <w:pPr>
              <w:widowControl/>
              <w:jc w:val="left"/>
              <w:rPr>
                <w:bCs/>
                <w:color w:val="000000" w:themeColor="text1"/>
                <w:spacing w:val="5"/>
                <w:kern w:val="0"/>
                <w:szCs w:val="21"/>
                <w14:textFill>
                  <w14:solidFill>
                    <w14:schemeClr w14:val="tx1"/>
                  </w14:solidFill>
                </w14:textFill>
              </w:rPr>
            </w:pPr>
          </w:p>
        </w:tc>
        <w:tc>
          <w:tcPr>
            <w:tcW w:w="1367" w:type="dxa"/>
            <w:tcBorders>
              <w:top w:val="single" w:color="auto" w:sz="4" w:space="0"/>
            </w:tcBorders>
            <w:vAlign w:val="center"/>
          </w:tcPr>
          <w:p w14:paraId="64100D76">
            <w:pPr>
              <w:tabs>
                <w:tab w:val="left" w:pos="277"/>
                <w:tab w:val="left" w:pos="600"/>
                <w:tab w:val="left" w:pos="780"/>
                <w:tab w:val="left" w:pos="2517"/>
              </w:tabs>
              <w:adjustRightInd w:val="0"/>
              <w:jc w:val="center"/>
              <w:rPr>
                <w:rFonts w:ascii="宋体" w:hAnsi="宋体"/>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检验室废包装</w:t>
            </w:r>
          </w:p>
        </w:tc>
        <w:tc>
          <w:tcPr>
            <w:tcW w:w="1559" w:type="dxa"/>
            <w:vAlign w:val="center"/>
          </w:tcPr>
          <w:p w14:paraId="56E160BA">
            <w:pPr>
              <w:widowControl/>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玻璃</w:t>
            </w:r>
            <w:r>
              <w:rPr>
                <w:color w:val="000000" w:themeColor="text1"/>
                <w:szCs w:val="21"/>
                <w14:textFill>
                  <w14:solidFill>
                    <w14:schemeClr w14:val="tx1"/>
                  </w14:solidFill>
                </w14:textFill>
              </w:rPr>
              <w:t>、塑料</w:t>
            </w:r>
          </w:p>
        </w:tc>
        <w:tc>
          <w:tcPr>
            <w:tcW w:w="1918" w:type="dxa"/>
            <w:vMerge w:val="continue"/>
            <w:tcBorders>
              <w:top w:val="single" w:color="auto" w:sz="4" w:space="0"/>
              <w:left w:val="single" w:color="auto" w:sz="4" w:space="0"/>
              <w:bottom w:val="single" w:color="auto" w:sz="4" w:space="0"/>
              <w:right w:val="single" w:color="auto" w:sz="4" w:space="0"/>
            </w:tcBorders>
            <w:vAlign w:val="center"/>
          </w:tcPr>
          <w:p w14:paraId="1F4898E3">
            <w:pPr>
              <w:widowControl/>
              <w:jc w:val="left"/>
              <w:rPr>
                <w:bCs/>
                <w:color w:val="000000" w:themeColor="text1"/>
                <w:spacing w:val="5"/>
                <w:kern w:val="0"/>
                <w:szCs w:val="21"/>
                <w14:textFill>
                  <w14:solidFill>
                    <w14:schemeClr w14:val="tx1"/>
                  </w14:solidFill>
                </w14:textFill>
              </w:rPr>
            </w:pPr>
          </w:p>
        </w:tc>
        <w:tc>
          <w:tcPr>
            <w:tcW w:w="2649" w:type="dxa"/>
            <w:vMerge w:val="continue"/>
            <w:tcBorders>
              <w:top w:val="single" w:color="auto" w:sz="4" w:space="0"/>
              <w:left w:val="single" w:color="auto" w:sz="4" w:space="0"/>
              <w:bottom w:val="single" w:color="auto" w:sz="4" w:space="0"/>
              <w:right w:val="single" w:color="auto" w:sz="12" w:space="0"/>
            </w:tcBorders>
            <w:vAlign w:val="center"/>
          </w:tcPr>
          <w:p w14:paraId="3F1E03B9">
            <w:pPr>
              <w:widowControl/>
              <w:jc w:val="left"/>
              <w:rPr>
                <w:bCs/>
                <w:color w:val="000000" w:themeColor="text1"/>
                <w:spacing w:val="5"/>
                <w:kern w:val="0"/>
                <w:szCs w:val="21"/>
                <w14:textFill>
                  <w14:solidFill>
                    <w14:schemeClr w14:val="tx1"/>
                  </w14:solidFill>
                </w14:textFill>
              </w:rPr>
            </w:pPr>
          </w:p>
        </w:tc>
      </w:tr>
      <w:tr w14:paraId="30E3A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vMerge w:val="continue"/>
            <w:tcBorders>
              <w:top w:val="single" w:color="auto" w:sz="4" w:space="0"/>
              <w:left w:val="single" w:color="auto" w:sz="12" w:space="0"/>
              <w:bottom w:val="single" w:color="auto" w:sz="4" w:space="0"/>
              <w:right w:val="single" w:color="auto" w:sz="4" w:space="0"/>
            </w:tcBorders>
            <w:vAlign w:val="center"/>
          </w:tcPr>
          <w:p w14:paraId="2D7690B2">
            <w:pPr>
              <w:widowControl/>
              <w:jc w:val="left"/>
              <w:rPr>
                <w:bCs/>
                <w:color w:val="000000" w:themeColor="text1"/>
                <w:spacing w:val="5"/>
                <w:kern w:val="0"/>
                <w:szCs w:val="21"/>
                <w14:textFill>
                  <w14:solidFill>
                    <w14:schemeClr w14:val="tx1"/>
                  </w14:solidFill>
                </w14:textFill>
              </w:rPr>
            </w:pPr>
          </w:p>
        </w:tc>
        <w:tc>
          <w:tcPr>
            <w:tcW w:w="1367" w:type="dxa"/>
            <w:vAlign w:val="center"/>
          </w:tcPr>
          <w:p w14:paraId="3899D47B">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zCs w:val="21"/>
                <w14:textFill>
                  <w14:solidFill>
                    <w14:schemeClr w14:val="tx1"/>
                  </w14:solidFill>
                </w14:textFill>
              </w:rPr>
              <w:t>检验室废液</w:t>
            </w:r>
          </w:p>
        </w:tc>
        <w:tc>
          <w:tcPr>
            <w:tcW w:w="1559" w:type="dxa"/>
            <w:vAlign w:val="center"/>
          </w:tcPr>
          <w:p w14:paraId="00794808">
            <w:pPr>
              <w:widowControl/>
              <w:jc w:val="center"/>
              <w:rPr>
                <w:bCs/>
                <w:color w:val="000000" w:themeColor="text1"/>
                <w:spacing w:val="5"/>
                <w:kern w:val="0"/>
                <w:szCs w:val="21"/>
                <w14:textFill>
                  <w14:solidFill>
                    <w14:schemeClr w14:val="tx1"/>
                  </w14:solidFill>
                </w14:textFill>
              </w:rPr>
            </w:pPr>
            <w:r>
              <w:rPr>
                <w:rFonts w:hint="eastAsia"/>
                <w:color w:val="000000" w:themeColor="text1"/>
                <w:szCs w:val="21"/>
                <w14:textFill>
                  <w14:solidFill>
                    <w14:schemeClr w14:val="tx1"/>
                  </w14:solidFill>
                </w14:textFill>
              </w:rPr>
              <w:t>废药品</w:t>
            </w:r>
          </w:p>
        </w:tc>
        <w:tc>
          <w:tcPr>
            <w:tcW w:w="1918" w:type="dxa"/>
            <w:vMerge w:val="continue"/>
            <w:tcBorders>
              <w:top w:val="single" w:color="auto" w:sz="4" w:space="0"/>
              <w:left w:val="single" w:color="auto" w:sz="4" w:space="0"/>
              <w:bottom w:val="single" w:color="auto" w:sz="4" w:space="0"/>
              <w:right w:val="single" w:color="auto" w:sz="4" w:space="0"/>
            </w:tcBorders>
            <w:vAlign w:val="center"/>
          </w:tcPr>
          <w:p w14:paraId="47CD0A1C">
            <w:pPr>
              <w:widowControl/>
              <w:jc w:val="left"/>
              <w:rPr>
                <w:bCs/>
                <w:color w:val="000000" w:themeColor="text1"/>
                <w:spacing w:val="5"/>
                <w:kern w:val="0"/>
                <w:szCs w:val="21"/>
                <w14:textFill>
                  <w14:solidFill>
                    <w14:schemeClr w14:val="tx1"/>
                  </w14:solidFill>
                </w14:textFill>
              </w:rPr>
            </w:pPr>
          </w:p>
        </w:tc>
        <w:tc>
          <w:tcPr>
            <w:tcW w:w="2649" w:type="dxa"/>
            <w:vMerge w:val="continue"/>
            <w:tcBorders>
              <w:top w:val="single" w:color="auto" w:sz="4" w:space="0"/>
              <w:left w:val="single" w:color="auto" w:sz="4" w:space="0"/>
              <w:bottom w:val="single" w:color="auto" w:sz="4" w:space="0"/>
              <w:right w:val="single" w:color="auto" w:sz="12" w:space="0"/>
            </w:tcBorders>
            <w:vAlign w:val="center"/>
          </w:tcPr>
          <w:p w14:paraId="2009BEA6">
            <w:pPr>
              <w:widowControl/>
              <w:jc w:val="left"/>
              <w:rPr>
                <w:bCs/>
                <w:color w:val="000000" w:themeColor="text1"/>
                <w:spacing w:val="5"/>
                <w:kern w:val="0"/>
                <w:szCs w:val="21"/>
                <w14:textFill>
                  <w14:solidFill>
                    <w14:schemeClr w14:val="tx1"/>
                  </w14:solidFill>
                </w14:textFill>
              </w:rPr>
            </w:pPr>
          </w:p>
        </w:tc>
      </w:tr>
      <w:tr w14:paraId="6F354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tcBorders>
              <w:top w:val="single" w:color="auto" w:sz="4" w:space="0"/>
              <w:left w:val="single" w:color="auto" w:sz="12" w:space="0"/>
              <w:bottom w:val="single" w:color="auto" w:sz="4" w:space="0"/>
              <w:right w:val="single" w:color="auto" w:sz="4" w:space="0"/>
            </w:tcBorders>
            <w:vAlign w:val="center"/>
          </w:tcPr>
          <w:p w14:paraId="28EB042C">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土壤及地下水污染防治措施</w:t>
            </w:r>
          </w:p>
        </w:tc>
        <w:tc>
          <w:tcPr>
            <w:tcW w:w="7493" w:type="dxa"/>
            <w:gridSpan w:val="4"/>
            <w:tcBorders>
              <w:top w:val="single" w:color="auto" w:sz="4" w:space="0"/>
              <w:left w:val="single" w:color="auto" w:sz="4" w:space="0"/>
              <w:bottom w:val="single" w:color="auto" w:sz="4" w:space="0"/>
              <w:right w:val="single" w:color="auto" w:sz="12" w:space="0"/>
            </w:tcBorders>
            <w:vAlign w:val="center"/>
          </w:tcPr>
          <w:p w14:paraId="5B0BCFF1">
            <w:pPr>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合理进行防渗区域划分，危废暂存间四周设置导流沟，地面采取防渗，按重点污染区防渗要求进行建设，地面与裙角所围建的容积不低于堵截最大容器的最大储量或总储量的五分之一。一般固体废物库房等按一般污染区防渗要求进行建设，危废间必须有耐腐蚀的硬化地面，办公室、其他区域地面等为简单防渗区。</w:t>
            </w:r>
          </w:p>
        </w:tc>
      </w:tr>
      <w:tr w14:paraId="1AF00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tcBorders>
              <w:top w:val="single" w:color="auto" w:sz="4" w:space="0"/>
              <w:left w:val="single" w:color="auto" w:sz="12" w:space="0"/>
              <w:bottom w:val="single" w:color="auto" w:sz="4" w:space="0"/>
              <w:right w:val="single" w:color="auto" w:sz="4" w:space="0"/>
            </w:tcBorders>
            <w:vAlign w:val="center"/>
          </w:tcPr>
          <w:p w14:paraId="69F4FE77">
            <w:pPr>
              <w:tabs>
                <w:tab w:val="left" w:pos="277"/>
                <w:tab w:val="left" w:pos="600"/>
                <w:tab w:val="left" w:pos="780"/>
                <w:tab w:val="left" w:pos="2517"/>
              </w:tabs>
              <w:adjustRightInd w:val="0"/>
              <w:jc w:val="center"/>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生态保护措施</w:t>
            </w:r>
          </w:p>
        </w:tc>
        <w:tc>
          <w:tcPr>
            <w:tcW w:w="7493" w:type="dxa"/>
            <w:gridSpan w:val="4"/>
            <w:tcBorders>
              <w:top w:val="single" w:color="auto" w:sz="4" w:space="0"/>
              <w:left w:val="single" w:color="auto" w:sz="4" w:space="0"/>
              <w:bottom w:val="single" w:color="auto" w:sz="4" w:space="0"/>
              <w:right w:val="single" w:color="auto" w:sz="12" w:space="0"/>
            </w:tcBorders>
            <w:vAlign w:val="center"/>
          </w:tcPr>
          <w:p w14:paraId="76D31596">
            <w:pPr>
              <w:tabs>
                <w:tab w:val="left" w:pos="277"/>
                <w:tab w:val="left" w:pos="600"/>
                <w:tab w:val="left" w:pos="780"/>
                <w:tab w:val="left" w:pos="2517"/>
              </w:tabs>
              <w:adjustRightInd w:val="0"/>
              <w:spacing w:line="360" w:lineRule="auto"/>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绿化种植面积达到规划要求。</w:t>
            </w:r>
          </w:p>
        </w:tc>
      </w:tr>
      <w:tr w14:paraId="2F3E9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tcBorders>
              <w:top w:val="single" w:color="auto" w:sz="4" w:space="0"/>
              <w:left w:val="single" w:color="auto" w:sz="12" w:space="0"/>
              <w:bottom w:val="single" w:color="auto" w:sz="4" w:space="0"/>
              <w:right w:val="single" w:color="auto" w:sz="4" w:space="0"/>
            </w:tcBorders>
            <w:vAlign w:val="center"/>
          </w:tcPr>
          <w:p w14:paraId="0632C68F">
            <w:pPr>
              <w:tabs>
                <w:tab w:val="left" w:pos="277"/>
                <w:tab w:val="left" w:pos="600"/>
                <w:tab w:val="left" w:pos="780"/>
                <w:tab w:val="left" w:pos="2517"/>
              </w:tabs>
              <w:adjustRightInd w:val="0"/>
              <w:jc w:val="center"/>
              <w:rPr>
                <w:bCs/>
                <w:color w:val="000000" w:themeColor="text1"/>
                <w:spacing w:val="-8"/>
                <w:kern w:val="0"/>
                <w:szCs w:val="21"/>
                <w14:textFill>
                  <w14:solidFill>
                    <w14:schemeClr w14:val="tx1"/>
                  </w14:solidFill>
                </w14:textFill>
              </w:rPr>
            </w:pPr>
            <w:r>
              <w:rPr>
                <w:rFonts w:hint="eastAsia"/>
                <w:bCs/>
                <w:color w:val="000000" w:themeColor="text1"/>
                <w:spacing w:val="-8"/>
                <w:kern w:val="0"/>
                <w:szCs w:val="21"/>
                <w14:textFill>
                  <w14:solidFill>
                    <w14:schemeClr w14:val="tx1"/>
                  </w14:solidFill>
                </w14:textFill>
              </w:rPr>
              <w:t>环境风险</w:t>
            </w:r>
          </w:p>
          <w:p w14:paraId="64F80CF3">
            <w:pPr>
              <w:tabs>
                <w:tab w:val="left" w:pos="277"/>
                <w:tab w:val="left" w:pos="600"/>
                <w:tab w:val="left" w:pos="780"/>
                <w:tab w:val="left" w:pos="2517"/>
              </w:tabs>
              <w:adjustRightInd w:val="0"/>
              <w:jc w:val="center"/>
              <w:rPr>
                <w:bCs/>
                <w:color w:val="000000" w:themeColor="text1"/>
                <w:spacing w:val="-8"/>
                <w:kern w:val="0"/>
                <w:szCs w:val="21"/>
                <w14:textFill>
                  <w14:solidFill>
                    <w14:schemeClr w14:val="tx1"/>
                  </w14:solidFill>
                </w14:textFill>
              </w:rPr>
            </w:pPr>
            <w:r>
              <w:rPr>
                <w:rFonts w:hint="eastAsia"/>
                <w:bCs/>
                <w:color w:val="000000" w:themeColor="text1"/>
                <w:spacing w:val="-8"/>
                <w:kern w:val="0"/>
                <w:szCs w:val="21"/>
                <w14:textFill>
                  <w14:solidFill>
                    <w14:schemeClr w14:val="tx1"/>
                  </w14:solidFill>
                </w14:textFill>
              </w:rPr>
              <w:t>防范措施</w:t>
            </w:r>
          </w:p>
        </w:tc>
        <w:tc>
          <w:tcPr>
            <w:tcW w:w="7493" w:type="dxa"/>
            <w:gridSpan w:val="4"/>
            <w:tcBorders>
              <w:top w:val="single" w:color="auto" w:sz="4" w:space="0"/>
              <w:left w:val="single" w:color="auto" w:sz="4" w:space="0"/>
              <w:bottom w:val="single" w:color="auto" w:sz="4" w:space="0"/>
              <w:right w:val="single" w:color="auto" w:sz="12" w:space="0"/>
            </w:tcBorders>
            <w:vAlign w:val="center"/>
          </w:tcPr>
          <w:p w14:paraId="1B15BE8A">
            <w:pPr>
              <w:numPr>
                <w:ilvl w:val="0"/>
                <w:numId w:val="7"/>
              </w:num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设立安全环保管理机构，保证风险防范措施的落实到位，负责日常的安全环保管理工作，确保各项安全、环保措施的执行与落实，做好事故的预防工作。安全环保机构制定环境风险防范培训管理制度，对操作人员进行专业技术培训。事故期间，安全环保机构负责落实风险救援计划各项措施，确保应急救援工作及时顺利展开。</w:t>
            </w:r>
          </w:p>
          <w:p w14:paraId="2C3B7C11">
            <w:pPr>
              <w:numPr>
                <w:ilvl w:val="0"/>
                <w:numId w:val="7"/>
              </w:num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管理危险品，杜绝危险品泄漏</w:t>
            </w:r>
          </w:p>
          <w:p w14:paraId="01135A0B">
            <w:p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防止泄漏。经常对危废暂存间、锅炉燃气系统设备、除尘器、化粪池进行检查，发现问题立即停止工作，进行检修，禁止跑、冒、滴、漏。发生故障、泄漏后，建设单位要积极主动采取果断措施，如严格控制电、火源，及时报警，特别要配合消防部门，提供相关物料的理化性质等，作好协助工作。</w:t>
            </w:r>
          </w:p>
          <w:p w14:paraId="5E71FE82">
            <w:p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制定岗位责任制，杜绝污染事故的发生。加强对干部职工的安全教育培训，增加操作人员的安全意识。对实验室、锅炉系统设备、危废间等区域设置警示牌。</w:t>
            </w:r>
          </w:p>
          <w:p w14:paraId="563DA901">
            <w:pPr>
              <w:numPr>
                <w:ilvl w:val="0"/>
                <w:numId w:val="7"/>
              </w:num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危废暂存间做符合防渗要求的防渗措施，危废暂存间的地面采用环氧树脂进行防渗处理，厚度不小于</w:t>
            </w:r>
            <w:r>
              <w:rPr>
                <w:bCs/>
                <w:color w:val="000000" w:themeColor="text1"/>
                <w:spacing w:val="5"/>
                <w:kern w:val="0"/>
                <w:szCs w:val="21"/>
                <w14:textFill>
                  <w14:solidFill>
                    <w14:schemeClr w14:val="tx1"/>
                  </w14:solidFill>
                </w14:textFill>
              </w:rPr>
              <w:t>2mm</w:t>
            </w:r>
            <w:r>
              <w:rPr>
                <w:rFonts w:hint="eastAsia"/>
                <w:bCs/>
                <w:color w:val="000000" w:themeColor="text1"/>
                <w:spacing w:val="5"/>
                <w:kern w:val="0"/>
                <w:szCs w:val="21"/>
                <w14:textFill>
                  <w14:solidFill>
                    <w14:schemeClr w14:val="tx1"/>
                  </w14:solidFill>
                </w14:textFill>
              </w:rPr>
              <w:t>。</w:t>
            </w:r>
          </w:p>
          <w:p w14:paraId="16896043">
            <w:pPr>
              <w:numPr>
                <w:ilvl w:val="0"/>
                <w:numId w:val="7"/>
              </w:num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组织编制突发环境事件应急预案，并适时进行演练。</w:t>
            </w:r>
          </w:p>
        </w:tc>
      </w:tr>
      <w:tr w14:paraId="59F8F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2" w:type="dxa"/>
            <w:tcBorders>
              <w:top w:val="single" w:color="auto" w:sz="4" w:space="0"/>
              <w:left w:val="single" w:color="auto" w:sz="12" w:space="0"/>
              <w:bottom w:val="single" w:color="auto" w:sz="12" w:space="0"/>
              <w:right w:val="single" w:color="auto" w:sz="4" w:space="0"/>
            </w:tcBorders>
            <w:vAlign w:val="center"/>
          </w:tcPr>
          <w:p w14:paraId="0F1119EC">
            <w:pPr>
              <w:tabs>
                <w:tab w:val="left" w:pos="277"/>
                <w:tab w:val="left" w:pos="600"/>
                <w:tab w:val="left" w:pos="780"/>
                <w:tab w:val="left" w:pos="2517"/>
              </w:tabs>
              <w:adjustRightInd w:val="0"/>
              <w:jc w:val="center"/>
              <w:rPr>
                <w:bCs/>
                <w:color w:val="000000" w:themeColor="text1"/>
                <w:spacing w:val="-8"/>
                <w:kern w:val="0"/>
                <w:szCs w:val="21"/>
                <w14:textFill>
                  <w14:solidFill>
                    <w14:schemeClr w14:val="tx1"/>
                  </w14:solidFill>
                </w14:textFill>
              </w:rPr>
            </w:pPr>
            <w:r>
              <w:rPr>
                <w:rFonts w:hint="eastAsia"/>
                <w:bCs/>
                <w:color w:val="000000" w:themeColor="text1"/>
                <w:spacing w:val="-8"/>
                <w:kern w:val="0"/>
                <w:szCs w:val="21"/>
                <w14:textFill>
                  <w14:solidFill>
                    <w14:schemeClr w14:val="tx1"/>
                  </w14:solidFill>
                </w14:textFill>
              </w:rPr>
              <w:t>其他环境</w:t>
            </w:r>
          </w:p>
          <w:p w14:paraId="1E1C283C">
            <w:pPr>
              <w:tabs>
                <w:tab w:val="left" w:pos="277"/>
                <w:tab w:val="left" w:pos="600"/>
                <w:tab w:val="left" w:pos="780"/>
                <w:tab w:val="left" w:pos="2517"/>
              </w:tabs>
              <w:adjustRightInd w:val="0"/>
              <w:jc w:val="center"/>
              <w:rPr>
                <w:bCs/>
                <w:color w:val="000000" w:themeColor="text1"/>
                <w:spacing w:val="-8"/>
                <w:kern w:val="0"/>
                <w:szCs w:val="21"/>
                <w14:textFill>
                  <w14:solidFill>
                    <w14:schemeClr w14:val="tx1"/>
                  </w14:solidFill>
                </w14:textFill>
              </w:rPr>
            </w:pPr>
            <w:r>
              <w:rPr>
                <w:rFonts w:hint="eastAsia"/>
                <w:bCs/>
                <w:color w:val="000000" w:themeColor="text1"/>
                <w:spacing w:val="-8"/>
                <w:kern w:val="0"/>
                <w:szCs w:val="21"/>
                <w14:textFill>
                  <w14:solidFill>
                    <w14:schemeClr w14:val="tx1"/>
                  </w14:solidFill>
                </w14:textFill>
              </w:rPr>
              <w:t>管理要求</w:t>
            </w:r>
          </w:p>
        </w:tc>
        <w:tc>
          <w:tcPr>
            <w:tcW w:w="7493" w:type="dxa"/>
            <w:gridSpan w:val="4"/>
            <w:tcBorders>
              <w:top w:val="single" w:color="auto" w:sz="4" w:space="0"/>
              <w:left w:val="single" w:color="auto" w:sz="4" w:space="0"/>
              <w:bottom w:val="single" w:color="auto" w:sz="12" w:space="0"/>
              <w:right w:val="single" w:color="auto" w:sz="12" w:space="0"/>
            </w:tcBorders>
            <w:vAlign w:val="center"/>
          </w:tcPr>
          <w:p w14:paraId="394053CC">
            <w:pPr>
              <w:tabs>
                <w:tab w:val="left" w:pos="277"/>
                <w:tab w:val="left" w:pos="600"/>
                <w:tab w:val="left" w:pos="780"/>
                <w:tab w:val="left" w:pos="2517"/>
              </w:tabs>
              <w:adjustRightInd w:val="0"/>
              <w:spacing w:line="360" w:lineRule="auto"/>
              <w:ind w:left="420" w:leftChars="200"/>
              <w:jc w:val="left"/>
              <w:rPr>
                <w:b/>
                <w:color w:val="000000" w:themeColor="text1"/>
                <w:spacing w:val="5"/>
                <w:kern w:val="0"/>
                <w:szCs w:val="21"/>
                <w14:textFill>
                  <w14:solidFill>
                    <w14:schemeClr w14:val="tx1"/>
                  </w14:solidFill>
                </w14:textFill>
              </w:rPr>
            </w:pPr>
            <w:r>
              <w:rPr>
                <w:b/>
                <w:color w:val="000000" w:themeColor="text1"/>
                <w:spacing w:val="5"/>
                <w:kern w:val="0"/>
                <w:szCs w:val="21"/>
                <w14:textFill>
                  <w14:solidFill>
                    <w14:schemeClr w14:val="tx1"/>
                  </w14:solidFill>
                </w14:textFill>
              </w:rPr>
              <w:t>1</w:t>
            </w:r>
            <w:r>
              <w:rPr>
                <w:rFonts w:hint="eastAsia"/>
                <w:b/>
                <w:color w:val="000000" w:themeColor="text1"/>
                <w:spacing w:val="5"/>
                <w:kern w:val="0"/>
                <w:szCs w:val="21"/>
                <w14:textFill>
                  <w14:solidFill>
                    <w14:schemeClr w14:val="tx1"/>
                  </w14:solidFill>
                </w14:textFill>
              </w:rPr>
              <w:t>、排污口规范化管理要求</w:t>
            </w:r>
          </w:p>
          <w:p w14:paraId="73DB9651">
            <w:p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w:t>
            </w:r>
            <w:r>
              <w:rPr>
                <w:bCs/>
                <w:color w:val="000000" w:themeColor="text1"/>
                <w:spacing w:val="5"/>
                <w:kern w:val="0"/>
                <w:szCs w:val="21"/>
                <w14:textFill>
                  <w14:solidFill>
                    <w14:schemeClr w14:val="tx1"/>
                  </w14:solidFill>
                </w14:textFill>
              </w:rPr>
              <w:t>1</w:t>
            </w:r>
            <w:r>
              <w:rPr>
                <w:rFonts w:hint="eastAsia"/>
                <w:bCs/>
                <w:color w:val="000000" w:themeColor="text1"/>
                <w:spacing w:val="5"/>
                <w:kern w:val="0"/>
                <w:szCs w:val="21"/>
                <w14:textFill>
                  <w14:solidFill>
                    <w14:schemeClr w14:val="tx1"/>
                  </w14:solidFill>
                </w14:textFill>
              </w:rPr>
              <w:t>）向环境排放的污染物的排放口必须规范化。</w:t>
            </w:r>
          </w:p>
          <w:p w14:paraId="4A22A021">
            <w:p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w:t>
            </w:r>
            <w:r>
              <w:rPr>
                <w:bCs/>
                <w:color w:val="000000" w:themeColor="text1"/>
                <w:spacing w:val="5"/>
                <w:kern w:val="0"/>
                <w:szCs w:val="21"/>
                <w14:textFill>
                  <w14:solidFill>
                    <w14:schemeClr w14:val="tx1"/>
                  </w14:solidFill>
                </w14:textFill>
              </w:rPr>
              <w:t>2</w:t>
            </w:r>
            <w:r>
              <w:rPr>
                <w:rFonts w:hint="eastAsia"/>
                <w:bCs/>
                <w:color w:val="000000" w:themeColor="text1"/>
                <w:spacing w:val="5"/>
                <w:kern w:val="0"/>
                <w:szCs w:val="21"/>
                <w14:textFill>
                  <w14:solidFill>
                    <w14:schemeClr w14:val="tx1"/>
                  </w14:solidFill>
                </w14:textFill>
              </w:rPr>
              <w:t>）列入总量控制的污染物、排污口列为管理的重点。</w:t>
            </w:r>
          </w:p>
          <w:p w14:paraId="2D65F1D3">
            <w:p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w:t>
            </w:r>
            <w:r>
              <w:rPr>
                <w:bCs/>
                <w:color w:val="000000" w:themeColor="text1"/>
                <w:spacing w:val="5"/>
                <w:kern w:val="0"/>
                <w:szCs w:val="21"/>
                <w14:textFill>
                  <w14:solidFill>
                    <w14:schemeClr w14:val="tx1"/>
                  </w14:solidFill>
                </w14:textFill>
              </w:rPr>
              <w:t>3</w:t>
            </w:r>
            <w:r>
              <w:rPr>
                <w:rFonts w:hint="eastAsia"/>
                <w:bCs/>
                <w:color w:val="000000" w:themeColor="text1"/>
                <w:spacing w:val="5"/>
                <w:kern w:val="0"/>
                <w:szCs w:val="21"/>
                <w14:textFill>
                  <w14:solidFill>
                    <w14:schemeClr w14:val="tx1"/>
                  </w14:solidFill>
                </w14:textFill>
              </w:rPr>
              <w:t>）排污口应便于采样与计量监测，便于日常现场监督检查。</w:t>
            </w:r>
          </w:p>
          <w:p w14:paraId="3AFAEB58">
            <w:p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w:t>
            </w:r>
            <w:r>
              <w:rPr>
                <w:bCs/>
                <w:color w:val="000000" w:themeColor="text1"/>
                <w:spacing w:val="5"/>
                <w:kern w:val="0"/>
                <w:szCs w:val="21"/>
                <w14:textFill>
                  <w14:solidFill>
                    <w14:schemeClr w14:val="tx1"/>
                  </w14:solidFill>
                </w14:textFill>
              </w:rPr>
              <w:t>4</w:t>
            </w:r>
            <w:r>
              <w:rPr>
                <w:rFonts w:hint="eastAsia"/>
                <w:bCs/>
                <w:color w:val="000000" w:themeColor="text1"/>
                <w:spacing w:val="5"/>
                <w:kern w:val="0"/>
                <w:szCs w:val="21"/>
                <w14:textFill>
                  <w14:solidFill>
                    <w14:schemeClr w14:val="tx1"/>
                  </w14:solidFill>
                </w14:textFill>
              </w:rPr>
              <w:t>）如实向环保管理部门申报排污口数量、位置及所排放的主要污染物种类、数量、浓度、排放去向等情况。</w:t>
            </w:r>
          </w:p>
          <w:p w14:paraId="47235194">
            <w:pPr>
              <w:tabs>
                <w:tab w:val="left" w:pos="277"/>
                <w:tab w:val="left" w:pos="600"/>
                <w:tab w:val="left" w:pos="780"/>
                <w:tab w:val="left" w:pos="2517"/>
              </w:tabs>
              <w:adjustRightInd w:val="0"/>
              <w:spacing w:line="360" w:lineRule="auto"/>
              <w:ind w:firstLine="440" w:firstLineChars="200"/>
              <w:jc w:val="left"/>
              <w:rPr>
                <w:bCs/>
                <w:color w:val="000000" w:themeColor="text1"/>
                <w:spacing w:val="5"/>
                <w:kern w:val="0"/>
                <w:szCs w:val="21"/>
                <w14:textFill>
                  <w14:solidFill>
                    <w14:schemeClr w14:val="tx1"/>
                  </w14:solidFill>
                </w14:textFill>
              </w:rPr>
            </w:pPr>
            <w:r>
              <w:rPr>
                <w:rFonts w:hint="eastAsia"/>
                <w:bCs/>
                <w:color w:val="000000" w:themeColor="text1"/>
                <w:spacing w:val="5"/>
                <w:kern w:val="0"/>
                <w:szCs w:val="21"/>
                <w14:textFill>
                  <w14:solidFill>
                    <w14:schemeClr w14:val="tx1"/>
                  </w14:solidFill>
                </w14:textFill>
              </w:rPr>
              <w:t>拟建项目需要规范的排污口是废水总排放口、废气排放口、设备噪声源、固体废物贮放场所等。各污染源排放口应设置专项图标，执行《环境图形标准排污口（源）》（</w:t>
            </w:r>
            <w:r>
              <w:rPr>
                <w:bCs/>
                <w:color w:val="000000" w:themeColor="text1"/>
                <w:spacing w:val="5"/>
                <w:kern w:val="0"/>
                <w:szCs w:val="21"/>
                <w14:textFill>
                  <w14:solidFill>
                    <w14:schemeClr w14:val="tx1"/>
                  </w14:solidFill>
                </w14:textFill>
              </w:rPr>
              <w:t>GB15563.1-1995</w:t>
            </w:r>
            <w:r>
              <w:rPr>
                <w:rFonts w:hint="eastAsia"/>
                <w:bCs/>
                <w:color w:val="000000" w:themeColor="text1"/>
                <w:spacing w:val="5"/>
                <w:kern w:val="0"/>
                <w:szCs w:val="21"/>
                <w14:textFill>
                  <w14:solidFill>
                    <w14:schemeClr w14:val="tx1"/>
                  </w14:solidFill>
                </w14:textFill>
              </w:rPr>
              <w:t>）、《危险废物识别标志设置技术规范》（</w:t>
            </w:r>
            <w:r>
              <w:rPr>
                <w:bCs/>
                <w:color w:val="000000" w:themeColor="text1"/>
                <w:spacing w:val="5"/>
                <w:kern w:val="0"/>
                <w:szCs w:val="21"/>
                <w14:textFill>
                  <w14:solidFill>
                    <w14:schemeClr w14:val="tx1"/>
                  </w14:solidFill>
                </w14:textFill>
              </w:rPr>
              <w:t>HJ1276-2022</w:t>
            </w:r>
            <w:r>
              <w:rPr>
                <w:rFonts w:hint="eastAsia"/>
                <w:bCs/>
                <w:color w:val="000000" w:themeColor="text1"/>
                <w:spacing w:val="5"/>
                <w:kern w:val="0"/>
                <w:szCs w:val="21"/>
                <w14:textFill>
                  <w14:solidFill>
                    <w14:schemeClr w14:val="tx1"/>
                  </w14:solidFill>
                </w14:textFill>
              </w:rPr>
              <w:t>）相关要求。各排污口标志牌设置示意图见下表，要求各排污口（源）提示标志形状采用正方形边框，背景颜色采用绿色，图形颜色采用白色。标志牌应设在与之功能相应的醒目处，并保持清晰完整。</w:t>
            </w:r>
          </w:p>
          <w:p w14:paraId="30FD86F7">
            <w:pPr>
              <w:tabs>
                <w:tab w:val="left" w:pos="277"/>
                <w:tab w:val="left" w:pos="600"/>
                <w:tab w:val="left" w:pos="780"/>
                <w:tab w:val="left" w:pos="2517"/>
              </w:tabs>
              <w:adjustRightInd w:val="0"/>
              <w:spacing w:line="360" w:lineRule="auto"/>
              <w:jc w:val="left"/>
              <w:rPr>
                <w:b/>
                <w:color w:val="000000" w:themeColor="text1"/>
                <w:spacing w:val="5"/>
                <w:kern w:val="0"/>
                <w:szCs w:val="21"/>
                <w14:textFill>
                  <w14:solidFill>
                    <w14:schemeClr w14:val="tx1"/>
                  </w14:solidFill>
                </w14:textFill>
              </w:rPr>
            </w:pPr>
            <w:r>
              <w:rPr>
                <w:rFonts w:ascii="宋体" w:hAnsi="宋体" w:cs="宋体"/>
                <w:bCs/>
                <w:color w:val="000000" w:themeColor="text1"/>
                <w:spacing w:val="5"/>
                <w:kern w:val="0"/>
                <w:szCs w:val="21"/>
                <w14:textFill>
                  <w14:solidFill>
                    <w14:schemeClr w14:val="tx1"/>
                  </w14:solidFill>
                </w14:textFill>
              </w:rPr>
              <w:drawing>
                <wp:inline distT="0" distB="0" distL="0" distR="0">
                  <wp:extent cx="4576445" cy="23704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srcRect/>
                          <a:stretch>
                            <a:fillRect/>
                          </a:stretch>
                        </pic:blipFill>
                        <pic:spPr>
                          <a:xfrm>
                            <a:off x="0" y="0"/>
                            <a:ext cx="4663220" cy="2415259"/>
                          </a:xfrm>
                          <a:prstGeom prst="rect">
                            <a:avLst/>
                          </a:prstGeom>
                          <a:noFill/>
                          <a:ln>
                            <a:noFill/>
                          </a:ln>
                        </pic:spPr>
                      </pic:pic>
                    </a:graphicData>
                  </a:graphic>
                </wp:inline>
              </w:drawing>
            </w:r>
          </w:p>
          <w:p w14:paraId="092F704D">
            <w:pPr>
              <w:tabs>
                <w:tab w:val="left" w:pos="277"/>
                <w:tab w:val="left" w:pos="600"/>
                <w:tab w:val="left" w:pos="780"/>
                <w:tab w:val="left" w:pos="2517"/>
              </w:tabs>
              <w:adjustRightInd w:val="0"/>
              <w:spacing w:line="360" w:lineRule="auto"/>
              <w:ind w:left="420" w:leftChars="200"/>
              <w:jc w:val="left"/>
              <w:rPr>
                <w:b/>
                <w:color w:val="000000" w:themeColor="text1"/>
                <w:spacing w:val="5"/>
                <w:kern w:val="0"/>
                <w:szCs w:val="21"/>
                <w14:textFill>
                  <w14:solidFill>
                    <w14:schemeClr w14:val="tx1"/>
                  </w14:solidFill>
                </w14:textFill>
              </w:rPr>
            </w:pPr>
            <w:r>
              <w:rPr>
                <w:b/>
                <w:color w:val="000000" w:themeColor="text1"/>
                <w:spacing w:val="5"/>
                <w:kern w:val="0"/>
                <w:szCs w:val="21"/>
                <w14:textFill>
                  <w14:solidFill>
                    <w14:schemeClr w14:val="tx1"/>
                  </w14:solidFill>
                </w14:textFill>
              </w:rPr>
              <w:t>2</w:t>
            </w:r>
            <w:r>
              <w:rPr>
                <w:rFonts w:hint="eastAsia"/>
                <w:b/>
                <w:color w:val="000000" w:themeColor="text1"/>
                <w:spacing w:val="5"/>
                <w:kern w:val="0"/>
                <w:szCs w:val="21"/>
                <w14:textFill>
                  <w14:solidFill>
                    <w14:schemeClr w14:val="tx1"/>
                  </w14:solidFill>
                </w14:textFill>
              </w:rPr>
              <w:t>、与排污许可证衔接</w:t>
            </w:r>
          </w:p>
          <w:p w14:paraId="7BF3E0C8">
            <w:pPr>
              <w:autoSpaceDE w:val="0"/>
              <w:autoSpaceDN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关于做好环境影响评价制度与排污许可制衔接相关工作的通知》中要求：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14:paraId="7C30F979">
            <w:pPr>
              <w:tabs>
                <w:tab w:val="left" w:pos="277"/>
                <w:tab w:val="left" w:pos="600"/>
                <w:tab w:val="left" w:pos="780"/>
                <w:tab w:val="left" w:pos="2517"/>
              </w:tabs>
              <w:adjustRightInd w:val="0"/>
              <w:spacing w:line="360" w:lineRule="auto"/>
              <w:ind w:firstLine="440" w:firstLineChars="200"/>
              <w:jc w:val="left"/>
              <w:rPr>
                <w:rFonts w:hint="eastAsia"/>
                <w:color w:val="000000" w:themeColor="text1"/>
                <w:spacing w:val="5"/>
                <w:kern w:val="0"/>
                <w:szCs w:val="21"/>
                <w14:textFill>
                  <w14:solidFill>
                    <w14:schemeClr w14:val="tx1"/>
                  </w14:solidFill>
                </w14:textFill>
              </w:rPr>
            </w:pPr>
            <w:r>
              <w:rPr>
                <w:rFonts w:hint="eastAsia"/>
                <w:color w:val="000000" w:themeColor="text1"/>
                <w:spacing w:val="5"/>
                <w:kern w:val="0"/>
                <w:szCs w:val="21"/>
                <w14:textFill>
                  <w14:solidFill>
                    <w14:schemeClr w14:val="tx1"/>
                  </w14:solidFill>
                </w14:textFill>
              </w:rPr>
              <w:t>本项目建成后环保验收前应根据《固定污染源排污许可分类管理名录（</w:t>
            </w:r>
            <w:r>
              <w:rPr>
                <w:color w:val="000000" w:themeColor="text1"/>
                <w:spacing w:val="5"/>
                <w:kern w:val="0"/>
                <w:szCs w:val="21"/>
                <w14:textFill>
                  <w14:solidFill>
                    <w14:schemeClr w14:val="tx1"/>
                  </w14:solidFill>
                </w14:textFill>
              </w:rPr>
              <w:t>2019</w:t>
            </w:r>
            <w:r>
              <w:rPr>
                <w:rFonts w:hint="eastAsia"/>
                <w:color w:val="000000" w:themeColor="text1"/>
                <w:spacing w:val="5"/>
                <w:kern w:val="0"/>
                <w:szCs w:val="21"/>
                <w14:textFill>
                  <w14:solidFill>
                    <w14:schemeClr w14:val="tx1"/>
                  </w14:solidFill>
                </w14:textFill>
              </w:rPr>
              <w:t>年版）》要求办理排污许可登记，未取得排污许可证前不得排污。</w:t>
            </w:r>
          </w:p>
          <w:p w14:paraId="5A7D1830">
            <w:pPr>
              <w:numPr>
                <w:ilvl w:val="0"/>
                <w:numId w:val="8"/>
              </w:numPr>
              <w:tabs>
                <w:tab w:val="left" w:pos="277"/>
                <w:tab w:val="left" w:pos="600"/>
                <w:tab w:val="left" w:pos="780"/>
                <w:tab w:val="left" w:pos="2517"/>
              </w:tabs>
              <w:adjustRightInd w:val="0"/>
              <w:spacing w:line="360" w:lineRule="auto"/>
              <w:ind w:firstLine="442" w:firstLineChars="200"/>
              <w:jc w:val="left"/>
              <w:rPr>
                <w:rFonts w:hint="eastAsia"/>
                <w:b/>
                <w:bCs w:val="0"/>
                <w:color w:val="000000" w:themeColor="text1"/>
                <w:spacing w:val="5"/>
                <w:kern w:val="0"/>
                <w:szCs w:val="21"/>
                <w:lang w:val="en-US" w:eastAsia="zh-CN"/>
                <w14:textFill>
                  <w14:solidFill>
                    <w14:schemeClr w14:val="tx1"/>
                  </w14:solidFill>
                </w14:textFill>
              </w:rPr>
            </w:pPr>
            <w:r>
              <w:rPr>
                <w:rFonts w:hint="eastAsia"/>
                <w:b/>
                <w:bCs w:val="0"/>
                <w:color w:val="000000" w:themeColor="text1"/>
                <w:spacing w:val="5"/>
                <w:kern w:val="0"/>
                <w:szCs w:val="21"/>
                <w:lang w:val="en-US" w:eastAsia="zh-CN"/>
                <w14:textFill>
                  <w14:solidFill>
                    <w14:schemeClr w14:val="tx1"/>
                  </w14:solidFill>
                </w14:textFill>
              </w:rPr>
              <w:t>与重污染天气预警衔接</w:t>
            </w:r>
          </w:p>
          <w:p w14:paraId="56035C4E">
            <w:pPr>
              <w:numPr>
                <w:ilvl w:val="0"/>
                <w:numId w:val="0"/>
              </w:numPr>
              <w:tabs>
                <w:tab w:val="left" w:pos="277"/>
                <w:tab w:val="left" w:pos="600"/>
                <w:tab w:val="left" w:pos="780"/>
                <w:tab w:val="left" w:pos="2517"/>
              </w:tabs>
              <w:adjustRightInd w:val="0"/>
              <w:spacing w:line="360" w:lineRule="auto"/>
              <w:ind w:firstLine="440" w:firstLineChars="200"/>
              <w:jc w:val="left"/>
              <w:rPr>
                <w:rFonts w:hint="default" w:eastAsia="宋体"/>
                <w:bCs/>
                <w:color w:val="000000" w:themeColor="text1"/>
                <w:spacing w:val="5"/>
                <w:kern w:val="0"/>
                <w:szCs w:val="21"/>
                <w:lang w:val="en-US" w:eastAsia="zh-CN"/>
                <w14:textFill>
                  <w14:solidFill>
                    <w14:schemeClr w14:val="tx1"/>
                  </w14:solidFill>
                </w14:textFill>
              </w:rPr>
            </w:pPr>
            <w:r>
              <w:rPr>
                <w:rFonts w:hint="eastAsia"/>
                <w:bCs/>
                <w:color w:val="000000" w:themeColor="text1"/>
                <w:spacing w:val="5"/>
                <w:kern w:val="0"/>
                <w:szCs w:val="21"/>
                <w:lang w:val="en-US" w:eastAsia="zh-CN"/>
                <w14:textFill>
                  <w14:solidFill>
                    <w14:schemeClr w14:val="tx1"/>
                  </w14:solidFill>
                </w14:textFill>
              </w:rPr>
              <w:t>拟建项目当地环保部门若发布了重污染物天气预警，企业应当无条件配合预警有关要求进行错峰生产。</w:t>
            </w:r>
          </w:p>
        </w:tc>
      </w:tr>
    </w:tbl>
    <w:p w14:paraId="34FAAB1E">
      <w:pPr>
        <w:widowControl/>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14:paraId="0B6B422F">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r>
        <w:rPr>
          <w:rFonts w:hint="eastAsia"/>
          <w:color w:val="000000" w:themeColor="text1"/>
          <w14:textFill>
            <w14:solidFill>
              <w14:schemeClr w14:val="tx1"/>
            </w14:solidFill>
          </w14:textFill>
        </w:rPr>
        <w:drawing>
          <wp:inline distT="0" distB="0" distL="114300" distR="114300">
            <wp:extent cx="5615305" cy="7935595"/>
            <wp:effectExtent l="0" t="0" r="4445" b="8255"/>
            <wp:docPr id="64" name="图片 64" descr="MX-3114FN_20250512_11104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MX-3114FN_20250512_111046_01"/>
                    <pic:cNvPicPr>
                      <a:picLocks noChangeAspect="1"/>
                    </pic:cNvPicPr>
                  </pic:nvPicPr>
                  <pic:blipFill>
                    <a:blip r:embed="rId30"/>
                    <a:stretch>
                      <a:fillRect/>
                    </a:stretch>
                  </pic:blipFill>
                  <pic:spPr>
                    <a:xfrm>
                      <a:off x="0" y="0"/>
                      <a:ext cx="5615305" cy="7935595"/>
                    </a:xfrm>
                    <a:prstGeom prst="rect">
                      <a:avLst/>
                    </a:prstGeom>
                  </pic:spPr>
                </pic:pic>
              </a:graphicData>
            </a:graphic>
          </wp:inline>
        </w:drawing>
      </w:r>
    </w:p>
    <w:p w14:paraId="162D586E">
      <w:pPr>
        <w:pStyle w:val="19"/>
        <w:adjustRightInd w:val="0"/>
        <w:snapToGrid w:val="0"/>
        <w:spacing w:before="0" w:beforeAutospacing="0" w:after="0" w:afterAutospacing="0"/>
        <w:outlineLvl w:val="0"/>
        <w:rPr>
          <w:rFonts w:ascii="Times New Roman" w:eastAsia="黑体"/>
          <w:snapToGrid w:val="0"/>
          <w:color w:val="000000" w:themeColor="text1"/>
          <w:sz w:val="32"/>
          <w:szCs w:val="32"/>
          <w14:textFill>
            <w14:solidFill>
              <w14:schemeClr w14:val="tx1"/>
            </w14:solidFill>
          </w14:textFill>
        </w:rPr>
      </w:pPr>
      <w:r>
        <w:rPr>
          <w:rFonts w:ascii="Times New Roman" w:eastAsia="黑体"/>
          <w:snapToGrid w:val="0"/>
          <w:color w:val="000000" w:themeColor="text1"/>
          <w:sz w:val="32"/>
          <w:szCs w:val="32"/>
          <w14:textFill>
            <w14:solidFill>
              <w14:schemeClr w14:val="tx1"/>
            </w14:solidFill>
          </w14:textFill>
        </w:rPr>
        <w:t>附表</w:t>
      </w:r>
      <w:r>
        <w:rPr>
          <w:rFonts w:hint="eastAsia" w:ascii="Times New Roman" w:eastAsia="黑体"/>
          <w:snapToGrid w:val="0"/>
          <w:color w:val="000000" w:themeColor="text1"/>
          <w:sz w:val="32"/>
          <w:szCs w:val="32"/>
          <w14:textFill>
            <w14:solidFill>
              <w14:schemeClr w14:val="tx1"/>
            </w14:solidFill>
          </w14:textFill>
        </w:rPr>
        <w:t xml:space="preserve"> 1</w:t>
      </w:r>
    </w:p>
    <w:p w14:paraId="64A6263C">
      <w:pPr>
        <w:pStyle w:val="19"/>
        <w:adjustRightInd w:val="0"/>
        <w:snapToGrid w:val="0"/>
        <w:spacing w:before="0" w:beforeAutospacing="0" w:after="0" w:afterAutospacing="0"/>
        <w:jc w:val="center"/>
        <w:outlineLvl w:val="0"/>
        <w:rPr>
          <w:rFonts w:ascii="Times New Roman" w:eastAsia="方正小标宋_GBK"/>
          <w:snapToGrid w:val="0"/>
          <w:color w:val="000000" w:themeColor="text1"/>
          <w:sz w:val="38"/>
          <w:szCs w:val="38"/>
          <w14:textFill>
            <w14:solidFill>
              <w14:schemeClr w14:val="tx1"/>
            </w14:solidFill>
          </w14:textFill>
        </w:rPr>
      </w:pPr>
      <w:r>
        <w:rPr>
          <w:rFonts w:ascii="Times New Roman" w:eastAsia="方正小标宋_GBK"/>
          <w:snapToGrid w:val="0"/>
          <w:color w:val="000000" w:themeColor="text1"/>
          <w:sz w:val="38"/>
          <w:szCs w:val="38"/>
          <w14:textFill>
            <w14:solidFill>
              <w14:schemeClr w14:val="tx1"/>
            </w14:solidFill>
          </w14:textFill>
        </w:rPr>
        <w:t>建设项目污染物排放量汇总表</w:t>
      </w:r>
    </w:p>
    <w:tbl>
      <w:tblPr>
        <w:tblStyle w:val="24"/>
        <w:tblW w:w="13788" w:type="dxa"/>
        <w:tblInd w:w="-16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959"/>
        <w:gridCol w:w="826"/>
      </w:tblGrid>
      <w:tr w14:paraId="08424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tcBorders>
              <w:tl2br w:val="single" w:color="auto" w:sz="4" w:space="0"/>
            </w:tcBorders>
            <w:tcMar>
              <w:left w:w="28" w:type="dxa"/>
              <w:right w:w="28" w:type="dxa"/>
            </w:tcMar>
            <w:vAlign w:val="center"/>
          </w:tcPr>
          <w:p w14:paraId="5515C76D">
            <w:pPr>
              <w:pStyle w:val="35"/>
              <w:spacing w:before="0" w:beforeLines="0" w:after="0" w:afterLines="0" w:line="240" w:lineRule="auto"/>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14:paraId="3F909590">
            <w:pPr>
              <w:pStyle w:val="35"/>
              <w:spacing w:before="0" w:beforeLines="0" w:after="0" w:afterLines="0" w:line="240" w:lineRule="auto"/>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701" w:type="dxa"/>
            <w:tcMar>
              <w:left w:w="28" w:type="dxa"/>
              <w:right w:w="28" w:type="dxa"/>
            </w:tcMar>
            <w:vAlign w:val="center"/>
          </w:tcPr>
          <w:p w14:paraId="28C67D8C">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701" w:type="dxa"/>
            <w:tcMar>
              <w:left w:w="28" w:type="dxa"/>
              <w:right w:w="28" w:type="dxa"/>
            </w:tcMar>
            <w:vAlign w:val="center"/>
          </w:tcPr>
          <w:p w14:paraId="61CB1B3B">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14:paraId="47E08930">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276" w:type="dxa"/>
            <w:tcMar>
              <w:left w:w="28" w:type="dxa"/>
              <w:right w:w="28" w:type="dxa"/>
            </w:tcMar>
            <w:vAlign w:val="center"/>
          </w:tcPr>
          <w:p w14:paraId="0BFBDFB7">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14:paraId="58C22AD3">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14:paraId="2BF1B519">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14:paraId="72BD4EC1">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w:t>
            </w:r>
          </w:p>
          <w:p w14:paraId="638337AD">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14:paraId="3BFBC18A">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w:t>
            </w:r>
          </w:p>
          <w:p w14:paraId="443C8EDE">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61" w:type="dxa"/>
            <w:tcMar>
              <w:left w:w="28" w:type="dxa"/>
              <w:right w:w="28" w:type="dxa"/>
            </w:tcMar>
            <w:vAlign w:val="center"/>
          </w:tcPr>
          <w:p w14:paraId="6241BC47">
            <w:pPr>
              <w:pStyle w:val="35"/>
              <w:spacing w:before="0" w:beforeLines="0" w:after="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14:paraId="0EE0E3A3">
            <w:pPr>
              <w:pStyle w:val="35"/>
              <w:spacing w:before="0" w:beforeLines="0" w:after="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959" w:type="dxa"/>
            <w:tcMar>
              <w:left w:w="28" w:type="dxa"/>
              <w:right w:w="28" w:type="dxa"/>
            </w:tcMar>
            <w:vAlign w:val="center"/>
          </w:tcPr>
          <w:p w14:paraId="648990A5">
            <w:pPr>
              <w:pStyle w:val="35"/>
              <w:spacing w:before="0" w:beforeLines="0" w:after="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14:paraId="0C7EFF22">
            <w:pPr>
              <w:pStyle w:val="35"/>
              <w:spacing w:before="0" w:beforeLines="0" w:after="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826" w:type="dxa"/>
            <w:tcMar>
              <w:left w:w="28" w:type="dxa"/>
              <w:right w:w="28" w:type="dxa"/>
            </w:tcMar>
            <w:vAlign w:val="center"/>
          </w:tcPr>
          <w:p w14:paraId="7F0E721F">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14:paraId="683D06FF">
            <w:pPr>
              <w:pStyle w:val="35"/>
              <w:spacing w:before="0" w:beforeLines="0" w:after="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14:paraId="147C4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restart"/>
            <w:vAlign w:val="center"/>
          </w:tcPr>
          <w:p w14:paraId="71EA8E67">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701" w:type="dxa"/>
          </w:tcPr>
          <w:p w14:paraId="4E65EDCB">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14:textFill>
                  <w14:solidFill>
                    <w14:schemeClr w14:val="tx1"/>
                  </w14:solidFill>
                </w14:textFill>
              </w:rPr>
              <w:t>NOx</w:t>
            </w:r>
          </w:p>
        </w:tc>
        <w:tc>
          <w:tcPr>
            <w:tcW w:w="1701" w:type="dxa"/>
            <w:vAlign w:val="center"/>
          </w:tcPr>
          <w:p w14:paraId="37605FA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0741B05B">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7E17591D">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Pr>
          <w:p w14:paraId="60C2A75E">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bCs/>
                <w:color w:val="000000" w:themeColor="text1"/>
                <w14:textFill>
                  <w14:solidFill>
                    <w14:schemeClr w14:val="tx1"/>
                  </w14:solidFill>
                </w14:textFill>
              </w:rPr>
              <w:t>1.363</w:t>
            </w:r>
          </w:p>
        </w:tc>
        <w:tc>
          <w:tcPr>
            <w:tcW w:w="1761" w:type="dxa"/>
            <w:vAlign w:val="center"/>
          </w:tcPr>
          <w:p w14:paraId="269BA87A">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959" w:type="dxa"/>
          </w:tcPr>
          <w:p w14:paraId="3C9B164E">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bCs/>
                <w:color w:val="000000" w:themeColor="text1"/>
                <w14:textFill>
                  <w14:solidFill>
                    <w14:schemeClr w14:val="tx1"/>
                  </w14:solidFill>
                </w14:textFill>
              </w:rPr>
              <w:t>1.363</w:t>
            </w:r>
          </w:p>
        </w:tc>
        <w:tc>
          <w:tcPr>
            <w:tcW w:w="826" w:type="dxa"/>
            <w:vAlign w:val="center"/>
          </w:tcPr>
          <w:p w14:paraId="24B37AD7">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09605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vAlign w:val="center"/>
          </w:tcPr>
          <w:p w14:paraId="7FF110AA">
            <w:pPr>
              <w:rPr>
                <w:color w:val="000000" w:themeColor="text1"/>
                <w14:textFill>
                  <w14:solidFill>
                    <w14:schemeClr w14:val="tx1"/>
                  </w14:solidFill>
                </w14:textFill>
              </w:rPr>
            </w:pPr>
          </w:p>
        </w:tc>
        <w:tc>
          <w:tcPr>
            <w:tcW w:w="1701" w:type="dxa"/>
          </w:tcPr>
          <w:p w14:paraId="5E19486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bCs/>
                <w:color w:val="000000" w:themeColor="text1"/>
                <w14:textFill>
                  <w14:solidFill>
                    <w14:schemeClr w14:val="tx1"/>
                  </w14:solidFill>
                </w14:textFill>
              </w:rPr>
              <w:t>SO</w:t>
            </w:r>
            <w:r>
              <w:rPr>
                <w:rFonts w:ascii="Times New Roman"/>
                <w:bCs/>
                <w:color w:val="000000" w:themeColor="text1"/>
                <w:vertAlign w:val="subscript"/>
                <w14:textFill>
                  <w14:solidFill>
                    <w14:schemeClr w14:val="tx1"/>
                  </w14:solidFill>
                </w14:textFill>
              </w:rPr>
              <w:t>2</w:t>
            </w:r>
            <w:r>
              <w:rPr>
                <w:rFonts w:ascii="Times New Roman"/>
                <w:color w:val="000000" w:themeColor="text1"/>
                <w14:textFill>
                  <w14:solidFill>
                    <w14:schemeClr w14:val="tx1"/>
                  </w14:solidFill>
                </w14:textFill>
              </w:rPr>
              <w:t xml:space="preserve"> </w:t>
            </w:r>
          </w:p>
        </w:tc>
        <w:tc>
          <w:tcPr>
            <w:tcW w:w="1701" w:type="dxa"/>
            <w:vAlign w:val="center"/>
          </w:tcPr>
          <w:p w14:paraId="0AFAD6E9">
            <w:pPr>
              <w:jc w:val="center"/>
              <w:rPr>
                <w:snapToGrid w:val="0"/>
                <w:color w:val="000000" w:themeColor="text1"/>
                <w:kern w:val="21"/>
                <w:szCs w:val="21"/>
                <w14:textFill>
                  <w14:solidFill>
                    <w14:schemeClr w14:val="tx1"/>
                  </w14:solidFill>
                </w14:textFill>
              </w:rPr>
            </w:pPr>
          </w:p>
        </w:tc>
        <w:tc>
          <w:tcPr>
            <w:tcW w:w="1276" w:type="dxa"/>
            <w:vAlign w:val="center"/>
          </w:tcPr>
          <w:p w14:paraId="54134D0F">
            <w:pPr>
              <w:jc w:val="center"/>
              <w:rPr>
                <w:snapToGrid w:val="0"/>
                <w:color w:val="000000" w:themeColor="text1"/>
                <w:kern w:val="21"/>
                <w:szCs w:val="21"/>
                <w14:textFill>
                  <w14:solidFill>
                    <w14:schemeClr w14:val="tx1"/>
                  </w14:solidFill>
                </w14:textFill>
              </w:rPr>
            </w:pPr>
          </w:p>
        </w:tc>
        <w:tc>
          <w:tcPr>
            <w:tcW w:w="1701" w:type="dxa"/>
            <w:vAlign w:val="center"/>
          </w:tcPr>
          <w:p w14:paraId="03801CEF">
            <w:pPr>
              <w:jc w:val="center"/>
              <w:rPr>
                <w:snapToGrid w:val="0"/>
                <w:color w:val="000000" w:themeColor="text1"/>
                <w:kern w:val="21"/>
                <w:szCs w:val="21"/>
                <w14:textFill>
                  <w14:solidFill>
                    <w14:schemeClr w14:val="tx1"/>
                  </w14:solidFill>
                </w14:textFill>
              </w:rPr>
            </w:pPr>
          </w:p>
        </w:tc>
        <w:tc>
          <w:tcPr>
            <w:tcW w:w="1559" w:type="dxa"/>
          </w:tcPr>
          <w:p w14:paraId="64E2A030">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bCs/>
                <w:color w:val="000000" w:themeColor="text1"/>
                <w14:textFill>
                  <w14:solidFill>
                    <w14:schemeClr w14:val="tx1"/>
                  </w14:solidFill>
                </w14:textFill>
              </w:rPr>
              <w:t>0.2</w:t>
            </w:r>
          </w:p>
        </w:tc>
        <w:tc>
          <w:tcPr>
            <w:tcW w:w="1761" w:type="dxa"/>
            <w:vAlign w:val="center"/>
          </w:tcPr>
          <w:p w14:paraId="6528477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959" w:type="dxa"/>
          </w:tcPr>
          <w:p w14:paraId="5549E3D6">
            <w:pPr>
              <w:jc w:val="center"/>
              <w:rPr>
                <w:snapToGrid w:val="0"/>
                <w:color w:val="000000" w:themeColor="text1"/>
                <w:kern w:val="21"/>
                <w:szCs w:val="21"/>
                <w14:textFill>
                  <w14:solidFill>
                    <w14:schemeClr w14:val="tx1"/>
                  </w14:solidFill>
                </w14:textFill>
              </w:rPr>
            </w:pPr>
            <w:r>
              <w:rPr>
                <w:bCs/>
                <w:color w:val="000000" w:themeColor="text1"/>
                <w14:textFill>
                  <w14:solidFill>
                    <w14:schemeClr w14:val="tx1"/>
                  </w14:solidFill>
                </w14:textFill>
              </w:rPr>
              <w:t>0.2</w:t>
            </w:r>
          </w:p>
        </w:tc>
        <w:tc>
          <w:tcPr>
            <w:tcW w:w="826" w:type="dxa"/>
            <w:vAlign w:val="center"/>
          </w:tcPr>
          <w:p w14:paraId="0EB67983">
            <w:pPr>
              <w:jc w:val="center"/>
              <w:rPr>
                <w:snapToGrid w:val="0"/>
                <w:color w:val="000000" w:themeColor="text1"/>
                <w:kern w:val="21"/>
                <w:szCs w:val="21"/>
                <w14:textFill>
                  <w14:solidFill>
                    <w14:schemeClr w14:val="tx1"/>
                  </w14:solidFill>
                </w14:textFill>
              </w:rPr>
            </w:pPr>
          </w:p>
        </w:tc>
      </w:tr>
      <w:tr w14:paraId="2D709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vAlign w:val="center"/>
          </w:tcPr>
          <w:p w14:paraId="50258768">
            <w:pPr>
              <w:rPr>
                <w:color w:val="000000" w:themeColor="text1"/>
                <w14:textFill>
                  <w14:solidFill>
                    <w14:schemeClr w14:val="tx1"/>
                  </w14:solidFill>
                </w14:textFill>
              </w:rPr>
            </w:pPr>
          </w:p>
        </w:tc>
        <w:tc>
          <w:tcPr>
            <w:tcW w:w="1701" w:type="dxa"/>
          </w:tcPr>
          <w:p w14:paraId="4AC86E8E">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bCs/>
                <w:color w:val="000000" w:themeColor="text1"/>
                <w14:textFill>
                  <w14:solidFill>
                    <w14:schemeClr w14:val="tx1"/>
                  </w14:solidFill>
                </w14:textFill>
              </w:rPr>
              <w:t>颗粒物</w:t>
            </w:r>
          </w:p>
        </w:tc>
        <w:tc>
          <w:tcPr>
            <w:tcW w:w="1701" w:type="dxa"/>
            <w:vAlign w:val="center"/>
          </w:tcPr>
          <w:p w14:paraId="06462C42">
            <w:pPr>
              <w:jc w:val="center"/>
              <w:rPr>
                <w:snapToGrid w:val="0"/>
                <w:color w:val="000000" w:themeColor="text1"/>
                <w:kern w:val="21"/>
                <w:szCs w:val="21"/>
                <w14:textFill>
                  <w14:solidFill>
                    <w14:schemeClr w14:val="tx1"/>
                  </w14:solidFill>
                </w14:textFill>
              </w:rPr>
            </w:pPr>
          </w:p>
        </w:tc>
        <w:tc>
          <w:tcPr>
            <w:tcW w:w="1276" w:type="dxa"/>
            <w:vAlign w:val="center"/>
          </w:tcPr>
          <w:p w14:paraId="4D1C9E51">
            <w:pPr>
              <w:jc w:val="center"/>
              <w:rPr>
                <w:snapToGrid w:val="0"/>
                <w:color w:val="000000" w:themeColor="text1"/>
                <w:kern w:val="21"/>
                <w:szCs w:val="21"/>
                <w14:textFill>
                  <w14:solidFill>
                    <w14:schemeClr w14:val="tx1"/>
                  </w14:solidFill>
                </w14:textFill>
              </w:rPr>
            </w:pPr>
          </w:p>
        </w:tc>
        <w:tc>
          <w:tcPr>
            <w:tcW w:w="1701" w:type="dxa"/>
            <w:vAlign w:val="center"/>
          </w:tcPr>
          <w:p w14:paraId="5DF2680F">
            <w:pPr>
              <w:jc w:val="center"/>
              <w:rPr>
                <w:snapToGrid w:val="0"/>
                <w:color w:val="000000" w:themeColor="text1"/>
                <w:kern w:val="21"/>
                <w:szCs w:val="21"/>
                <w14:textFill>
                  <w14:solidFill>
                    <w14:schemeClr w14:val="tx1"/>
                  </w14:solidFill>
                </w14:textFill>
              </w:rPr>
            </w:pPr>
          </w:p>
        </w:tc>
        <w:tc>
          <w:tcPr>
            <w:tcW w:w="1559" w:type="dxa"/>
          </w:tcPr>
          <w:p w14:paraId="378EF119">
            <w:pPr>
              <w:pStyle w:val="35"/>
              <w:spacing w:before="24" w:after="24"/>
              <w:rPr>
                <w:rFonts w:ascii="Times New Roman"/>
                <w:snapToGrid w:val="0"/>
                <w:color w:val="000000" w:themeColor="text1"/>
                <w:kern w:val="21"/>
                <w:szCs w:val="21"/>
                <w14:textFill>
                  <w14:solidFill>
                    <w14:schemeClr w14:val="tx1"/>
                  </w14:solidFill>
                </w14:textFill>
              </w:rPr>
            </w:pPr>
            <w:r>
              <w:rPr>
                <w:rFonts w:hint="eastAsia"/>
                <w:bCs/>
                <w:color w:val="000000" w:themeColor="text1"/>
                <w14:textFill>
                  <w14:solidFill>
                    <w14:schemeClr w14:val="tx1"/>
                  </w14:solidFill>
                </w14:textFill>
              </w:rPr>
              <w:t>1.3628</w:t>
            </w:r>
          </w:p>
        </w:tc>
        <w:tc>
          <w:tcPr>
            <w:tcW w:w="1761" w:type="dxa"/>
            <w:vAlign w:val="center"/>
          </w:tcPr>
          <w:p w14:paraId="01C42A4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959" w:type="dxa"/>
          </w:tcPr>
          <w:p w14:paraId="5D9658E7">
            <w:pPr>
              <w:jc w:val="center"/>
              <w:rPr>
                <w:snapToGrid w:val="0"/>
                <w:color w:val="000000" w:themeColor="text1"/>
                <w:kern w:val="21"/>
                <w:szCs w:val="21"/>
                <w14:textFill>
                  <w14:solidFill>
                    <w14:schemeClr w14:val="tx1"/>
                  </w14:solidFill>
                </w14:textFill>
              </w:rPr>
            </w:pPr>
            <w:r>
              <w:rPr>
                <w:bCs/>
                <w:color w:val="000000" w:themeColor="text1"/>
                <w14:textFill>
                  <w14:solidFill>
                    <w14:schemeClr w14:val="tx1"/>
                  </w14:solidFill>
                </w14:textFill>
              </w:rPr>
              <w:t>1.3628</w:t>
            </w:r>
          </w:p>
        </w:tc>
        <w:tc>
          <w:tcPr>
            <w:tcW w:w="826" w:type="dxa"/>
            <w:vAlign w:val="center"/>
          </w:tcPr>
          <w:p w14:paraId="6BDD8CD4">
            <w:pPr>
              <w:jc w:val="center"/>
              <w:rPr>
                <w:snapToGrid w:val="0"/>
                <w:color w:val="000000" w:themeColor="text1"/>
                <w:kern w:val="21"/>
                <w:szCs w:val="21"/>
                <w14:textFill>
                  <w14:solidFill>
                    <w14:schemeClr w14:val="tx1"/>
                  </w14:solidFill>
                </w14:textFill>
              </w:rPr>
            </w:pPr>
          </w:p>
        </w:tc>
      </w:tr>
      <w:tr w14:paraId="5B0A8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restart"/>
            <w:vAlign w:val="center"/>
          </w:tcPr>
          <w:p w14:paraId="26892E2C">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701" w:type="dxa"/>
            <w:vAlign w:val="center"/>
          </w:tcPr>
          <w:p w14:paraId="77BD0CC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COD</w:t>
            </w:r>
          </w:p>
        </w:tc>
        <w:tc>
          <w:tcPr>
            <w:tcW w:w="1701" w:type="dxa"/>
            <w:vAlign w:val="center"/>
          </w:tcPr>
          <w:p w14:paraId="2A9FEA0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53E1461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044AA16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Pr>
          <w:p w14:paraId="3E1E6CA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1.6416</w:t>
            </w:r>
          </w:p>
        </w:tc>
        <w:tc>
          <w:tcPr>
            <w:tcW w:w="1761" w:type="dxa"/>
            <w:vAlign w:val="center"/>
          </w:tcPr>
          <w:p w14:paraId="303ABE5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959" w:type="dxa"/>
          </w:tcPr>
          <w:p w14:paraId="58A43B7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1.6416</w:t>
            </w:r>
          </w:p>
        </w:tc>
        <w:tc>
          <w:tcPr>
            <w:tcW w:w="826" w:type="dxa"/>
            <w:vAlign w:val="center"/>
          </w:tcPr>
          <w:p w14:paraId="2F89F862">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625D1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vAlign w:val="center"/>
          </w:tcPr>
          <w:p w14:paraId="3E8D6401">
            <w:pPr>
              <w:rPr>
                <w:color w:val="000000" w:themeColor="text1"/>
                <w14:textFill>
                  <w14:solidFill>
                    <w14:schemeClr w14:val="tx1"/>
                  </w14:solidFill>
                </w14:textFill>
              </w:rPr>
            </w:pPr>
          </w:p>
        </w:tc>
        <w:tc>
          <w:tcPr>
            <w:tcW w:w="1701" w:type="dxa"/>
            <w:vAlign w:val="center"/>
          </w:tcPr>
          <w:p w14:paraId="51424BF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BOD</w:t>
            </w:r>
            <w:r>
              <w:rPr>
                <w:rFonts w:ascii="Times New Roman"/>
                <w:color w:val="000000" w:themeColor="text1"/>
                <w:szCs w:val="21"/>
                <w:vertAlign w:val="subscript"/>
                <w14:textFill>
                  <w14:solidFill>
                    <w14:schemeClr w14:val="tx1"/>
                  </w14:solidFill>
                </w14:textFill>
              </w:rPr>
              <w:t>5</w:t>
            </w:r>
          </w:p>
        </w:tc>
        <w:tc>
          <w:tcPr>
            <w:tcW w:w="1701" w:type="dxa"/>
            <w:vAlign w:val="center"/>
          </w:tcPr>
          <w:p w14:paraId="7768EEC9">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0F9D8DBB">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2A530A6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Pr>
          <w:p w14:paraId="4EC24E6E">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0.8612</w:t>
            </w:r>
          </w:p>
        </w:tc>
        <w:tc>
          <w:tcPr>
            <w:tcW w:w="1761" w:type="dxa"/>
            <w:vAlign w:val="center"/>
          </w:tcPr>
          <w:p w14:paraId="0F47C35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959" w:type="dxa"/>
          </w:tcPr>
          <w:p w14:paraId="4F1D4089">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0.8612</w:t>
            </w:r>
          </w:p>
        </w:tc>
        <w:tc>
          <w:tcPr>
            <w:tcW w:w="826" w:type="dxa"/>
            <w:vAlign w:val="center"/>
          </w:tcPr>
          <w:p w14:paraId="3041AB80">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3DF816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304" w:type="dxa"/>
            <w:vMerge w:val="continue"/>
            <w:vAlign w:val="center"/>
          </w:tcPr>
          <w:p w14:paraId="295F35ED">
            <w:pPr>
              <w:rPr>
                <w:color w:val="000000" w:themeColor="text1"/>
                <w14:textFill>
                  <w14:solidFill>
                    <w14:schemeClr w14:val="tx1"/>
                  </w14:solidFill>
                </w14:textFill>
              </w:rPr>
            </w:pPr>
          </w:p>
        </w:tc>
        <w:tc>
          <w:tcPr>
            <w:tcW w:w="1701" w:type="dxa"/>
            <w:vAlign w:val="center"/>
          </w:tcPr>
          <w:p w14:paraId="44A49E6A">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SS</w:t>
            </w:r>
          </w:p>
        </w:tc>
        <w:tc>
          <w:tcPr>
            <w:tcW w:w="1701" w:type="dxa"/>
            <w:vAlign w:val="center"/>
          </w:tcPr>
          <w:p w14:paraId="7A5E0FC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058FA21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7249A50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Pr>
          <w:p w14:paraId="0E4C7CCC">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0.9308</w:t>
            </w:r>
          </w:p>
        </w:tc>
        <w:tc>
          <w:tcPr>
            <w:tcW w:w="1761" w:type="dxa"/>
            <w:vAlign w:val="center"/>
          </w:tcPr>
          <w:p w14:paraId="275C58C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959" w:type="dxa"/>
          </w:tcPr>
          <w:p w14:paraId="1CC6ACC0">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0.9308</w:t>
            </w:r>
          </w:p>
        </w:tc>
        <w:tc>
          <w:tcPr>
            <w:tcW w:w="826" w:type="dxa"/>
            <w:vAlign w:val="center"/>
          </w:tcPr>
          <w:p w14:paraId="0CDE0F2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2D58B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tcBorders>
              <w:bottom w:val="single" w:color="000000" w:sz="2" w:space="0"/>
            </w:tcBorders>
            <w:vAlign w:val="center"/>
          </w:tcPr>
          <w:p w14:paraId="71970794">
            <w:pPr>
              <w:rPr>
                <w:color w:val="000000" w:themeColor="text1"/>
                <w14:textFill>
                  <w14:solidFill>
                    <w14:schemeClr w14:val="tx1"/>
                  </w14:solidFill>
                </w14:textFill>
              </w:rPr>
            </w:pPr>
          </w:p>
        </w:tc>
        <w:tc>
          <w:tcPr>
            <w:tcW w:w="1701" w:type="dxa"/>
            <w:vAlign w:val="center"/>
          </w:tcPr>
          <w:p w14:paraId="4A0ABBE4">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NH</w:t>
            </w:r>
            <w:r>
              <w:rPr>
                <w:rFonts w:ascii="Times New Roman"/>
                <w:color w:val="000000" w:themeColor="text1"/>
                <w:szCs w:val="21"/>
                <w:vertAlign w:val="subscript"/>
                <w14:textFill>
                  <w14:solidFill>
                    <w14:schemeClr w14:val="tx1"/>
                  </w14:solidFill>
                </w14:textFill>
              </w:rPr>
              <w:t>3</w:t>
            </w:r>
            <w:r>
              <w:rPr>
                <w:rFonts w:ascii="Times New Roman"/>
                <w:color w:val="000000" w:themeColor="text1"/>
                <w:szCs w:val="21"/>
                <w14:textFill>
                  <w14:solidFill>
                    <w14:schemeClr w14:val="tx1"/>
                  </w14:solidFill>
                </w14:textFill>
              </w:rPr>
              <w:t>-N</w:t>
            </w:r>
          </w:p>
        </w:tc>
        <w:tc>
          <w:tcPr>
            <w:tcW w:w="1701" w:type="dxa"/>
            <w:vAlign w:val="center"/>
          </w:tcPr>
          <w:p w14:paraId="18D6EEE0">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0896C11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1A79A42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Pr>
          <w:p w14:paraId="479A88F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0.1435</w:t>
            </w:r>
          </w:p>
        </w:tc>
        <w:tc>
          <w:tcPr>
            <w:tcW w:w="1761" w:type="dxa"/>
            <w:vAlign w:val="center"/>
          </w:tcPr>
          <w:p w14:paraId="0E8532B1">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959" w:type="dxa"/>
          </w:tcPr>
          <w:p w14:paraId="26F6644E">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0.1435</w:t>
            </w:r>
          </w:p>
        </w:tc>
        <w:tc>
          <w:tcPr>
            <w:tcW w:w="826" w:type="dxa"/>
            <w:vAlign w:val="center"/>
          </w:tcPr>
          <w:p w14:paraId="5572BA0F">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486EB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restart"/>
            <w:tcBorders>
              <w:top w:val="single" w:color="000000" w:sz="2" w:space="0"/>
            </w:tcBorders>
            <w:vAlign w:val="center"/>
          </w:tcPr>
          <w:p w14:paraId="3F0BD7E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一般废物</w:t>
            </w:r>
          </w:p>
        </w:tc>
        <w:tc>
          <w:tcPr>
            <w:tcW w:w="1701" w:type="dxa"/>
            <w:vAlign w:val="center"/>
          </w:tcPr>
          <w:p w14:paraId="4466B8BF">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color w:val="000000" w:themeColor="text1"/>
                <w:szCs w:val="21"/>
                <w14:textFill>
                  <w14:solidFill>
                    <w14:schemeClr w14:val="tx1"/>
                  </w14:solidFill>
                </w14:textFill>
              </w:rPr>
              <w:t>生活垃圾</w:t>
            </w:r>
          </w:p>
        </w:tc>
        <w:tc>
          <w:tcPr>
            <w:tcW w:w="1701" w:type="dxa"/>
            <w:vAlign w:val="center"/>
          </w:tcPr>
          <w:p w14:paraId="33CA4C9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72E8B7C2">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64DE8031">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46E8B53C">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24</w:t>
            </w:r>
          </w:p>
        </w:tc>
        <w:tc>
          <w:tcPr>
            <w:tcW w:w="1761" w:type="dxa"/>
            <w:vAlign w:val="center"/>
          </w:tcPr>
          <w:p w14:paraId="687DAC0A">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w:t>
            </w:r>
          </w:p>
        </w:tc>
        <w:tc>
          <w:tcPr>
            <w:tcW w:w="1959" w:type="dxa"/>
            <w:vAlign w:val="center"/>
          </w:tcPr>
          <w:p w14:paraId="383DF56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24</w:t>
            </w:r>
          </w:p>
        </w:tc>
        <w:tc>
          <w:tcPr>
            <w:tcW w:w="826" w:type="dxa"/>
            <w:vAlign w:val="center"/>
          </w:tcPr>
          <w:p w14:paraId="3BFBDD89">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39B68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tcBorders>
              <w:top w:val="single" w:color="000000" w:sz="2" w:space="0"/>
            </w:tcBorders>
            <w:vAlign w:val="center"/>
          </w:tcPr>
          <w:p w14:paraId="29D48877">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59840862">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砂石杂质</w:t>
            </w:r>
          </w:p>
        </w:tc>
        <w:tc>
          <w:tcPr>
            <w:tcW w:w="1701" w:type="dxa"/>
            <w:vAlign w:val="center"/>
          </w:tcPr>
          <w:p w14:paraId="3942788F">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4617E170">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1D30573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bottom w:val="single" w:color="auto" w:sz="4" w:space="0"/>
            </w:tcBorders>
            <w:vAlign w:val="center"/>
          </w:tcPr>
          <w:p w14:paraId="628E7E11">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20</w:t>
            </w:r>
          </w:p>
        </w:tc>
        <w:tc>
          <w:tcPr>
            <w:tcW w:w="1761" w:type="dxa"/>
            <w:vAlign w:val="center"/>
          </w:tcPr>
          <w:p w14:paraId="0F874F02">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tcBorders>
              <w:bottom w:val="single" w:color="auto" w:sz="4" w:space="0"/>
            </w:tcBorders>
            <w:vAlign w:val="center"/>
          </w:tcPr>
          <w:p w14:paraId="54EECABB">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20</w:t>
            </w:r>
          </w:p>
        </w:tc>
        <w:tc>
          <w:tcPr>
            <w:tcW w:w="826" w:type="dxa"/>
            <w:vAlign w:val="center"/>
          </w:tcPr>
          <w:p w14:paraId="67E43AF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67366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tcBorders>
              <w:top w:val="single" w:color="000000" w:sz="2" w:space="0"/>
            </w:tcBorders>
            <w:vAlign w:val="center"/>
          </w:tcPr>
          <w:p w14:paraId="3FC13E0A">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7375E4A4">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废铁屑</w:t>
            </w:r>
          </w:p>
        </w:tc>
        <w:tc>
          <w:tcPr>
            <w:tcW w:w="1701" w:type="dxa"/>
            <w:vAlign w:val="center"/>
          </w:tcPr>
          <w:p w14:paraId="0CD14DB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549EE26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6E609ED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bottom w:val="single" w:color="auto" w:sz="4" w:space="0"/>
            </w:tcBorders>
            <w:vAlign w:val="center"/>
          </w:tcPr>
          <w:p w14:paraId="0BB9E5D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761" w:type="dxa"/>
            <w:vAlign w:val="center"/>
          </w:tcPr>
          <w:p w14:paraId="75B30CD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tcBorders>
              <w:bottom w:val="single" w:color="auto" w:sz="4" w:space="0"/>
            </w:tcBorders>
            <w:vAlign w:val="center"/>
          </w:tcPr>
          <w:p w14:paraId="7100ACF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26" w:type="dxa"/>
            <w:vAlign w:val="center"/>
          </w:tcPr>
          <w:p w14:paraId="41F821D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466A3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tcBorders>
              <w:top w:val="single" w:color="000000" w:sz="2" w:space="0"/>
            </w:tcBorders>
            <w:vAlign w:val="center"/>
          </w:tcPr>
          <w:p w14:paraId="02A5CE1B">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2DE0834E">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除尘灰</w:t>
            </w:r>
          </w:p>
        </w:tc>
        <w:tc>
          <w:tcPr>
            <w:tcW w:w="1701" w:type="dxa"/>
            <w:vAlign w:val="center"/>
          </w:tcPr>
          <w:p w14:paraId="191A023C">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15D47970">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134375A9">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bottom w:val="single" w:color="auto" w:sz="4" w:space="0"/>
            </w:tcBorders>
            <w:vAlign w:val="center"/>
          </w:tcPr>
          <w:p w14:paraId="1E05A22C">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8</w:t>
            </w:r>
          </w:p>
        </w:tc>
        <w:tc>
          <w:tcPr>
            <w:tcW w:w="1761" w:type="dxa"/>
            <w:vAlign w:val="center"/>
          </w:tcPr>
          <w:p w14:paraId="592B3A4A">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tcBorders>
              <w:bottom w:val="single" w:color="auto" w:sz="4" w:space="0"/>
            </w:tcBorders>
            <w:vAlign w:val="center"/>
          </w:tcPr>
          <w:p w14:paraId="6A680D9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8</w:t>
            </w:r>
          </w:p>
        </w:tc>
        <w:tc>
          <w:tcPr>
            <w:tcW w:w="826" w:type="dxa"/>
            <w:vAlign w:val="center"/>
          </w:tcPr>
          <w:p w14:paraId="34DE1221">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6B1843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tcBorders>
              <w:top w:val="single" w:color="000000" w:sz="2" w:space="0"/>
            </w:tcBorders>
            <w:vAlign w:val="center"/>
          </w:tcPr>
          <w:p w14:paraId="1FC93B60">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05F79F6E">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废原料包装袋</w:t>
            </w:r>
          </w:p>
        </w:tc>
        <w:tc>
          <w:tcPr>
            <w:tcW w:w="1701" w:type="dxa"/>
            <w:vAlign w:val="center"/>
          </w:tcPr>
          <w:p w14:paraId="07ABF25E">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6A7DA47D">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711C2CEB">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bottom w:val="single" w:color="auto" w:sz="4" w:space="0"/>
            </w:tcBorders>
            <w:vAlign w:val="center"/>
          </w:tcPr>
          <w:p w14:paraId="60F4279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30</w:t>
            </w:r>
          </w:p>
        </w:tc>
        <w:tc>
          <w:tcPr>
            <w:tcW w:w="1761" w:type="dxa"/>
            <w:vAlign w:val="center"/>
          </w:tcPr>
          <w:p w14:paraId="119F74D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tcBorders>
              <w:bottom w:val="single" w:color="auto" w:sz="4" w:space="0"/>
            </w:tcBorders>
            <w:vAlign w:val="center"/>
          </w:tcPr>
          <w:p w14:paraId="2D5243A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30</w:t>
            </w:r>
          </w:p>
        </w:tc>
        <w:tc>
          <w:tcPr>
            <w:tcW w:w="826" w:type="dxa"/>
            <w:vAlign w:val="center"/>
          </w:tcPr>
          <w:p w14:paraId="47FA5EEB">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606A2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tcBorders>
              <w:top w:val="single" w:color="000000" w:sz="2" w:space="0"/>
            </w:tcBorders>
            <w:vAlign w:val="center"/>
          </w:tcPr>
          <w:p w14:paraId="214CD9D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1C4D4241">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废交换树脂</w:t>
            </w:r>
          </w:p>
        </w:tc>
        <w:tc>
          <w:tcPr>
            <w:tcW w:w="1701" w:type="dxa"/>
            <w:vAlign w:val="center"/>
          </w:tcPr>
          <w:p w14:paraId="5AF37FD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4A7C5F3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205D30A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bottom w:val="single" w:color="auto" w:sz="4" w:space="0"/>
            </w:tcBorders>
            <w:vAlign w:val="center"/>
          </w:tcPr>
          <w:p w14:paraId="3220133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1761" w:type="dxa"/>
            <w:vAlign w:val="center"/>
          </w:tcPr>
          <w:p w14:paraId="138E06B1">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tcBorders>
              <w:bottom w:val="single" w:color="auto" w:sz="4" w:space="0"/>
            </w:tcBorders>
            <w:vAlign w:val="center"/>
          </w:tcPr>
          <w:p w14:paraId="4AA36262">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.5</w:t>
            </w:r>
          </w:p>
        </w:tc>
        <w:tc>
          <w:tcPr>
            <w:tcW w:w="826" w:type="dxa"/>
            <w:vAlign w:val="center"/>
          </w:tcPr>
          <w:p w14:paraId="79021846">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r>
      <w:tr w14:paraId="31DDA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tcBorders>
              <w:bottom w:val="single" w:color="auto" w:sz="2" w:space="0"/>
            </w:tcBorders>
            <w:vAlign w:val="center"/>
          </w:tcPr>
          <w:p w14:paraId="59E16557">
            <w:pPr>
              <w:pStyle w:val="35"/>
              <w:spacing w:before="24" w:after="24" w:line="240" w:lineRule="auto"/>
              <w:rPr>
                <w:color w:val="000000" w:themeColor="text1"/>
                <w14:textFill>
                  <w14:solidFill>
                    <w14:schemeClr w14:val="tx1"/>
                  </w14:solidFill>
                </w14:textFill>
              </w:rPr>
            </w:pPr>
          </w:p>
        </w:tc>
        <w:tc>
          <w:tcPr>
            <w:tcW w:w="1701" w:type="dxa"/>
            <w:vAlign w:val="center"/>
          </w:tcPr>
          <w:p w14:paraId="36F9A8AD">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color w:val="000000" w:themeColor="text1"/>
                <w:szCs w:val="21"/>
                <w14:textFill>
                  <w14:solidFill>
                    <w14:schemeClr w14:val="tx1"/>
                  </w14:solidFill>
                </w14:textFill>
              </w:rPr>
              <w:t>化粪池污泥</w:t>
            </w:r>
          </w:p>
        </w:tc>
        <w:tc>
          <w:tcPr>
            <w:tcW w:w="1701" w:type="dxa"/>
            <w:vAlign w:val="center"/>
          </w:tcPr>
          <w:p w14:paraId="22C8C82C">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0BB3F2DD">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1178C89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bottom w:val="single" w:color="auto" w:sz="4" w:space="0"/>
            </w:tcBorders>
            <w:vAlign w:val="center"/>
          </w:tcPr>
          <w:p w14:paraId="61B38365">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.23</w:t>
            </w:r>
          </w:p>
        </w:tc>
        <w:tc>
          <w:tcPr>
            <w:tcW w:w="1761" w:type="dxa"/>
            <w:vAlign w:val="center"/>
          </w:tcPr>
          <w:p w14:paraId="3EC4AB4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tcBorders>
              <w:bottom w:val="single" w:color="auto" w:sz="4" w:space="0"/>
            </w:tcBorders>
            <w:vAlign w:val="center"/>
          </w:tcPr>
          <w:p w14:paraId="19EBD116">
            <w:pPr>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4</w:t>
            </w:r>
            <w:r>
              <w:rPr>
                <w:color w:val="000000" w:themeColor="text1"/>
                <w:szCs w:val="21"/>
                <w14:textFill>
                  <w14:solidFill>
                    <w14:schemeClr w14:val="tx1"/>
                  </w14:solidFill>
                </w14:textFill>
              </w:rPr>
              <w:t>.23</w:t>
            </w:r>
          </w:p>
        </w:tc>
        <w:tc>
          <w:tcPr>
            <w:tcW w:w="826" w:type="dxa"/>
            <w:vAlign w:val="center"/>
          </w:tcPr>
          <w:p w14:paraId="06C0EA00">
            <w:pPr>
              <w:jc w:val="center"/>
              <w:rPr>
                <w:snapToGrid w:val="0"/>
                <w:color w:val="000000" w:themeColor="text1"/>
                <w:kern w:val="21"/>
                <w:szCs w:val="21"/>
                <w14:textFill>
                  <w14:solidFill>
                    <w14:schemeClr w14:val="tx1"/>
                  </w14:solidFill>
                </w14:textFill>
              </w:rPr>
            </w:pPr>
          </w:p>
        </w:tc>
      </w:tr>
      <w:tr w14:paraId="476EA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restart"/>
            <w:tcBorders>
              <w:top w:val="single" w:color="auto" w:sz="2" w:space="0"/>
            </w:tcBorders>
            <w:vAlign w:val="center"/>
          </w:tcPr>
          <w:p w14:paraId="205728B4">
            <w:pPr>
              <w:pStyle w:val="35"/>
              <w:spacing w:before="24" w:after="24"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w:t>
            </w:r>
          </w:p>
        </w:tc>
        <w:tc>
          <w:tcPr>
            <w:tcW w:w="1701" w:type="dxa"/>
            <w:tcBorders>
              <w:bottom w:val="single" w:color="auto" w:sz="4" w:space="0"/>
            </w:tcBorders>
            <w:vAlign w:val="center"/>
          </w:tcPr>
          <w:p w14:paraId="4AC14341">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废油桶</w:t>
            </w:r>
          </w:p>
        </w:tc>
        <w:tc>
          <w:tcPr>
            <w:tcW w:w="1701" w:type="dxa"/>
            <w:vAlign w:val="center"/>
          </w:tcPr>
          <w:p w14:paraId="733DE17D">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28006030">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3176DAF2">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tcBorders>
              <w:top w:val="single" w:color="auto" w:sz="4" w:space="0"/>
            </w:tcBorders>
            <w:vAlign w:val="center"/>
          </w:tcPr>
          <w:p w14:paraId="37BA30A9">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0.05</w:t>
            </w:r>
          </w:p>
        </w:tc>
        <w:tc>
          <w:tcPr>
            <w:tcW w:w="1761" w:type="dxa"/>
            <w:vAlign w:val="center"/>
          </w:tcPr>
          <w:p w14:paraId="7CE9867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tcBorders>
              <w:top w:val="single" w:color="auto" w:sz="4" w:space="0"/>
            </w:tcBorders>
            <w:vAlign w:val="center"/>
          </w:tcPr>
          <w:p w14:paraId="25D7FFC9">
            <w:pPr>
              <w:jc w:val="center"/>
              <w:rPr>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0.05</w:t>
            </w:r>
          </w:p>
        </w:tc>
        <w:tc>
          <w:tcPr>
            <w:tcW w:w="826" w:type="dxa"/>
            <w:vAlign w:val="center"/>
          </w:tcPr>
          <w:p w14:paraId="6A7C8E5F">
            <w:pPr>
              <w:jc w:val="center"/>
              <w:rPr>
                <w:snapToGrid w:val="0"/>
                <w:color w:val="000000" w:themeColor="text1"/>
                <w:kern w:val="21"/>
                <w:szCs w:val="21"/>
                <w14:textFill>
                  <w14:solidFill>
                    <w14:schemeClr w14:val="tx1"/>
                  </w14:solidFill>
                </w14:textFill>
              </w:rPr>
            </w:pPr>
          </w:p>
        </w:tc>
      </w:tr>
      <w:tr w14:paraId="116D8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tcBorders>
              <w:top w:val="single" w:color="auto" w:sz="2" w:space="0"/>
            </w:tcBorders>
            <w:vAlign w:val="center"/>
          </w:tcPr>
          <w:p w14:paraId="7A46F325">
            <w:pPr>
              <w:pStyle w:val="35"/>
              <w:spacing w:before="24" w:after="24" w:line="240" w:lineRule="auto"/>
              <w:rPr>
                <w:color w:val="000000" w:themeColor="text1"/>
                <w14:textFill>
                  <w14:solidFill>
                    <w14:schemeClr w14:val="tx1"/>
                  </w14:solidFill>
                </w14:textFill>
              </w:rPr>
            </w:pPr>
          </w:p>
        </w:tc>
        <w:tc>
          <w:tcPr>
            <w:tcW w:w="1701" w:type="dxa"/>
            <w:tcBorders>
              <w:top w:val="single" w:color="auto" w:sz="4" w:space="0"/>
              <w:bottom w:val="single" w:color="auto" w:sz="4" w:space="0"/>
            </w:tcBorders>
            <w:vAlign w:val="center"/>
          </w:tcPr>
          <w:p w14:paraId="0EEAD259">
            <w:pPr>
              <w:pStyle w:val="35"/>
              <w:spacing w:before="0" w:beforeLines="0" w:after="0" w:afterLines="0" w:line="240" w:lineRule="auto"/>
              <w:rPr>
                <w:rFonts w:hAnsi="宋体"/>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废润滑油</w:t>
            </w:r>
          </w:p>
        </w:tc>
        <w:tc>
          <w:tcPr>
            <w:tcW w:w="1701" w:type="dxa"/>
            <w:vAlign w:val="center"/>
          </w:tcPr>
          <w:p w14:paraId="6194563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12BBF9BC">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506869E7">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50B39D22">
            <w:pPr>
              <w:pStyle w:val="35"/>
              <w:spacing w:before="0" w:beforeLines="0" w:after="0" w:afterLines="0" w:line="240" w:lineRule="auto"/>
              <w:rPr>
                <w:rFonts w:ascii="Times New Roman"/>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761" w:type="dxa"/>
            <w:vAlign w:val="center"/>
          </w:tcPr>
          <w:p w14:paraId="159FEF81">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vAlign w:val="center"/>
          </w:tcPr>
          <w:p w14:paraId="33B3ECA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826" w:type="dxa"/>
            <w:vAlign w:val="center"/>
          </w:tcPr>
          <w:p w14:paraId="188A6C68">
            <w:pPr>
              <w:jc w:val="center"/>
              <w:rPr>
                <w:snapToGrid w:val="0"/>
                <w:color w:val="000000" w:themeColor="text1"/>
                <w:kern w:val="21"/>
                <w:szCs w:val="21"/>
                <w14:textFill>
                  <w14:solidFill>
                    <w14:schemeClr w14:val="tx1"/>
                  </w14:solidFill>
                </w14:textFill>
              </w:rPr>
            </w:pPr>
          </w:p>
        </w:tc>
      </w:tr>
      <w:tr w14:paraId="02C52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vAlign w:val="center"/>
          </w:tcPr>
          <w:p w14:paraId="7C5DE449">
            <w:pPr>
              <w:pStyle w:val="35"/>
              <w:spacing w:before="24" w:after="24" w:line="240" w:lineRule="auto"/>
              <w:rPr>
                <w:color w:val="000000" w:themeColor="text1"/>
                <w14:textFill>
                  <w14:solidFill>
                    <w14:schemeClr w14:val="tx1"/>
                  </w14:solidFill>
                </w14:textFill>
              </w:rPr>
            </w:pPr>
          </w:p>
        </w:tc>
        <w:tc>
          <w:tcPr>
            <w:tcW w:w="1701" w:type="dxa"/>
            <w:tcBorders>
              <w:top w:val="single" w:color="auto" w:sz="4" w:space="0"/>
            </w:tcBorders>
            <w:vAlign w:val="center"/>
          </w:tcPr>
          <w:p w14:paraId="390BC266">
            <w:pPr>
              <w:pStyle w:val="35"/>
              <w:spacing w:before="0" w:beforeLines="0" w:after="0" w:afterLines="0" w:line="240" w:lineRule="auto"/>
              <w:rPr>
                <w:rFonts w:ascii="Times New Roman"/>
                <w:color w:val="000000" w:themeColor="text1"/>
                <w:szCs w:val="21"/>
                <w14:textFill>
                  <w14:solidFill>
                    <w14:schemeClr w14:val="tx1"/>
                  </w14:solidFill>
                </w14:textFill>
              </w:rPr>
            </w:pPr>
            <w:r>
              <w:rPr>
                <w:rFonts w:hint="eastAsia" w:ascii="Times New Roman"/>
                <w:bCs/>
                <w:color w:val="000000" w:themeColor="text1"/>
                <w:szCs w:val="21"/>
                <w14:textFill>
                  <w14:solidFill>
                    <w14:schemeClr w14:val="tx1"/>
                  </w14:solidFill>
                </w14:textFill>
              </w:rPr>
              <w:t>检验室废包装</w:t>
            </w:r>
          </w:p>
        </w:tc>
        <w:tc>
          <w:tcPr>
            <w:tcW w:w="1701" w:type="dxa"/>
            <w:vAlign w:val="center"/>
          </w:tcPr>
          <w:p w14:paraId="132DA2E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58CEC48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0F55E4EE">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6D3C444B">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0.08</w:t>
            </w:r>
          </w:p>
        </w:tc>
        <w:tc>
          <w:tcPr>
            <w:tcW w:w="1761" w:type="dxa"/>
            <w:vAlign w:val="center"/>
          </w:tcPr>
          <w:p w14:paraId="3C14D62D">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vAlign w:val="center"/>
          </w:tcPr>
          <w:p w14:paraId="0669499A">
            <w:pPr>
              <w:jc w:val="center"/>
              <w:rPr>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0.08</w:t>
            </w:r>
          </w:p>
        </w:tc>
        <w:tc>
          <w:tcPr>
            <w:tcW w:w="826" w:type="dxa"/>
            <w:vAlign w:val="center"/>
          </w:tcPr>
          <w:p w14:paraId="103956D7">
            <w:pPr>
              <w:jc w:val="center"/>
              <w:rPr>
                <w:snapToGrid w:val="0"/>
                <w:color w:val="000000" w:themeColor="text1"/>
                <w:kern w:val="21"/>
                <w:szCs w:val="21"/>
                <w14:textFill>
                  <w14:solidFill>
                    <w14:schemeClr w14:val="tx1"/>
                  </w14:solidFill>
                </w14:textFill>
              </w:rPr>
            </w:pPr>
          </w:p>
        </w:tc>
      </w:tr>
      <w:tr w14:paraId="1EDA6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04" w:type="dxa"/>
            <w:vMerge w:val="continue"/>
            <w:vAlign w:val="center"/>
          </w:tcPr>
          <w:p w14:paraId="610CC879">
            <w:pPr>
              <w:pStyle w:val="35"/>
              <w:spacing w:before="24" w:after="24" w:line="240" w:lineRule="auto"/>
              <w:rPr>
                <w:color w:val="000000" w:themeColor="text1"/>
                <w14:textFill>
                  <w14:solidFill>
                    <w14:schemeClr w14:val="tx1"/>
                  </w14:solidFill>
                </w14:textFill>
              </w:rPr>
            </w:pPr>
          </w:p>
        </w:tc>
        <w:tc>
          <w:tcPr>
            <w:tcW w:w="1701" w:type="dxa"/>
            <w:vAlign w:val="center"/>
          </w:tcPr>
          <w:p w14:paraId="4273A5E6">
            <w:pPr>
              <w:pStyle w:val="35"/>
              <w:spacing w:before="0" w:beforeLines="0" w:after="0" w:afterLines="0" w:line="240" w:lineRule="auto"/>
              <w:rPr>
                <w:rFonts w:ascii="Times New Roman"/>
                <w:bCs/>
                <w:color w:val="000000" w:themeColor="text1"/>
                <w:szCs w:val="21"/>
                <w14:textFill>
                  <w14:solidFill>
                    <w14:schemeClr w14:val="tx1"/>
                  </w14:solidFill>
                </w14:textFill>
              </w:rPr>
            </w:pPr>
            <w:r>
              <w:rPr>
                <w:rFonts w:hint="eastAsia" w:ascii="Times New Roman"/>
                <w:bCs/>
                <w:color w:val="000000" w:themeColor="text1"/>
                <w:szCs w:val="21"/>
                <w14:textFill>
                  <w14:solidFill>
                    <w14:schemeClr w14:val="tx1"/>
                  </w14:solidFill>
                </w14:textFill>
              </w:rPr>
              <w:t>检验室废液</w:t>
            </w:r>
          </w:p>
        </w:tc>
        <w:tc>
          <w:tcPr>
            <w:tcW w:w="1701" w:type="dxa"/>
            <w:vAlign w:val="center"/>
          </w:tcPr>
          <w:p w14:paraId="69B02E29">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276" w:type="dxa"/>
            <w:vAlign w:val="center"/>
          </w:tcPr>
          <w:p w14:paraId="26E7D148">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14:paraId="265490B3">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14:paraId="153FD8D4">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w:t>
            </w:r>
          </w:p>
        </w:tc>
        <w:tc>
          <w:tcPr>
            <w:tcW w:w="1761" w:type="dxa"/>
            <w:vAlign w:val="center"/>
          </w:tcPr>
          <w:p w14:paraId="4D6E0087">
            <w:pPr>
              <w:pStyle w:val="35"/>
              <w:spacing w:before="0" w:beforeLines="0" w:after="0" w:afterLines="0" w:line="240" w:lineRule="auto"/>
              <w:rPr>
                <w:rFonts w:ascii="Times New Roman"/>
                <w:snapToGrid w:val="0"/>
                <w:color w:val="000000" w:themeColor="text1"/>
                <w:kern w:val="21"/>
                <w:szCs w:val="21"/>
                <w14:textFill>
                  <w14:solidFill>
                    <w14:schemeClr w14:val="tx1"/>
                  </w14:solidFill>
                </w14:textFill>
              </w:rPr>
            </w:pPr>
          </w:p>
        </w:tc>
        <w:tc>
          <w:tcPr>
            <w:tcW w:w="1959" w:type="dxa"/>
            <w:vAlign w:val="center"/>
          </w:tcPr>
          <w:p w14:paraId="101707C6">
            <w:pPr>
              <w:jc w:val="center"/>
              <w:rPr>
                <w:snapToGrid w:val="0"/>
                <w:color w:val="000000" w:themeColor="text1"/>
                <w:kern w:val="21"/>
                <w:szCs w:val="21"/>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2</w:t>
            </w:r>
          </w:p>
        </w:tc>
        <w:tc>
          <w:tcPr>
            <w:tcW w:w="826" w:type="dxa"/>
            <w:vAlign w:val="center"/>
          </w:tcPr>
          <w:p w14:paraId="5E91EA67">
            <w:pPr>
              <w:jc w:val="center"/>
              <w:rPr>
                <w:snapToGrid w:val="0"/>
                <w:color w:val="000000" w:themeColor="text1"/>
                <w:kern w:val="21"/>
                <w:szCs w:val="21"/>
                <w14:textFill>
                  <w14:solidFill>
                    <w14:schemeClr w14:val="tx1"/>
                  </w14:solidFill>
                </w14:textFill>
              </w:rPr>
            </w:pPr>
          </w:p>
        </w:tc>
      </w:tr>
    </w:tbl>
    <w:p w14:paraId="3C0C6088">
      <w:pPr>
        <w:pStyle w:val="35"/>
        <w:spacing w:before="0" w:beforeLines="0" w:after="0" w:afterLines="0" w:line="240" w:lineRule="auto"/>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p w14:paraId="11FDEA04">
      <w:pPr>
        <w:ind w:firstLine="210" w:firstLineChars="100"/>
        <w:rPr>
          <w:color w:val="000000" w:themeColor="text1"/>
          <w14:textFill>
            <w14:solidFill>
              <w14:schemeClr w14:val="tx1"/>
            </w14:solidFill>
          </w14:textFill>
        </w:rPr>
      </w:pPr>
      <w:bookmarkStart w:id="55" w:name="_GoBack"/>
      <w:bookmarkEnd w:id="55"/>
    </w:p>
    <w:sectPr>
      <w:footerReference r:id="rId4"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Palatino Linotype">
    <w:panose1 w:val="02040502050505030304"/>
    <w:charset w:val="00"/>
    <w:family w:val="roman"/>
    <w:pitch w:val="default"/>
    <w:sig w:usb0="E0000287" w:usb1="40000013" w:usb2="0000000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Trebuchet MS">
    <w:panose1 w:val="020B0603020202020204"/>
    <w:charset w:val="00"/>
    <w:family w:val="swiss"/>
    <w:pitch w:val="default"/>
    <w:sig w:usb0="00000687" w:usb1="00000000" w:usb2="00000000" w:usb3="00000000" w:csb0="200000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swiss"/>
    <w:pitch w:val="default"/>
    <w:sig w:usb0="800002A7" w:usb1="28CF4400" w:usb2="00000016" w:usb3="00000000" w:csb0="00100009" w:csb1="00000000"/>
  </w:font>
  <w:font w:name="新宋体">
    <w:panose1 w:val="02010609030101010101"/>
    <w:charset w:val="86"/>
    <w:family w:val="modern"/>
    <w:pitch w:val="default"/>
    <w:sig w:usb0="00000203" w:usb1="288F0000" w:usb2="0000000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2096D672">
        <w:pPr>
          <w:pStyle w:val="15"/>
          <w:jc w:val="center"/>
        </w:pPr>
        <w:r>
          <w:fldChar w:fldCharType="begin"/>
        </w:r>
        <w:r>
          <w:instrText xml:space="preserve">PAGE   \* MERGEFORMAT</w:instrText>
        </w:r>
        <w:r>
          <w:fldChar w:fldCharType="separate"/>
        </w:r>
        <w:r>
          <w:rPr>
            <w:lang w:val="zh-CN"/>
          </w:rPr>
          <w:t>2</w:t>
        </w:r>
        <w:r>
          <w:fldChar w:fldCharType="end"/>
        </w:r>
      </w:p>
    </w:sdtContent>
  </w:sdt>
  <w:p w14:paraId="31C8C24A">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3219E">
    <w:pPr>
      <w:pStyle w:val="1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CB8E19"/>
    <w:multiLevelType w:val="singleLevel"/>
    <w:tmpl w:val="EDCB8E19"/>
    <w:lvl w:ilvl="0" w:tentative="0">
      <w:start w:val="2"/>
      <w:numFmt w:val="chineseCounting"/>
      <w:suff w:val="nothing"/>
      <w:lvlText w:val="%1、"/>
      <w:lvlJc w:val="left"/>
      <w:pPr>
        <w:tabs>
          <w:tab w:val="left" w:pos="0"/>
        </w:tabs>
        <w:ind w:left="0" w:firstLine="0"/>
      </w:pPr>
      <w:rPr>
        <w:rFonts w:hint="eastAsia"/>
      </w:rPr>
    </w:lvl>
  </w:abstractNum>
  <w:abstractNum w:abstractNumId="1">
    <w:nsid w:val="F817FC29"/>
    <w:multiLevelType w:val="singleLevel"/>
    <w:tmpl w:val="F817FC29"/>
    <w:lvl w:ilvl="0" w:tentative="0">
      <w:start w:val="1"/>
      <w:numFmt w:val="chineseCounting"/>
      <w:suff w:val="nothing"/>
      <w:lvlText w:val="%1、"/>
      <w:lvlJc w:val="left"/>
      <w:pPr>
        <w:ind w:left="1134" w:firstLine="0"/>
      </w:pPr>
    </w:lvl>
  </w:abstractNum>
  <w:abstractNum w:abstractNumId="2">
    <w:nsid w:val="090F3C3D"/>
    <w:multiLevelType w:val="multilevel"/>
    <w:tmpl w:val="090F3C3D"/>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CC2285D"/>
    <w:multiLevelType w:val="multilevel"/>
    <w:tmpl w:val="0CC2285D"/>
    <w:lvl w:ilvl="0" w:tentative="0">
      <w:start w:val="1"/>
      <w:numFmt w:val="decimal"/>
      <w:lvlText w:val="（%1）"/>
      <w:lvlJc w:val="left"/>
      <w:pPr>
        <w:ind w:left="1080"/>
      </w:pPr>
      <w:rPr>
        <w:rFonts w:hint="eastAsia" w:ascii="宋体" w:hAnsi="宋体" w:eastAsia="宋体" w:cs="宋体"/>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60"/>
      </w:pPr>
      <w:rPr>
        <w:rFonts w:ascii="宋体" w:hAnsi="宋体" w:eastAsia="宋体" w:cs="宋体"/>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80"/>
      </w:pPr>
      <w:rPr>
        <w:rFonts w:ascii="宋体" w:hAnsi="宋体" w:eastAsia="宋体" w:cs="宋体"/>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000"/>
      </w:pPr>
      <w:rPr>
        <w:rFonts w:ascii="宋体" w:hAnsi="宋体" w:eastAsia="宋体" w:cs="宋体"/>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20"/>
      </w:pPr>
      <w:rPr>
        <w:rFonts w:ascii="宋体" w:hAnsi="宋体" w:eastAsia="宋体" w:cs="宋体"/>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40"/>
      </w:pPr>
      <w:rPr>
        <w:rFonts w:ascii="宋体" w:hAnsi="宋体" w:eastAsia="宋体" w:cs="宋体"/>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60"/>
      </w:pPr>
      <w:rPr>
        <w:rFonts w:ascii="宋体" w:hAnsi="宋体" w:eastAsia="宋体" w:cs="宋体"/>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80"/>
      </w:pPr>
      <w:rPr>
        <w:rFonts w:ascii="宋体" w:hAnsi="宋体" w:eastAsia="宋体" w:cs="宋体"/>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600"/>
      </w:pPr>
      <w:rPr>
        <w:rFonts w:ascii="宋体" w:hAnsi="宋体" w:eastAsia="宋体" w:cs="宋体"/>
        <w:b w:val="0"/>
        <w:i w:val="0"/>
        <w:strike w:val="0"/>
        <w:dstrike w:val="0"/>
        <w:color w:val="000000"/>
        <w:sz w:val="24"/>
        <w:szCs w:val="24"/>
        <w:u w:val="none" w:color="000000"/>
        <w:shd w:val="clear" w:color="auto" w:fill="auto"/>
        <w:vertAlign w:val="baseline"/>
      </w:rPr>
    </w:lvl>
  </w:abstractNum>
  <w:abstractNum w:abstractNumId="4">
    <w:nsid w:val="0F926E4C"/>
    <w:multiLevelType w:val="singleLevel"/>
    <w:tmpl w:val="0F926E4C"/>
    <w:lvl w:ilvl="0" w:tentative="0">
      <w:start w:val="1"/>
      <w:numFmt w:val="bullet"/>
      <w:pStyle w:val="8"/>
      <w:lvlText w:val=""/>
      <w:lvlJc w:val="left"/>
      <w:pPr>
        <w:tabs>
          <w:tab w:val="left" w:pos="0"/>
        </w:tabs>
        <w:ind w:left="2040" w:hanging="360"/>
      </w:pPr>
      <w:rPr>
        <w:rFonts w:hint="default" w:ascii="Wingdings" w:hAnsi="Wingdings"/>
      </w:rPr>
    </w:lvl>
  </w:abstractNum>
  <w:abstractNum w:abstractNumId="5">
    <w:nsid w:val="3A7FB9C7"/>
    <w:multiLevelType w:val="singleLevel"/>
    <w:tmpl w:val="3A7FB9C7"/>
    <w:lvl w:ilvl="0" w:tentative="0">
      <w:start w:val="3"/>
      <w:numFmt w:val="decimal"/>
      <w:suff w:val="nothing"/>
      <w:lvlText w:val="%1、"/>
      <w:lvlJc w:val="left"/>
    </w:lvl>
  </w:abstractNum>
  <w:abstractNum w:abstractNumId="6">
    <w:nsid w:val="527F246E"/>
    <w:multiLevelType w:val="multilevel"/>
    <w:tmpl w:val="527F246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9FE7A9F"/>
    <w:multiLevelType w:val="singleLevel"/>
    <w:tmpl w:val="69FE7A9F"/>
    <w:lvl w:ilvl="0" w:tentative="0">
      <w:start w:val="1"/>
      <w:numFmt w:val="decimal"/>
      <w:suff w:val="nothing"/>
      <w:lvlText w:val="%1、"/>
      <w:lvlJc w:val="left"/>
      <w:pPr>
        <w:ind w:left="0" w:firstLine="0"/>
      </w:pPr>
    </w:lvl>
  </w:abstractNum>
  <w:num w:numId="1">
    <w:abstractNumId w:val="4"/>
  </w:num>
  <w:num w:numId="2">
    <w:abstractNumId w:val="6"/>
  </w:num>
  <w:num w:numId="3">
    <w:abstractNumId w:val="3"/>
  </w:num>
  <w:num w:numId="4">
    <w:abstractNumId w:val="0"/>
  </w:num>
  <w:num w:numId="5">
    <w:abstractNumId w:val="2"/>
  </w:num>
  <w:num w:numId="6">
    <w:abstractNumId w:val="1"/>
    <w:lvlOverride w:ilvl="0">
      <w:startOverride w:val="1"/>
    </w:lvlOverride>
  </w:num>
  <w:num w:numId="7">
    <w:abstractNumId w:val="7"/>
    <w:lvlOverride w:ilvl="0">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ˇˉ―‖’”…∶、。〃々〉》」』】〕〗！＂＇），．：；？］｀｜｝～￠"/>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2YzNjZjdkNWNlNzBhOWI0M2UzYmJlMjU1YmNkMjQifQ=="/>
  </w:docVars>
  <w:rsids>
    <w:rsidRoot w:val="00D63E5C"/>
    <w:rsid w:val="00000A40"/>
    <w:rsid w:val="00000E0C"/>
    <w:rsid w:val="00003AEE"/>
    <w:rsid w:val="00003D68"/>
    <w:rsid w:val="00004EDF"/>
    <w:rsid w:val="00006496"/>
    <w:rsid w:val="000068C9"/>
    <w:rsid w:val="00006B6D"/>
    <w:rsid w:val="000113A5"/>
    <w:rsid w:val="00012E3A"/>
    <w:rsid w:val="00013024"/>
    <w:rsid w:val="00015BA4"/>
    <w:rsid w:val="0001657C"/>
    <w:rsid w:val="00017B87"/>
    <w:rsid w:val="00017B97"/>
    <w:rsid w:val="00021925"/>
    <w:rsid w:val="000250B8"/>
    <w:rsid w:val="00025494"/>
    <w:rsid w:val="0002748C"/>
    <w:rsid w:val="000302AA"/>
    <w:rsid w:val="00031DF4"/>
    <w:rsid w:val="00032062"/>
    <w:rsid w:val="00032DBF"/>
    <w:rsid w:val="00033571"/>
    <w:rsid w:val="0003482D"/>
    <w:rsid w:val="00037788"/>
    <w:rsid w:val="00040C9A"/>
    <w:rsid w:val="0004170E"/>
    <w:rsid w:val="00041F15"/>
    <w:rsid w:val="000444B6"/>
    <w:rsid w:val="0004674B"/>
    <w:rsid w:val="00046F50"/>
    <w:rsid w:val="000470E2"/>
    <w:rsid w:val="000471D2"/>
    <w:rsid w:val="0004727E"/>
    <w:rsid w:val="0004799E"/>
    <w:rsid w:val="000479B6"/>
    <w:rsid w:val="00051678"/>
    <w:rsid w:val="00051A7C"/>
    <w:rsid w:val="000526E7"/>
    <w:rsid w:val="00053532"/>
    <w:rsid w:val="00054133"/>
    <w:rsid w:val="00055F5C"/>
    <w:rsid w:val="00056E05"/>
    <w:rsid w:val="00057075"/>
    <w:rsid w:val="00057FC2"/>
    <w:rsid w:val="00062CA7"/>
    <w:rsid w:val="00063682"/>
    <w:rsid w:val="000642D3"/>
    <w:rsid w:val="00065525"/>
    <w:rsid w:val="0006587B"/>
    <w:rsid w:val="00066823"/>
    <w:rsid w:val="000715F9"/>
    <w:rsid w:val="00071B0D"/>
    <w:rsid w:val="00075303"/>
    <w:rsid w:val="000804D3"/>
    <w:rsid w:val="00081494"/>
    <w:rsid w:val="00081846"/>
    <w:rsid w:val="00083601"/>
    <w:rsid w:val="0008436A"/>
    <w:rsid w:val="00086D20"/>
    <w:rsid w:val="00087075"/>
    <w:rsid w:val="00087E45"/>
    <w:rsid w:val="000914DA"/>
    <w:rsid w:val="00093F4D"/>
    <w:rsid w:val="000941E1"/>
    <w:rsid w:val="00094635"/>
    <w:rsid w:val="000956FF"/>
    <w:rsid w:val="00095767"/>
    <w:rsid w:val="00097837"/>
    <w:rsid w:val="000979C6"/>
    <w:rsid w:val="000A038B"/>
    <w:rsid w:val="000A07F3"/>
    <w:rsid w:val="000A0BD0"/>
    <w:rsid w:val="000A140F"/>
    <w:rsid w:val="000A262B"/>
    <w:rsid w:val="000A328D"/>
    <w:rsid w:val="000A33AB"/>
    <w:rsid w:val="000A4BA0"/>
    <w:rsid w:val="000A4D95"/>
    <w:rsid w:val="000A5BB1"/>
    <w:rsid w:val="000B0C2D"/>
    <w:rsid w:val="000B285E"/>
    <w:rsid w:val="000B2CB2"/>
    <w:rsid w:val="000B64E3"/>
    <w:rsid w:val="000B6742"/>
    <w:rsid w:val="000C3742"/>
    <w:rsid w:val="000C5052"/>
    <w:rsid w:val="000C5DBB"/>
    <w:rsid w:val="000C75DC"/>
    <w:rsid w:val="000C79F1"/>
    <w:rsid w:val="000D14F6"/>
    <w:rsid w:val="000D19EE"/>
    <w:rsid w:val="000D235E"/>
    <w:rsid w:val="000E0247"/>
    <w:rsid w:val="000E05C6"/>
    <w:rsid w:val="000E1FC7"/>
    <w:rsid w:val="000E2236"/>
    <w:rsid w:val="000E2379"/>
    <w:rsid w:val="000E285B"/>
    <w:rsid w:val="000E2BA8"/>
    <w:rsid w:val="000E2E54"/>
    <w:rsid w:val="000E4019"/>
    <w:rsid w:val="000E42C3"/>
    <w:rsid w:val="000E49EC"/>
    <w:rsid w:val="000E4CC4"/>
    <w:rsid w:val="000E54F5"/>
    <w:rsid w:val="000E599E"/>
    <w:rsid w:val="000E6B81"/>
    <w:rsid w:val="000F0208"/>
    <w:rsid w:val="000F1A84"/>
    <w:rsid w:val="000F2562"/>
    <w:rsid w:val="000F2D81"/>
    <w:rsid w:val="000F393A"/>
    <w:rsid w:val="000F4313"/>
    <w:rsid w:val="000F4877"/>
    <w:rsid w:val="000F5C3C"/>
    <w:rsid w:val="000F5F47"/>
    <w:rsid w:val="000F630F"/>
    <w:rsid w:val="000F6783"/>
    <w:rsid w:val="000F7275"/>
    <w:rsid w:val="000F7E21"/>
    <w:rsid w:val="001030DC"/>
    <w:rsid w:val="001045B9"/>
    <w:rsid w:val="001053C0"/>
    <w:rsid w:val="00106712"/>
    <w:rsid w:val="00106842"/>
    <w:rsid w:val="00107E99"/>
    <w:rsid w:val="001107BF"/>
    <w:rsid w:val="0011164A"/>
    <w:rsid w:val="00111D07"/>
    <w:rsid w:val="00112A63"/>
    <w:rsid w:val="0011351B"/>
    <w:rsid w:val="001154C5"/>
    <w:rsid w:val="00115B3E"/>
    <w:rsid w:val="00116A23"/>
    <w:rsid w:val="00120556"/>
    <w:rsid w:val="00120EAE"/>
    <w:rsid w:val="00124214"/>
    <w:rsid w:val="00125109"/>
    <w:rsid w:val="00125AD2"/>
    <w:rsid w:val="00127AE3"/>
    <w:rsid w:val="0013178A"/>
    <w:rsid w:val="00132793"/>
    <w:rsid w:val="001327DA"/>
    <w:rsid w:val="00140EB9"/>
    <w:rsid w:val="00141B5E"/>
    <w:rsid w:val="00145EE1"/>
    <w:rsid w:val="00146B2D"/>
    <w:rsid w:val="00150402"/>
    <w:rsid w:val="001513E4"/>
    <w:rsid w:val="00152CF5"/>
    <w:rsid w:val="001554EC"/>
    <w:rsid w:val="001602B4"/>
    <w:rsid w:val="00161BC8"/>
    <w:rsid w:val="00161C85"/>
    <w:rsid w:val="001623B5"/>
    <w:rsid w:val="001627F3"/>
    <w:rsid w:val="00162CC2"/>
    <w:rsid w:val="00164D14"/>
    <w:rsid w:val="001656B0"/>
    <w:rsid w:val="00171838"/>
    <w:rsid w:val="001718A9"/>
    <w:rsid w:val="001719FF"/>
    <w:rsid w:val="00172792"/>
    <w:rsid w:val="00175104"/>
    <w:rsid w:val="00177B1B"/>
    <w:rsid w:val="00181594"/>
    <w:rsid w:val="00185173"/>
    <w:rsid w:val="00187514"/>
    <w:rsid w:val="00192A9A"/>
    <w:rsid w:val="00193BD3"/>
    <w:rsid w:val="001945E4"/>
    <w:rsid w:val="001A045A"/>
    <w:rsid w:val="001A4A8C"/>
    <w:rsid w:val="001A53B6"/>
    <w:rsid w:val="001A5615"/>
    <w:rsid w:val="001A6D00"/>
    <w:rsid w:val="001A7979"/>
    <w:rsid w:val="001B00B0"/>
    <w:rsid w:val="001B2F79"/>
    <w:rsid w:val="001B322A"/>
    <w:rsid w:val="001B38A7"/>
    <w:rsid w:val="001B3A61"/>
    <w:rsid w:val="001B4219"/>
    <w:rsid w:val="001B4676"/>
    <w:rsid w:val="001B4DB2"/>
    <w:rsid w:val="001B536C"/>
    <w:rsid w:val="001B59B4"/>
    <w:rsid w:val="001B6380"/>
    <w:rsid w:val="001B7842"/>
    <w:rsid w:val="001B7D2E"/>
    <w:rsid w:val="001C0FCB"/>
    <w:rsid w:val="001C3D06"/>
    <w:rsid w:val="001C40AB"/>
    <w:rsid w:val="001C51CB"/>
    <w:rsid w:val="001C537D"/>
    <w:rsid w:val="001C6808"/>
    <w:rsid w:val="001C6B0D"/>
    <w:rsid w:val="001C6EF6"/>
    <w:rsid w:val="001C72BE"/>
    <w:rsid w:val="001C7DB9"/>
    <w:rsid w:val="001D0213"/>
    <w:rsid w:val="001D102B"/>
    <w:rsid w:val="001D39BE"/>
    <w:rsid w:val="001D40C2"/>
    <w:rsid w:val="001D6BBF"/>
    <w:rsid w:val="001D7FC2"/>
    <w:rsid w:val="001E2878"/>
    <w:rsid w:val="001E349E"/>
    <w:rsid w:val="001E4311"/>
    <w:rsid w:val="001E472B"/>
    <w:rsid w:val="001E5461"/>
    <w:rsid w:val="001E56F1"/>
    <w:rsid w:val="001E6218"/>
    <w:rsid w:val="001E645F"/>
    <w:rsid w:val="001E6BFE"/>
    <w:rsid w:val="001E70C0"/>
    <w:rsid w:val="001F1064"/>
    <w:rsid w:val="001F18BD"/>
    <w:rsid w:val="001F2C92"/>
    <w:rsid w:val="001F2FAB"/>
    <w:rsid w:val="001F3BC4"/>
    <w:rsid w:val="001F46C4"/>
    <w:rsid w:val="001F4BA4"/>
    <w:rsid w:val="001F511C"/>
    <w:rsid w:val="001F54C3"/>
    <w:rsid w:val="001F6384"/>
    <w:rsid w:val="001F70B2"/>
    <w:rsid w:val="001F7A57"/>
    <w:rsid w:val="002011E8"/>
    <w:rsid w:val="00202122"/>
    <w:rsid w:val="002024AE"/>
    <w:rsid w:val="00206765"/>
    <w:rsid w:val="00206EF0"/>
    <w:rsid w:val="00207BAA"/>
    <w:rsid w:val="00210A0E"/>
    <w:rsid w:val="0021754D"/>
    <w:rsid w:val="00217BE1"/>
    <w:rsid w:val="00217F9F"/>
    <w:rsid w:val="0022001D"/>
    <w:rsid w:val="00220CA6"/>
    <w:rsid w:val="002213AB"/>
    <w:rsid w:val="00221A44"/>
    <w:rsid w:val="002253F9"/>
    <w:rsid w:val="00225A94"/>
    <w:rsid w:val="00226798"/>
    <w:rsid w:val="002339C5"/>
    <w:rsid w:val="00233BC8"/>
    <w:rsid w:val="002340CA"/>
    <w:rsid w:val="00235824"/>
    <w:rsid w:val="00236152"/>
    <w:rsid w:val="00236533"/>
    <w:rsid w:val="00236D56"/>
    <w:rsid w:val="0023730D"/>
    <w:rsid w:val="002375D7"/>
    <w:rsid w:val="00243899"/>
    <w:rsid w:val="00244793"/>
    <w:rsid w:val="00244C4A"/>
    <w:rsid w:val="00244D6F"/>
    <w:rsid w:val="002454FC"/>
    <w:rsid w:val="00246F8B"/>
    <w:rsid w:val="00250BF5"/>
    <w:rsid w:val="00251B25"/>
    <w:rsid w:val="0025279E"/>
    <w:rsid w:val="00253062"/>
    <w:rsid w:val="00254FF6"/>
    <w:rsid w:val="002567B6"/>
    <w:rsid w:val="002607EA"/>
    <w:rsid w:val="002617A0"/>
    <w:rsid w:val="00262EBE"/>
    <w:rsid w:val="00262F9F"/>
    <w:rsid w:val="0026446B"/>
    <w:rsid w:val="00265946"/>
    <w:rsid w:val="002701EA"/>
    <w:rsid w:val="00270BFF"/>
    <w:rsid w:val="00273CA5"/>
    <w:rsid w:val="00275521"/>
    <w:rsid w:val="00277720"/>
    <w:rsid w:val="00281346"/>
    <w:rsid w:val="00281B67"/>
    <w:rsid w:val="00281B7E"/>
    <w:rsid w:val="0028244A"/>
    <w:rsid w:val="00282BDA"/>
    <w:rsid w:val="00285F17"/>
    <w:rsid w:val="00290623"/>
    <w:rsid w:val="00290C36"/>
    <w:rsid w:val="00292D41"/>
    <w:rsid w:val="00293728"/>
    <w:rsid w:val="0029553A"/>
    <w:rsid w:val="0029559B"/>
    <w:rsid w:val="002957B7"/>
    <w:rsid w:val="00297431"/>
    <w:rsid w:val="002A00B7"/>
    <w:rsid w:val="002A4D7C"/>
    <w:rsid w:val="002A53A0"/>
    <w:rsid w:val="002A5484"/>
    <w:rsid w:val="002A789A"/>
    <w:rsid w:val="002B1C11"/>
    <w:rsid w:val="002B5550"/>
    <w:rsid w:val="002B6C3A"/>
    <w:rsid w:val="002B759B"/>
    <w:rsid w:val="002B7613"/>
    <w:rsid w:val="002B7A3F"/>
    <w:rsid w:val="002B7ACC"/>
    <w:rsid w:val="002C14C6"/>
    <w:rsid w:val="002C3543"/>
    <w:rsid w:val="002D2CBB"/>
    <w:rsid w:val="002D321D"/>
    <w:rsid w:val="002D40AB"/>
    <w:rsid w:val="002D4236"/>
    <w:rsid w:val="002D498C"/>
    <w:rsid w:val="002D4E61"/>
    <w:rsid w:val="002D5339"/>
    <w:rsid w:val="002D5D42"/>
    <w:rsid w:val="002E085D"/>
    <w:rsid w:val="002E0D85"/>
    <w:rsid w:val="002E12BA"/>
    <w:rsid w:val="002E1C50"/>
    <w:rsid w:val="002E23DD"/>
    <w:rsid w:val="002E356C"/>
    <w:rsid w:val="002E50BD"/>
    <w:rsid w:val="002E6F40"/>
    <w:rsid w:val="002F1A6D"/>
    <w:rsid w:val="002F2CB8"/>
    <w:rsid w:val="002F2F90"/>
    <w:rsid w:val="002F3A46"/>
    <w:rsid w:val="002F4576"/>
    <w:rsid w:val="002F66B4"/>
    <w:rsid w:val="00300569"/>
    <w:rsid w:val="003009A0"/>
    <w:rsid w:val="00302CFB"/>
    <w:rsid w:val="00303633"/>
    <w:rsid w:val="00304DD8"/>
    <w:rsid w:val="0030659F"/>
    <w:rsid w:val="00306D09"/>
    <w:rsid w:val="00307EA8"/>
    <w:rsid w:val="00310C97"/>
    <w:rsid w:val="00311F6C"/>
    <w:rsid w:val="003156DC"/>
    <w:rsid w:val="00315A97"/>
    <w:rsid w:val="00315D1F"/>
    <w:rsid w:val="003173A5"/>
    <w:rsid w:val="003177DA"/>
    <w:rsid w:val="0032082B"/>
    <w:rsid w:val="00321747"/>
    <w:rsid w:val="00321D61"/>
    <w:rsid w:val="003227D1"/>
    <w:rsid w:val="00322E25"/>
    <w:rsid w:val="00323057"/>
    <w:rsid w:val="00323617"/>
    <w:rsid w:val="003236A5"/>
    <w:rsid w:val="0032498F"/>
    <w:rsid w:val="0032537E"/>
    <w:rsid w:val="00332C72"/>
    <w:rsid w:val="00333A21"/>
    <w:rsid w:val="00335202"/>
    <w:rsid w:val="003362AF"/>
    <w:rsid w:val="00336E8B"/>
    <w:rsid w:val="00336F21"/>
    <w:rsid w:val="003378E4"/>
    <w:rsid w:val="003379BD"/>
    <w:rsid w:val="0034134E"/>
    <w:rsid w:val="00342C8E"/>
    <w:rsid w:val="0034305A"/>
    <w:rsid w:val="0034316F"/>
    <w:rsid w:val="003446D8"/>
    <w:rsid w:val="0034495F"/>
    <w:rsid w:val="00345E97"/>
    <w:rsid w:val="00347D6E"/>
    <w:rsid w:val="003502AD"/>
    <w:rsid w:val="00350341"/>
    <w:rsid w:val="0035160E"/>
    <w:rsid w:val="0035304E"/>
    <w:rsid w:val="00353091"/>
    <w:rsid w:val="00353C4B"/>
    <w:rsid w:val="003542BB"/>
    <w:rsid w:val="00354FF4"/>
    <w:rsid w:val="00355E06"/>
    <w:rsid w:val="0036099C"/>
    <w:rsid w:val="00364CDA"/>
    <w:rsid w:val="00367621"/>
    <w:rsid w:val="003700E0"/>
    <w:rsid w:val="00372E8F"/>
    <w:rsid w:val="003737D6"/>
    <w:rsid w:val="00373C81"/>
    <w:rsid w:val="00374955"/>
    <w:rsid w:val="00381616"/>
    <w:rsid w:val="003845AC"/>
    <w:rsid w:val="00384A96"/>
    <w:rsid w:val="00384DF4"/>
    <w:rsid w:val="0038592F"/>
    <w:rsid w:val="00387433"/>
    <w:rsid w:val="0039175C"/>
    <w:rsid w:val="00391993"/>
    <w:rsid w:val="0039323A"/>
    <w:rsid w:val="003948F8"/>
    <w:rsid w:val="00395E03"/>
    <w:rsid w:val="0039697E"/>
    <w:rsid w:val="003975C4"/>
    <w:rsid w:val="003975EA"/>
    <w:rsid w:val="003A09C5"/>
    <w:rsid w:val="003A231A"/>
    <w:rsid w:val="003A30FC"/>
    <w:rsid w:val="003A33F0"/>
    <w:rsid w:val="003A394A"/>
    <w:rsid w:val="003A4D00"/>
    <w:rsid w:val="003A689F"/>
    <w:rsid w:val="003A78D1"/>
    <w:rsid w:val="003B35DE"/>
    <w:rsid w:val="003B41A5"/>
    <w:rsid w:val="003B7BF7"/>
    <w:rsid w:val="003C0055"/>
    <w:rsid w:val="003C0083"/>
    <w:rsid w:val="003C04D2"/>
    <w:rsid w:val="003C0996"/>
    <w:rsid w:val="003C4672"/>
    <w:rsid w:val="003C4A3C"/>
    <w:rsid w:val="003D0A96"/>
    <w:rsid w:val="003D20EC"/>
    <w:rsid w:val="003D225F"/>
    <w:rsid w:val="003D25A6"/>
    <w:rsid w:val="003D27C8"/>
    <w:rsid w:val="003D3411"/>
    <w:rsid w:val="003D5385"/>
    <w:rsid w:val="003D63C8"/>
    <w:rsid w:val="003D68DA"/>
    <w:rsid w:val="003D7E4D"/>
    <w:rsid w:val="003E0036"/>
    <w:rsid w:val="003E0D41"/>
    <w:rsid w:val="003E458A"/>
    <w:rsid w:val="003E5693"/>
    <w:rsid w:val="003E5E53"/>
    <w:rsid w:val="003E63B6"/>
    <w:rsid w:val="003F011E"/>
    <w:rsid w:val="003F174A"/>
    <w:rsid w:val="003F1B08"/>
    <w:rsid w:val="003F2034"/>
    <w:rsid w:val="003F3844"/>
    <w:rsid w:val="003F3B15"/>
    <w:rsid w:val="003F46AD"/>
    <w:rsid w:val="003F4F49"/>
    <w:rsid w:val="003F74F1"/>
    <w:rsid w:val="00401FF3"/>
    <w:rsid w:val="004023E0"/>
    <w:rsid w:val="0040283C"/>
    <w:rsid w:val="0040472E"/>
    <w:rsid w:val="00404BA2"/>
    <w:rsid w:val="00404D09"/>
    <w:rsid w:val="00405432"/>
    <w:rsid w:val="0040543D"/>
    <w:rsid w:val="00405FC5"/>
    <w:rsid w:val="00406BA2"/>
    <w:rsid w:val="004076A4"/>
    <w:rsid w:val="00407BF9"/>
    <w:rsid w:val="00407D8B"/>
    <w:rsid w:val="004109D3"/>
    <w:rsid w:val="00410E46"/>
    <w:rsid w:val="004134A2"/>
    <w:rsid w:val="004157B7"/>
    <w:rsid w:val="00416402"/>
    <w:rsid w:val="00416F3B"/>
    <w:rsid w:val="00417CCC"/>
    <w:rsid w:val="00421F53"/>
    <w:rsid w:val="00422ABB"/>
    <w:rsid w:val="00423EB8"/>
    <w:rsid w:val="00425BEE"/>
    <w:rsid w:val="00430768"/>
    <w:rsid w:val="00432D35"/>
    <w:rsid w:val="00440FE1"/>
    <w:rsid w:val="00441A34"/>
    <w:rsid w:val="00441CF6"/>
    <w:rsid w:val="004431C7"/>
    <w:rsid w:val="00444C1B"/>
    <w:rsid w:val="00446D37"/>
    <w:rsid w:val="00447E1C"/>
    <w:rsid w:val="004502B5"/>
    <w:rsid w:val="00451B27"/>
    <w:rsid w:val="00451C96"/>
    <w:rsid w:val="00453090"/>
    <w:rsid w:val="00456092"/>
    <w:rsid w:val="004562DC"/>
    <w:rsid w:val="00457326"/>
    <w:rsid w:val="004619B5"/>
    <w:rsid w:val="00463F1C"/>
    <w:rsid w:val="00464641"/>
    <w:rsid w:val="004664AC"/>
    <w:rsid w:val="00466833"/>
    <w:rsid w:val="004737FB"/>
    <w:rsid w:val="00473A58"/>
    <w:rsid w:val="0047421E"/>
    <w:rsid w:val="00475ECB"/>
    <w:rsid w:val="00480852"/>
    <w:rsid w:val="004823AA"/>
    <w:rsid w:val="00483546"/>
    <w:rsid w:val="0048427E"/>
    <w:rsid w:val="00486F72"/>
    <w:rsid w:val="00490010"/>
    <w:rsid w:val="00490252"/>
    <w:rsid w:val="00490832"/>
    <w:rsid w:val="00491227"/>
    <w:rsid w:val="004916E3"/>
    <w:rsid w:val="00491A1E"/>
    <w:rsid w:val="00491D1E"/>
    <w:rsid w:val="00491E6D"/>
    <w:rsid w:val="004959C3"/>
    <w:rsid w:val="00495BDF"/>
    <w:rsid w:val="0049733D"/>
    <w:rsid w:val="00497814"/>
    <w:rsid w:val="004A01C6"/>
    <w:rsid w:val="004A15EE"/>
    <w:rsid w:val="004A16BE"/>
    <w:rsid w:val="004A26BF"/>
    <w:rsid w:val="004A3618"/>
    <w:rsid w:val="004A3FDA"/>
    <w:rsid w:val="004A4A34"/>
    <w:rsid w:val="004A5B85"/>
    <w:rsid w:val="004A6095"/>
    <w:rsid w:val="004A6F26"/>
    <w:rsid w:val="004A750B"/>
    <w:rsid w:val="004B09F0"/>
    <w:rsid w:val="004B13F9"/>
    <w:rsid w:val="004B1A12"/>
    <w:rsid w:val="004B1B2F"/>
    <w:rsid w:val="004B2119"/>
    <w:rsid w:val="004B3411"/>
    <w:rsid w:val="004B583B"/>
    <w:rsid w:val="004B5F0C"/>
    <w:rsid w:val="004B7201"/>
    <w:rsid w:val="004B7287"/>
    <w:rsid w:val="004C03A2"/>
    <w:rsid w:val="004C0626"/>
    <w:rsid w:val="004C3C42"/>
    <w:rsid w:val="004C422B"/>
    <w:rsid w:val="004C4FC6"/>
    <w:rsid w:val="004C5AA8"/>
    <w:rsid w:val="004C7B68"/>
    <w:rsid w:val="004C7FA3"/>
    <w:rsid w:val="004D04A9"/>
    <w:rsid w:val="004D07E1"/>
    <w:rsid w:val="004D0D9C"/>
    <w:rsid w:val="004D0F16"/>
    <w:rsid w:val="004D16C5"/>
    <w:rsid w:val="004D1AB2"/>
    <w:rsid w:val="004D3187"/>
    <w:rsid w:val="004D58FC"/>
    <w:rsid w:val="004D5E80"/>
    <w:rsid w:val="004D6C5F"/>
    <w:rsid w:val="004D75A6"/>
    <w:rsid w:val="004D76BB"/>
    <w:rsid w:val="004E027A"/>
    <w:rsid w:val="004E0675"/>
    <w:rsid w:val="004E1E8E"/>
    <w:rsid w:val="004E2A41"/>
    <w:rsid w:val="004E2B1E"/>
    <w:rsid w:val="004E3B69"/>
    <w:rsid w:val="004E3BAE"/>
    <w:rsid w:val="004E55F1"/>
    <w:rsid w:val="004E6025"/>
    <w:rsid w:val="004E6BE7"/>
    <w:rsid w:val="004F1934"/>
    <w:rsid w:val="004F6620"/>
    <w:rsid w:val="0050080E"/>
    <w:rsid w:val="0050112C"/>
    <w:rsid w:val="00503ECD"/>
    <w:rsid w:val="0050471D"/>
    <w:rsid w:val="005047C9"/>
    <w:rsid w:val="005058CA"/>
    <w:rsid w:val="00505F06"/>
    <w:rsid w:val="00506430"/>
    <w:rsid w:val="005067F0"/>
    <w:rsid w:val="00506F4B"/>
    <w:rsid w:val="00507854"/>
    <w:rsid w:val="00510400"/>
    <w:rsid w:val="005105F5"/>
    <w:rsid w:val="00510759"/>
    <w:rsid w:val="005115EB"/>
    <w:rsid w:val="00512108"/>
    <w:rsid w:val="005123C7"/>
    <w:rsid w:val="00512B1F"/>
    <w:rsid w:val="00512C27"/>
    <w:rsid w:val="005132E0"/>
    <w:rsid w:val="005138D1"/>
    <w:rsid w:val="00514429"/>
    <w:rsid w:val="00515D68"/>
    <w:rsid w:val="00516146"/>
    <w:rsid w:val="005163AD"/>
    <w:rsid w:val="00516C04"/>
    <w:rsid w:val="0051762F"/>
    <w:rsid w:val="0052065A"/>
    <w:rsid w:val="00524C5B"/>
    <w:rsid w:val="0052647E"/>
    <w:rsid w:val="00527005"/>
    <w:rsid w:val="005302C4"/>
    <w:rsid w:val="00535BB4"/>
    <w:rsid w:val="005364C2"/>
    <w:rsid w:val="00536BE7"/>
    <w:rsid w:val="00537A2C"/>
    <w:rsid w:val="00537B9D"/>
    <w:rsid w:val="00540482"/>
    <w:rsid w:val="00542986"/>
    <w:rsid w:val="00546D9E"/>
    <w:rsid w:val="0055338D"/>
    <w:rsid w:val="00553A04"/>
    <w:rsid w:val="00553B45"/>
    <w:rsid w:val="00556B92"/>
    <w:rsid w:val="0055760F"/>
    <w:rsid w:val="00557E58"/>
    <w:rsid w:val="00560E88"/>
    <w:rsid w:val="005625D2"/>
    <w:rsid w:val="00562ADA"/>
    <w:rsid w:val="005636C4"/>
    <w:rsid w:val="00563717"/>
    <w:rsid w:val="005662A4"/>
    <w:rsid w:val="00566FA5"/>
    <w:rsid w:val="005677A9"/>
    <w:rsid w:val="005678A9"/>
    <w:rsid w:val="00570597"/>
    <w:rsid w:val="00571F4E"/>
    <w:rsid w:val="00572216"/>
    <w:rsid w:val="00572856"/>
    <w:rsid w:val="00572A40"/>
    <w:rsid w:val="00573DBE"/>
    <w:rsid w:val="00575AAB"/>
    <w:rsid w:val="005800E7"/>
    <w:rsid w:val="00581E27"/>
    <w:rsid w:val="00582600"/>
    <w:rsid w:val="005837B0"/>
    <w:rsid w:val="00583B6A"/>
    <w:rsid w:val="005852E1"/>
    <w:rsid w:val="005856C3"/>
    <w:rsid w:val="00586EDF"/>
    <w:rsid w:val="00591898"/>
    <w:rsid w:val="0059309E"/>
    <w:rsid w:val="00595A88"/>
    <w:rsid w:val="005A4194"/>
    <w:rsid w:val="005A585D"/>
    <w:rsid w:val="005A6457"/>
    <w:rsid w:val="005A7517"/>
    <w:rsid w:val="005A78EE"/>
    <w:rsid w:val="005B0DB3"/>
    <w:rsid w:val="005B260C"/>
    <w:rsid w:val="005B37E6"/>
    <w:rsid w:val="005B3AB0"/>
    <w:rsid w:val="005B490A"/>
    <w:rsid w:val="005B4BC7"/>
    <w:rsid w:val="005B560A"/>
    <w:rsid w:val="005B6463"/>
    <w:rsid w:val="005C0134"/>
    <w:rsid w:val="005C1103"/>
    <w:rsid w:val="005C1B39"/>
    <w:rsid w:val="005C29B6"/>
    <w:rsid w:val="005C3ACF"/>
    <w:rsid w:val="005C771E"/>
    <w:rsid w:val="005C7EAF"/>
    <w:rsid w:val="005D01C8"/>
    <w:rsid w:val="005D078D"/>
    <w:rsid w:val="005D1528"/>
    <w:rsid w:val="005D1EA0"/>
    <w:rsid w:val="005D36D3"/>
    <w:rsid w:val="005D3D35"/>
    <w:rsid w:val="005D49FA"/>
    <w:rsid w:val="005D50F8"/>
    <w:rsid w:val="005E136A"/>
    <w:rsid w:val="005E1FBE"/>
    <w:rsid w:val="005E353E"/>
    <w:rsid w:val="005E40E8"/>
    <w:rsid w:val="005E5074"/>
    <w:rsid w:val="005F1E52"/>
    <w:rsid w:val="005F2387"/>
    <w:rsid w:val="005F4832"/>
    <w:rsid w:val="005F5AA1"/>
    <w:rsid w:val="005F5CFB"/>
    <w:rsid w:val="0060101E"/>
    <w:rsid w:val="00601B6E"/>
    <w:rsid w:val="00601FFE"/>
    <w:rsid w:val="00604256"/>
    <w:rsid w:val="0060496A"/>
    <w:rsid w:val="00605986"/>
    <w:rsid w:val="00607260"/>
    <w:rsid w:val="00612AC1"/>
    <w:rsid w:val="006134ED"/>
    <w:rsid w:val="006137A1"/>
    <w:rsid w:val="00613CAD"/>
    <w:rsid w:val="00616012"/>
    <w:rsid w:val="00616951"/>
    <w:rsid w:val="006169C7"/>
    <w:rsid w:val="0061753B"/>
    <w:rsid w:val="006206B4"/>
    <w:rsid w:val="006224E2"/>
    <w:rsid w:val="0062472D"/>
    <w:rsid w:val="00626096"/>
    <w:rsid w:val="00630708"/>
    <w:rsid w:val="0063095A"/>
    <w:rsid w:val="006314DA"/>
    <w:rsid w:val="00631D43"/>
    <w:rsid w:val="00633B7D"/>
    <w:rsid w:val="00636F45"/>
    <w:rsid w:val="0064029C"/>
    <w:rsid w:val="00640733"/>
    <w:rsid w:val="00640958"/>
    <w:rsid w:val="00641DFB"/>
    <w:rsid w:val="0064355D"/>
    <w:rsid w:val="00644D7B"/>
    <w:rsid w:val="00644EC5"/>
    <w:rsid w:val="00645693"/>
    <w:rsid w:val="006464B0"/>
    <w:rsid w:val="006472EB"/>
    <w:rsid w:val="006504A9"/>
    <w:rsid w:val="00650E90"/>
    <w:rsid w:val="00650EFE"/>
    <w:rsid w:val="00654DD1"/>
    <w:rsid w:val="006551FD"/>
    <w:rsid w:val="00655AE4"/>
    <w:rsid w:val="006604D4"/>
    <w:rsid w:val="0066159E"/>
    <w:rsid w:val="00664F7D"/>
    <w:rsid w:val="00665D6F"/>
    <w:rsid w:val="00666D50"/>
    <w:rsid w:val="00667F4B"/>
    <w:rsid w:val="006725A5"/>
    <w:rsid w:val="0067270B"/>
    <w:rsid w:val="00674834"/>
    <w:rsid w:val="0067524E"/>
    <w:rsid w:val="00677421"/>
    <w:rsid w:val="00681084"/>
    <w:rsid w:val="00681937"/>
    <w:rsid w:val="00682D68"/>
    <w:rsid w:val="00683FF3"/>
    <w:rsid w:val="00684294"/>
    <w:rsid w:val="00691CFB"/>
    <w:rsid w:val="00694732"/>
    <w:rsid w:val="0069486C"/>
    <w:rsid w:val="006A004A"/>
    <w:rsid w:val="006A3D7F"/>
    <w:rsid w:val="006A6B27"/>
    <w:rsid w:val="006A7945"/>
    <w:rsid w:val="006B0A31"/>
    <w:rsid w:val="006B0F14"/>
    <w:rsid w:val="006B137C"/>
    <w:rsid w:val="006B1A9E"/>
    <w:rsid w:val="006B2107"/>
    <w:rsid w:val="006B2CE5"/>
    <w:rsid w:val="006B4C58"/>
    <w:rsid w:val="006B5C1A"/>
    <w:rsid w:val="006B6507"/>
    <w:rsid w:val="006B6A7F"/>
    <w:rsid w:val="006B71E1"/>
    <w:rsid w:val="006B7F41"/>
    <w:rsid w:val="006C2898"/>
    <w:rsid w:val="006C2A49"/>
    <w:rsid w:val="006C2AC4"/>
    <w:rsid w:val="006C426C"/>
    <w:rsid w:val="006C5EBE"/>
    <w:rsid w:val="006C6433"/>
    <w:rsid w:val="006C6B7B"/>
    <w:rsid w:val="006D2A8D"/>
    <w:rsid w:val="006D2C6A"/>
    <w:rsid w:val="006D2EF3"/>
    <w:rsid w:val="006D4370"/>
    <w:rsid w:val="006D4814"/>
    <w:rsid w:val="006D5169"/>
    <w:rsid w:val="006D7C68"/>
    <w:rsid w:val="006E08DE"/>
    <w:rsid w:val="006E329B"/>
    <w:rsid w:val="006E3B7E"/>
    <w:rsid w:val="006E5F10"/>
    <w:rsid w:val="006E5F2E"/>
    <w:rsid w:val="006E6465"/>
    <w:rsid w:val="006F039F"/>
    <w:rsid w:val="006F1932"/>
    <w:rsid w:val="006F3AA5"/>
    <w:rsid w:val="006F3F8E"/>
    <w:rsid w:val="006F5D1F"/>
    <w:rsid w:val="006F6078"/>
    <w:rsid w:val="006F7BF6"/>
    <w:rsid w:val="00702874"/>
    <w:rsid w:val="00702D04"/>
    <w:rsid w:val="0070415B"/>
    <w:rsid w:val="00705754"/>
    <w:rsid w:val="00705B0E"/>
    <w:rsid w:val="00706045"/>
    <w:rsid w:val="00706900"/>
    <w:rsid w:val="007070D6"/>
    <w:rsid w:val="0071105F"/>
    <w:rsid w:val="0071146D"/>
    <w:rsid w:val="00716993"/>
    <w:rsid w:val="00720077"/>
    <w:rsid w:val="00722452"/>
    <w:rsid w:val="00724BC1"/>
    <w:rsid w:val="00725F97"/>
    <w:rsid w:val="00727068"/>
    <w:rsid w:val="00727B3E"/>
    <w:rsid w:val="00730B35"/>
    <w:rsid w:val="00731092"/>
    <w:rsid w:val="007324D9"/>
    <w:rsid w:val="007325DE"/>
    <w:rsid w:val="00732A9A"/>
    <w:rsid w:val="00733065"/>
    <w:rsid w:val="00734FF0"/>
    <w:rsid w:val="00735501"/>
    <w:rsid w:val="00736117"/>
    <w:rsid w:val="00736248"/>
    <w:rsid w:val="007364A5"/>
    <w:rsid w:val="00737C20"/>
    <w:rsid w:val="007400E2"/>
    <w:rsid w:val="007419E1"/>
    <w:rsid w:val="00741DB9"/>
    <w:rsid w:val="007440F6"/>
    <w:rsid w:val="00744574"/>
    <w:rsid w:val="00744A27"/>
    <w:rsid w:val="00744F39"/>
    <w:rsid w:val="007452B9"/>
    <w:rsid w:val="00752869"/>
    <w:rsid w:val="00753EAC"/>
    <w:rsid w:val="007556D6"/>
    <w:rsid w:val="007601D4"/>
    <w:rsid w:val="00762998"/>
    <w:rsid w:val="00772C6A"/>
    <w:rsid w:val="007759FF"/>
    <w:rsid w:val="00776106"/>
    <w:rsid w:val="00776278"/>
    <w:rsid w:val="00780AF7"/>
    <w:rsid w:val="00780B91"/>
    <w:rsid w:val="00780EC0"/>
    <w:rsid w:val="0078364A"/>
    <w:rsid w:val="00785655"/>
    <w:rsid w:val="00785905"/>
    <w:rsid w:val="00785FDC"/>
    <w:rsid w:val="00786B0A"/>
    <w:rsid w:val="00786FA5"/>
    <w:rsid w:val="007905F8"/>
    <w:rsid w:val="00790AA3"/>
    <w:rsid w:val="00791E9D"/>
    <w:rsid w:val="00794BB3"/>
    <w:rsid w:val="00794D66"/>
    <w:rsid w:val="00794D79"/>
    <w:rsid w:val="00797E1C"/>
    <w:rsid w:val="007A0A99"/>
    <w:rsid w:val="007A0BC7"/>
    <w:rsid w:val="007A11F9"/>
    <w:rsid w:val="007A1EE5"/>
    <w:rsid w:val="007A276B"/>
    <w:rsid w:val="007A6B85"/>
    <w:rsid w:val="007A6C0D"/>
    <w:rsid w:val="007A6D04"/>
    <w:rsid w:val="007A79AD"/>
    <w:rsid w:val="007B0778"/>
    <w:rsid w:val="007B5FED"/>
    <w:rsid w:val="007B64F7"/>
    <w:rsid w:val="007C145F"/>
    <w:rsid w:val="007C1C86"/>
    <w:rsid w:val="007C4369"/>
    <w:rsid w:val="007C44A5"/>
    <w:rsid w:val="007C5662"/>
    <w:rsid w:val="007C60F3"/>
    <w:rsid w:val="007D1AC8"/>
    <w:rsid w:val="007D2A6B"/>
    <w:rsid w:val="007D5807"/>
    <w:rsid w:val="007D60B9"/>
    <w:rsid w:val="007D684C"/>
    <w:rsid w:val="007E1CFA"/>
    <w:rsid w:val="007E205F"/>
    <w:rsid w:val="007E26AC"/>
    <w:rsid w:val="007E2FD4"/>
    <w:rsid w:val="007E3D6D"/>
    <w:rsid w:val="007E56CD"/>
    <w:rsid w:val="007E5F8D"/>
    <w:rsid w:val="007E679A"/>
    <w:rsid w:val="007E7635"/>
    <w:rsid w:val="007E7643"/>
    <w:rsid w:val="007F1205"/>
    <w:rsid w:val="007F38DD"/>
    <w:rsid w:val="007F3B20"/>
    <w:rsid w:val="007F6AEA"/>
    <w:rsid w:val="0080171D"/>
    <w:rsid w:val="0080173F"/>
    <w:rsid w:val="00801C82"/>
    <w:rsid w:val="00801D3B"/>
    <w:rsid w:val="00801E2E"/>
    <w:rsid w:val="00803ED1"/>
    <w:rsid w:val="00804383"/>
    <w:rsid w:val="00805F47"/>
    <w:rsid w:val="00807411"/>
    <w:rsid w:val="008078FB"/>
    <w:rsid w:val="008117B1"/>
    <w:rsid w:val="00811A86"/>
    <w:rsid w:val="00811DC9"/>
    <w:rsid w:val="008124B1"/>
    <w:rsid w:val="00815045"/>
    <w:rsid w:val="0081505D"/>
    <w:rsid w:val="0081657C"/>
    <w:rsid w:val="00817250"/>
    <w:rsid w:val="0081738A"/>
    <w:rsid w:val="0082113D"/>
    <w:rsid w:val="00823A05"/>
    <w:rsid w:val="0082625B"/>
    <w:rsid w:val="00826F33"/>
    <w:rsid w:val="00827CF1"/>
    <w:rsid w:val="008312A2"/>
    <w:rsid w:val="008313B7"/>
    <w:rsid w:val="008318FB"/>
    <w:rsid w:val="00831D7D"/>
    <w:rsid w:val="00832BE7"/>
    <w:rsid w:val="0083320A"/>
    <w:rsid w:val="00833D46"/>
    <w:rsid w:val="00834939"/>
    <w:rsid w:val="008356BE"/>
    <w:rsid w:val="0083743A"/>
    <w:rsid w:val="00840B89"/>
    <w:rsid w:val="00841992"/>
    <w:rsid w:val="00844013"/>
    <w:rsid w:val="00845C3F"/>
    <w:rsid w:val="00845DF4"/>
    <w:rsid w:val="008507F5"/>
    <w:rsid w:val="00851375"/>
    <w:rsid w:val="0085279C"/>
    <w:rsid w:val="00852E2D"/>
    <w:rsid w:val="008536B5"/>
    <w:rsid w:val="00855F44"/>
    <w:rsid w:val="00856589"/>
    <w:rsid w:val="0085681F"/>
    <w:rsid w:val="00857068"/>
    <w:rsid w:val="00857B79"/>
    <w:rsid w:val="008632F1"/>
    <w:rsid w:val="00864941"/>
    <w:rsid w:val="0086600A"/>
    <w:rsid w:val="008678F8"/>
    <w:rsid w:val="0087199E"/>
    <w:rsid w:val="00872850"/>
    <w:rsid w:val="00874620"/>
    <w:rsid w:val="00875D41"/>
    <w:rsid w:val="008766BD"/>
    <w:rsid w:val="008815D0"/>
    <w:rsid w:val="00881CA1"/>
    <w:rsid w:val="00882A94"/>
    <w:rsid w:val="008840C0"/>
    <w:rsid w:val="00884B98"/>
    <w:rsid w:val="00884C2C"/>
    <w:rsid w:val="00884F5B"/>
    <w:rsid w:val="00885705"/>
    <w:rsid w:val="0088621C"/>
    <w:rsid w:val="00886E52"/>
    <w:rsid w:val="008879DD"/>
    <w:rsid w:val="00887E0A"/>
    <w:rsid w:val="00891012"/>
    <w:rsid w:val="008910B4"/>
    <w:rsid w:val="008919D8"/>
    <w:rsid w:val="00892B83"/>
    <w:rsid w:val="00895287"/>
    <w:rsid w:val="00895521"/>
    <w:rsid w:val="008958FC"/>
    <w:rsid w:val="00897C03"/>
    <w:rsid w:val="008A1230"/>
    <w:rsid w:val="008A1E4F"/>
    <w:rsid w:val="008A218E"/>
    <w:rsid w:val="008A4751"/>
    <w:rsid w:val="008B0F20"/>
    <w:rsid w:val="008B2A56"/>
    <w:rsid w:val="008B3237"/>
    <w:rsid w:val="008B4AAB"/>
    <w:rsid w:val="008B4CE6"/>
    <w:rsid w:val="008B5029"/>
    <w:rsid w:val="008B6E7F"/>
    <w:rsid w:val="008C05B9"/>
    <w:rsid w:val="008C1625"/>
    <w:rsid w:val="008C2DC5"/>
    <w:rsid w:val="008C762E"/>
    <w:rsid w:val="008C78F0"/>
    <w:rsid w:val="008D2070"/>
    <w:rsid w:val="008D2FC2"/>
    <w:rsid w:val="008D3CC9"/>
    <w:rsid w:val="008D3FE5"/>
    <w:rsid w:val="008D4A72"/>
    <w:rsid w:val="008D4C12"/>
    <w:rsid w:val="008D4D3E"/>
    <w:rsid w:val="008D5A40"/>
    <w:rsid w:val="008D66F8"/>
    <w:rsid w:val="008D68F1"/>
    <w:rsid w:val="008D6C61"/>
    <w:rsid w:val="008E1C1C"/>
    <w:rsid w:val="008E3674"/>
    <w:rsid w:val="008E4132"/>
    <w:rsid w:val="008E6286"/>
    <w:rsid w:val="008E7822"/>
    <w:rsid w:val="008F3D7E"/>
    <w:rsid w:val="008F7A2F"/>
    <w:rsid w:val="008F7AFC"/>
    <w:rsid w:val="0090004C"/>
    <w:rsid w:val="009021B4"/>
    <w:rsid w:val="009057A1"/>
    <w:rsid w:val="009064D6"/>
    <w:rsid w:val="00906E78"/>
    <w:rsid w:val="00911A4F"/>
    <w:rsid w:val="00914DF7"/>
    <w:rsid w:val="0091512A"/>
    <w:rsid w:val="00915BA8"/>
    <w:rsid w:val="009165EE"/>
    <w:rsid w:val="00920931"/>
    <w:rsid w:val="00920E9C"/>
    <w:rsid w:val="00920F94"/>
    <w:rsid w:val="00920F97"/>
    <w:rsid w:val="0092441C"/>
    <w:rsid w:val="0092556A"/>
    <w:rsid w:val="00927A40"/>
    <w:rsid w:val="009313F3"/>
    <w:rsid w:val="009338F7"/>
    <w:rsid w:val="00933C84"/>
    <w:rsid w:val="009352DE"/>
    <w:rsid w:val="00936A21"/>
    <w:rsid w:val="00945155"/>
    <w:rsid w:val="009456F8"/>
    <w:rsid w:val="00945EE4"/>
    <w:rsid w:val="009468FC"/>
    <w:rsid w:val="0095622A"/>
    <w:rsid w:val="009571D0"/>
    <w:rsid w:val="00960800"/>
    <w:rsid w:val="009612D7"/>
    <w:rsid w:val="00961BC6"/>
    <w:rsid w:val="00962924"/>
    <w:rsid w:val="00963B38"/>
    <w:rsid w:val="0096410B"/>
    <w:rsid w:val="009665F8"/>
    <w:rsid w:val="00966D59"/>
    <w:rsid w:val="00967D90"/>
    <w:rsid w:val="00967FB4"/>
    <w:rsid w:val="00970958"/>
    <w:rsid w:val="009723F0"/>
    <w:rsid w:val="009738B0"/>
    <w:rsid w:val="0097416D"/>
    <w:rsid w:val="00974332"/>
    <w:rsid w:val="0097498B"/>
    <w:rsid w:val="00977852"/>
    <w:rsid w:val="00977AD4"/>
    <w:rsid w:val="00977E0F"/>
    <w:rsid w:val="00981639"/>
    <w:rsid w:val="009822EB"/>
    <w:rsid w:val="0098266C"/>
    <w:rsid w:val="0098507E"/>
    <w:rsid w:val="00985D0A"/>
    <w:rsid w:val="00985ECF"/>
    <w:rsid w:val="00990184"/>
    <w:rsid w:val="009905CF"/>
    <w:rsid w:val="0099216A"/>
    <w:rsid w:val="009944D3"/>
    <w:rsid w:val="00994597"/>
    <w:rsid w:val="00996137"/>
    <w:rsid w:val="009A20F0"/>
    <w:rsid w:val="009A2ED6"/>
    <w:rsid w:val="009A3052"/>
    <w:rsid w:val="009A3348"/>
    <w:rsid w:val="009A4663"/>
    <w:rsid w:val="009A769F"/>
    <w:rsid w:val="009A791E"/>
    <w:rsid w:val="009B0129"/>
    <w:rsid w:val="009B205F"/>
    <w:rsid w:val="009B2B24"/>
    <w:rsid w:val="009B4383"/>
    <w:rsid w:val="009B43AD"/>
    <w:rsid w:val="009B6491"/>
    <w:rsid w:val="009C0257"/>
    <w:rsid w:val="009C1BB0"/>
    <w:rsid w:val="009C29E6"/>
    <w:rsid w:val="009C2E43"/>
    <w:rsid w:val="009C2F94"/>
    <w:rsid w:val="009C486F"/>
    <w:rsid w:val="009C4F1C"/>
    <w:rsid w:val="009C55A5"/>
    <w:rsid w:val="009C5DF4"/>
    <w:rsid w:val="009C6385"/>
    <w:rsid w:val="009C6699"/>
    <w:rsid w:val="009D0312"/>
    <w:rsid w:val="009D03C6"/>
    <w:rsid w:val="009D3A37"/>
    <w:rsid w:val="009D5784"/>
    <w:rsid w:val="009D6AB0"/>
    <w:rsid w:val="009E1C7F"/>
    <w:rsid w:val="009E1FED"/>
    <w:rsid w:val="009E21B9"/>
    <w:rsid w:val="009F1A0A"/>
    <w:rsid w:val="009F1C56"/>
    <w:rsid w:val="009F1E5C"/>
    <w:rsid w:val="009F4702"/>
    <w:rsid w:val="009F5EA6"/>
    <w:rsid w:val="009F6B43"/>
    <w:rsid w:val="009F7639"/>
    <w:rsid w:val="009F7B77"/>
    <w:rsid w:val="00A00716"/>
    <w:rsid w:val="00A0235B"/>
    <w:rsid w:val="00A0321A"/>
    <w:rsid w:val="00A05356"/>
    <w:rsid w:val="00A07075"/>
    <w:rsid w:val="00A076F0"/>
    <w:rsid w:val="00A07E88"/>
    <w:rsid w:val="00A07F51"/>
    <w:rsid w:val="00A10993"/>
    <w:rsid w:val="00A13A8D"/>
    <w:rsid w:val="00A15895"/>
    <w:rsid w:val="00A16682"/>
    <w:rsid w:val="00A1762C"/>
    <w:rsid w:val="00A2083F"/>
    <w:rsid w:val="00A23456"/>
    <w:rsid w:val="00A236CF"/>
    <w:rsid w:val="00A24C1B"/>
    <w:rsid w:val="00A24D90"/>
    <w:rsid w:val="00A24E97"/>
    <w:rsid w:val="00A26934"/>
    <w:rsid w:val="00A27CA2"/>
    <w:rsid w:val="00A31497"/>
    <w:rsid w:val="00A3259C"/>
    <w:rsid w:val="00A32CE3"/>
    <w:rsid w:val="00A3459E"/>
    <w:rsid w:val="00A36F82"/>
    <w:rsid w:val="00A37228"/>
    <w:rsid w:val="00A37675"/>
    <w:rsid w:val="00A42E85"/>
    <w:rsid w:val="00A42EEC"/>
    <w:rsid w:val="00A44D8F"/>
    <w:rsid w:val="00A452F7"/>
    <w:rsid w:val="00A45D08"/>
    <w:rsid w:val="00A46759"/>
    <w:rsid w:val="00A46C7F"/>
    <w:rsid w:val="00A504F9"/>
    <w:rsid w:val="00A52A8C"/>
    <w:rsid w:val="00A550B0"/>
    <w:rsid w:val="00A5600C"/>
    <w:rsid w:val="00A560E4"/>
    <w:rsid w:val="00A56743"/>
    <w:rsid w:val="00A57041"/>
    <w:rsid w:val="00A5728C"/>
    <w:rsid w:val="00A604AC"/>
    <w:rsid w:val="00A61030"/>
    <w:rsid w:val="00A6554A"/>
    <w:rsid w:val="00A66383"/>
    <w:rsid w:val="00A67E6C"/>
    <w:rsid w:val="00A67FDC"/>
    <w:rsid w:val="00A73AF3"/>
    <w:rsid w:val="00A7483D"/>
    <w:rsid w:val="00A77D54"/>
    <w:rsid w:val="00A81EE7"/>
    <w:rsid w:val="00A83DFE"/>
    <w:rsid w:val="00A85BB0"/>
    <w:rsid w:val="00A86217"/>
    <w:rsid w:val="00A862D3"/>
    <w:rsid w:val="00A87307"/>
    <w:rsid w:val="00A874E6"/>
    <w:rsid w:val="00A8798B"/>
    <w:rsid w:val="00A902DD"/>
    <w:rsid w:val="00A914D6"/>
    <w:rsid w:val="00A916A2"/>
    <w:rsid w:val="00A94259"/>
    <w:rsid w:val="00A96A5A"/>
    <w:rsid w:val="00AA020D"/>
    <w:rsid w:val="00AA5A34"/>
    <w:rsid w:val="00AA603C"/>
    <w:rsid w:val="00AA6B85"/>
    <w:rsid w:val="00AA7432"/>
    <w:rsid w:val="00AA77C7"/>
    <w:rsid w:val="00AA783F"/>
    <w:rsid w:val="00AA7EFB"/>
    <w:rsid w:val="00AB0B0B"/>
    <w:rsid w:val="00AB23E9"/>
    <w:rsid w:val="00AB437C"/>
    <w:rsid w:val="00AB6BD4"/>
    <w:rsid w:val="00AB6CBD"/>
    <w:rsid w:val="00AB6F6F"/>
    <w:rsid w:val="00AC0936"/>
    <w:rsid w:val="00AC1083"/>
    <w:rsid w:val="00AC18AC"/>
    <w:rsid w:val="00AC4FF7"/>
    <w:rsid w:val="00AC66A6"/>
    <w:rsid w:val="00AC7B2B"/>
    <w:rsid w:val="00AD121D"/>
    <w:rsid w:val="00AD157B"/>
    <w:rsid w:val="00AD477D"/>
    <w:rsid w:val="00AD479E"/>
    <w:rsid w:val="00AD5EDE"/>
    <w:rsid w:val="00AD6394"/>
    <w:rsid w:val="00AD6763"/>
    <w:rsid w:val="00AD6F3A"/>
    <w:rsid w:val="00AD726E"/>
    <w:rsid w:val="00AD7FA5"/>
    <w:rsid w:val="00AD7FD2"/>
    <w:rsid w:val="00AE0083"/>
    <w:rsid w:val="00AE1E37"/>
    <w:rsid w:val="00AE2201"/>
    <w:rsid w:val="00AE2C01"/>
    <w:rsid w:val="00AE2D78"/>
    <w:rsid w:val="00AE5463"/>
    <w:rsid w:val="00AE56FB"/>
    <w:rsid w:val="00AE5FFB"/>
    <w:rsid w:val="00AE6242"/>
    <w:rsid w:val="00AF044B"/>
    <w:rsid w:val="00AF13AC"/>
    <w:rsid w:val="00AF1704"/>
    <w:rsid w:val="00AF35EA"/>
    <w:rsid w:val="00AF3C52"/>
    <w:rsid w:val="00AF43BB"/>
    <w:rsid w:val="00AF4ABA"/>
    <w:rsid w:val="00B00387"/>
    <w:rsid w:val="00B00389"/>
    <w:rsid w:val="00B00C7C"/>
    <w:rsid w:val="00B042FA"/>
    <w:rsid w:val="00B05302"/>
    <w:rsid w:val="00B054FE"/>
    <w:rsid w:val="00B07637"/>
    <w:rsid w:val="00B07A12"/>
    <w:rsid w:val="00B07A79"/>
    <w:rsid w:val="00B10567"/>
    <w:rsid w:val="00B11CD8"/>
    <w:rsid w:val="00B15DB1"/>
    <w:rsid w:val="00B17402"/>
    <w:rsid w:val="00B1753A"/>
    <w:rsid w:val="00B2010C"/>
    <w:rsid w:val="00B21F14"/>
    <w:rsid w:val="00B25A62"/>
    <w:rsid w:val="00B2600B"/>
    <w:rsid w:val="00B26E6F"/>
    <w:rsid w:val="00B277AC"/>
    <w:rsid w:val="00B277D7"/>
    <w:rsid w:val="00B277E4"/>
    <w:rsid w:val="00B27B23"/>
    <w:rsid w:val="00B27D7F"/>
    <w:rsid w:val="00B305C6"/>
    <w:rsid w:val="00B307A2"/>
    <w:rsid w:val="00B32C96"/>
    <w:rsid w:val="00B3331B"/>
    <w:rsid w:val="00B35C60"/>
    <w:rsid w:val="00B37637"/>
    <w:rsid w:val="00B40E11"/>
    <w:rsid w:val="00B4154C"/>
    <w:rsid w:val="00B41C73"/>
    <w:rsid w:val="00B4290A"/>
    <w:rsid w:val="00B42DCC"/>
    <w:rsid w:val="00B43D60"/>
    <w:rsid w:val="00B44AAB"/>
    <w:rsid w:val="00B45F29"/>
    <w:rsid w:val="00B47C40"/>
    <w:rsid w:val="00B505F0"/>
    <w:rsid w:val="00B50B53"/>
    <w:rsid w:val="00B50B7D"/>
    <w:rsid w:val="00B5155B"/>
    <w:rsid w:val="00B51734"/>
    <w:rsid w:val="00B52B8F"/>
    <w:rsid w:val="00B54E5D"/>
    <w:rsid w:val="00B55946"/>
    <w:rsid w:val="00B56FD9"/>
    <w:rsid w:val="00B57225"/>
    <w:rsid w:val="00B57A61"/>
    <w:rsid w:val="00B60107"/>
    <w:rsid w:val="00B64F54"/>
    <w:rsid w:val="00B663B8"/>
    <w:rsid w:val="00B66DE7"/>
    <w:rsid w:val="00B700DD"/>
    <w:rsid w:val="00B72AF8"/>
    <w:rsid w:val="00B73499"/>
    <w:rsid w:val="00B7412D"/>
    <w:rsid w:val="00B75C4B"/>
    <w:rsid w:val="00B76A89"/>
    <w:rsid w:val="00B7703F"/>
    <w:rsid w:val="00B8015D"/>
    <w:rsid w:val="00B81093"/>
    <w:rsid w:val="00B821BB"/>
    <w:rsid w:val="00B84B03"/>
    <w:rsid w:val="00B85A0F"/>
    <w:rsid w:val="00B85D5B"/>
    <w:rsid w:val="00B85E53"/>
    <w:rsid w:val="00B85EB3"/>
    <w:rsid w:val="00B9142C"/>
    <w:rsid w:val="00B93B4C"/>
    <w:rsid w:val="00B940EC"/>
    <w:rsid w:val="00B94AA4"/>
    <w:rsid w:val="00B94F63"/>
    <w:rsid w:val="00B966D4"/>
    <w:rsid w:val="00B974C8"/>
    <w:rsid w:val="00BA0982"/>
    <w:rsid w:val="00BA31B8"/>
    <w:rsid w:val="00BA3996"/>
    <w:rsid w:val="00BA4351"/>
    <w:rsid w:val="00BA4FBE"/>
    <w:rsid w:val="00BA6492"/>
    <w:rsid w:val="00BA64F2"/>
    <w:rsid w:val="00BA6614"/>
    <w:rsid w:val="00BA7D82"/>
    <w:rsid w:val="00BB0905"/>
    <w:rsid w:val="00BB1AB3"/>
    <w:rsid w:val="00BB1C90"/>
    <w:rsid w:val="00BB1E1F"/>
    <w:rsid w:val="00BB2965"/>
    <w:rsid w:val="00BB375C"/>
    <w:rsid w:val="00BB4470"/>
    <w:rsid w:val="00BB4F46"/>
    <w:rsid w:val="00BB5822"/>
    <w:rsid w:val="00BB5C8D"/>
    <w:rsid w:val="00BB7702"/>
    <w:rsid w:val="00BB7A34"/>
    <w:rsid w:val="00BC0E71"/>
    <w:rsid w:val="00BC43E1"/>
    <w:rsid w:val="00BC47D6"/>
    <w:rsid w:val="00BC767B"/>
    <w:rsid w:val="00BD1E2C"/>
    <w:rsid w:val="00BD30D2"/>
    <w:rsid w:val="00BD5974"/>
    <w:rsid w:val="00BD6178"/>
    <w:rsid w:val="00BD727E"/>
    <w:rsid w:val="00BD7BC9"/>
    <w:rsid w:val="00BE0751"/>
    <w:rsid w:val="00BE1D94"/>
    <w:rsid w:val="00BE20F7"/>
    <w:rsid w:val="00BE2975"/>
    <w:rsid w:val="00BE5FCD"/>
    <w:rsid w:val="00BE7A6E"/>
    <w:rsid w:val="00BF1548"/>
    <w:rsid w:val="00BF278E"/>
    <w:rsid w:val="00BF2A48"/>
    <w:rsid w:val="00BF51C1"/>
    <w:rsid w:val="00BF55E0"/>
    <w:rsid w:val="00BF6E60"/>
    <w:rsid w:val="00C013DF"/>
    <w:rsid w:val="00C01AB0"/>
    <w:rsid w:val="00C01B27"/>
    <w:rsid w:val="00C01F24"/>
    <w:rsid w:val="00C02FAB"/>
    <w:rsid w:val="00C05D16"/>
    <w:rsid w:val="00C05EF5"/>
    <w:rsid w:val="00C06273"/>
    <w:rsid w:val="00C13353"/>
    <w:rsid w:val="00C1385C"/>
    <w:rsid w:val="00C162DE"/>
    <w:rsid w:val="00C163AC"/>
    <w:rsid w:val="00C17887"/>
    <w:rsid w:val="00C209C7"/>
    <w:rsid w:val="00C20C21"/>
    <w:rsid w:val="00C22B5E"/>
    <w:rsid w:val="00C2414C"/>
    <w:rsid w:val="00C2688A"/>
    <w:rsid w:val="00C26D15"/>
    <w:rsid w:val="00C27984"/>
    <w:rsid w:val="00C27E51"/>
    <w:rsid w:val="00C30A53"/>
    <w:rsid w:val="00C30EEB"/>
    <w:rsid w:val="00C32634"/>
    <w:rsid w:val="00C33E0A"/>
    <w:rsid w:val="00C34B12"/>
    <w:rsid w:val="00C36DC2"/>
    <w:rsid w:val="00C370A5"/>
    <w:rsid w:val="00C371B7"/>
    <w:rsid w:val="00C42639"/>
    <w:rsid w:val="00C428E3"/>
    <w:rsid w:val="00C4298E"/>
    <w:rsid w:val="00C4425D"/>
    <w:rsid w:val="00C4431B"/>
    <w:rsid w:val="00C45D96"/>
    <w:rsid w:val="00C46A05"/>
    <w:rsid w:val="00C47726"/>
    <w:rsid w:val="00C47EF7"/>
    <w:rsid w:val="00C5306F"/>
    <w:rsid w:val="00C541FE"/>
    <w:rsid w:val="00C54A2F"/>
    <w:rsid w:val="00C5533C"/>
    <w:rsid w:val="00C55BBF"/>
    <w:rsid w:val="00C565C6"/>
    <w:rsid w:val="00C5676C"/>
    <w:rsid w:val="00C60B91"/>
    <w:rsid w:val="00C61A1C"/>
    <w:rsid w:val="00C61A57"/>
    <w:rsid w:val="00C63AF8"/>
    <w:rsid w:val="00C6438C"/>
    <w:rsid w:val="00C64743"/>
    <w:rsid w:val="00C64DA3"/>
    <w:rsid w:val="00C66275"/>
    <w:rsid w:val="00C66BF1"/>
    <w:rsid w:val="00C66E3A"/>
    <w:rsid w:val="00C6769E"/>
    <w:rsid w:val="00C70796"/>
    <w:rsid w:val="00C71C18"/>
    <w:rsid w:val="00C71F77"/>
    <w:rsid w:val="00C724CB"/>
    <w:rsid w:val="00C72B8D"/>
    <w:rsid w:val="00C7365B"/>
    <w:rsid w:val="00C747FE"/>
    <w:rsid w:val="00C74FA5"/>
    <w:rsid w:val="00C76FD4"/>
    <w:rsid w:val="00C82431"/>
    <w:rsid w:val="00C82CCA"/>
    <w:rsid w:val="00C83084"/>
    <w:rsid w:val="00C8516A"/>
    <w:rsid w:val="00C855B4"/>
    <w:rsid w:val="00C8687D"/>
    <w:rsid w:val="00C86EB4"/>
    <w:rsid w:val="00C87886"/>
    <w:rsid w:val="00C918C4"/>
    <w:rsid w:val="00C91F4E"/>
    <w:rsid w:val="00C930FF"/>
    <w:rsid w:val="00C953ED"/>
    <w:rsid w:val="00C96188"/>
    <w:rsid w:val="00C96B73"/>
    <w:rsid w:val="00C9752B"/>
    <w:rsid w:val="00CA1F4B"/>
    <w:rsid w:val="00CA33E6"/>
    <w:rsid w:val="00CA400C"/>
    <w:rsid w:val="00CA40E8"/>
    <w:rsid w:val="00CA5D28"/>
    <w:rsid w:val="00CB0F26"/>
    <w:rsid w:val="00CB114A"/>
    <w:rsid w:val="00CB2965"/>
    <w:rsid w:val="00CB41D3"/>
    <w:rsid w:val="00CB569A"/>
    <w:rsid w:val="00CB6333"/>
    <w:rsid w:val="00CB7608"/>
    <w:rsid w:val="00CB7A1F"/>
    <w:rsid w:val="00CB7DFA"/>
    <w:rsid w:val="00CC01E1"/>
    <w:rsid w:val="00CC4499"/>
    <w:rsid w:val="00CC496D"/>
    <w:rsid w:val="00CC699B"/>
    <w:rsid w:val="00CC6B44"/>
    <w:rsid w:val="00CC6E2A"/>
    <w:rsid w:val="00CC7A63"/>
    <w:rsid w:val="00CD0EA7"/>
    <w:rsid w:val="00CD15AF"/>
    <w:rsid w:val="00CD1FE3"/>
    <w:rsid w:val="00CD240D"/>
    <w:rsid w:val="00CD244A"/>
    <w:rsid w:val="00CD43CC"/>
    <w:rsid w:val="00CD5624"/>
    <w:rsid w:val="00CD573C"/>
    <w:rsid w:val="00CD61AC"/>
    <w:rsid w:val="00CE0410"/>
    <w:rsid w:val="00CE1E05"/>
    <w:rsid w:val="00CE21D1"/>
    <w:rsid w:val="00CE6CC8"/>
    <w:rsid w:val="00CE7798"/>
    <w:rsid w:val="00CE7938"/>
    <w:rsid w:val="00CF0380"/>
    <w:rsid w:val="00CF1195"/>
    <w:rsid w:val="00CF35C2"/>
    <w:rsid w:val="00CF3B65"/>
    <w:rsid w:val="00CF5AAA"/>
    <w:rsid w:val="00D01F2F"/>
    <w:rsid w:val="00D02191"/>
    <w:rsid w:val="00D02D8C"/>
    <w:rsid w:val="00D02FE6"/>
    <w:rsid w:val="00D0347A"/>
    <w:rsid w:val="00D042DC"/>
    <w:rsid w:val="00D058A0"/>
    <w:rsid w:val="00D06610"/>
    <w:rsid w:val="00D11BD8"/>
    <w:rsid w:val="00D128E5"/>
    <w:rsid w:val="00D16423"/>
    <w:rsid w:val="00D20438"/>
    <w:rsid w:val="00D20AD2"/>
    <w:rsid w:val="00D22D24"/>
    <w:rsid w:val="00D230CE"/>
    <w:rsid w:val="00D274AE"/>
    <w:rsid w:val="00D2760E"/>
    <w:rsid w:val="00D2798A"/>
    <w:rsid w:val="00D30847"/>
    <w:rsid w:val="00D3286F"/>
    <w:rsid w:val="00D336E0"/>
    <w:rsid w:val="00D345EC"/>
    <w:rsid w:val="00D374FE"/>
    <w:rsid w:val="00D3773B"/>
    <w:rsid w:val="00D378AE"/>
    <w:rsid w:val="00D42422"/>
    <w:rsid w:val="00D42F7B"/>
    <w:rsid w:val="00D433E1"/>
    <w:rsid w:val="00D43795"/>
    <w:rsid w:val="00D438CB"/>
    <w:rsid w:val="00D44DEB"/>
    <w:rsid w:val="00D474F2"/>
    <w:rsid w:val="00D5059A"/>
    <w:rsid w:val="00D508C9"/>
    <w:rsid w:val="00D50BCF"/>
    <w:rsid w:val="00D511CE"/>
    <w:rsid w:val="00D515B1"/>
    <w:rsid w:val="00D5336D"/>
    <w:rsid w:val="00D53522"/>
    <w:rsid w:val="00D54726"/>
    <w:rsid w:val="00D54CDC"/>
    <w:rsid w:val="00D54E21"/>
    <w:rsid w:val="00D5703C"/>
    <w:rsid w:val="00D575D0"/>
    <w:rsid w:val="00D6179B"/>
    <w:rsid w:val="00D63E5C"/>
    <w:rsid w:val="00D648B8"/>
    <w:rsid w:val="00D64CD7"/>
    <w:rsid w:val="00D64DB8"/>
    <w:rsid w:val="00D6556A"/>
    <w:rsid w:val="00D65C3E"/>
    <w:rsid w:val="00D6719E"/>
    <w:rsid w:val="00D72490"/>
    <w:rsid w:val="00D7418D"/>
    <w:rsid w:val="00D744EC"/>
    <w:rsid w:val="00D74FB6"/>
    <w:rsid w:val="00D74FF3"/>
    <w:rsid w:val="00D77652"/>
    <w:rsid w:val="00D82047"/>
    <w:rsid w:val="00D821C9"/>
    <w:rsid w:val="00D82873"/>
    <w:rsid w:val="00D8361C"/>
    <w:rsid w:val="00D83ACD"/>
    <w:rsid w:val="00D840E8"/>
    <w:rsid w:val="00D8417F"/>
    <w:rsid w:val="00D84835"/>
    <w:rsid w:val="00D8628F"/>
    <w:rsid w:val="00D8701B"/>
    <w:rsid w:val="00D87282"/>
    <w:rsid w:val="00D9038C"/>
    <w:rsid w:val="00D92A94"/>
    <w:rsid w:val="00D93956"/>
    <w:rsid w:val="00D958FE"/>
    <w:rsid w:val="00D95F5B"/>
    <w:rsid w:val="00D96E63"/>
    <w:rsid w:val="00D97228"/>
    <w:rsid w:val="00DA1B04"/>
    <w:rsid w:val="00DA205E"/>
    <w:rsid w:val="00DA3202"/>
    <w:rsid w:val="00DA4A55"/>
    <w:rsid w:val="00DA6DDB"/>
    <w:rsid w:val="00DB06DB"/>
    <w:rsid w:val="00DB1937"/>
    <w:rsid w:val="00DB3682"/>
    <w:rsid w:val="00DB37EF"/>
    <w:rsid w:val="00DB4248"/>
    <w:rsid w:val="00DB4A69"/>
    <w:rsid w:val="00DB4A72"/>
    <w:rsid w:val="00DB57AA"/>
    <w:rsid w:val="00DB735A"/>
    <w:rsid w:val="00DC047C"/>
    <w:rsid w:val="00DC11A0"/>
    <w:rsid w:val="00DC2575"/>
    <w:rsid w:val="00DC385E"/>
    <w:rsid w:val="00DC3F89"/>
    <w:rsid w:val="00DC46F3"/>
    <w:rsid w:val="00DC585F"/>
    <w:rsid w:val="00DC5C5E"/>
    <w:rsid w:val="00DC5D71"/>
    <w:rsid w:val="00DC6D5F"/>
    <w:rsid w:val="00DD003F"/>
    <w:rsid w:val="00DD1D6C"/>
    <w:rsid w:val="00DD2371"/>
    <w:rsid w:val="00DD248B"/>
    <w:rsid w:val="00DD28DF"/>
    <w:rsid w:val="00DD3BA5"/>
    <w:rsid w:val="00DD5A15"/>
    <w:rsid w:val="00DD7762"/>
    <w:rsid w:val="00DE020C"/>
    <w:rsid w:val="00DE0EA5"/>
    <w:rsid w:val="00DE66C8"/>
    <w:rsid w:val="00DE7C6D"/>
    <w:rsid w:val="00DF0B66"/>
    <w:rsid w:val="00DF2027"/>
    <w:rsid w:val="00DF217F"/>
    <w:rsid w:val="00DF25C9"/>
    <w:rsid w:val="00DF2828"/>
    <w:rsid w:val="00DF4462"/>
    <w:rsid w:val="00DF4656"/>
    <w:rsid w:val="00DF46F8"/>
    <w:rsid w:val="00DF7094"/>
    <w:rsid w:val="00DF711E"/>
    <w:rsid w:val="00DF7407"/>
    <w:rsid w:val="00E032F7"/>
    <w:rsid w:val="00E036B2"/>
    <w:rsid w:val="00E037B0"/>
    <w:rsid w:val="00E05F13"/>
    <w:rsid w:val="00E1105B"/>
    <w:rsid w:val="00E12EBB"/>
    <w:rsid w:val="00E13911"/>
    <w:rsid w:val="00E15259"/>
    <w:rsid w:val="00E16869"/>
    <w:rsid w:val="00E16CEF"/>
    <w:rsid w:val="00E1730C"/>
    <w:rsid w:val="00E21B21"/>
    <w:rsid w:val="00E22AEE"/>
    <w:rsid w:val="00E266C8"/>
    <w:rsid w:val="00E26BE0"/>
    <w:rsid w:val="00E30556"/>
    <w:rsid w:val="00E3124E"/>
    <w:rsid w:val="00E312E6"/>
    <w:rsid w:val="00E33A85"/>
    <w:rsid w:val="00E36FAC"/>
    <w:rsid w:val="00E4048E"/>
    <w:rsid w:val="00E4085D"/>
    <w:rsid w:val="00E412CD"/>
    <w:rsid w:val="00E414E8"/>
    <w:rsid w:val="00E431E5"/>
    <w:rsid w:val="00E4482A"/>
    <w:rsid w:val="00E44973"/>
    <w:rsid w:val="00E45EC4"/>
    <w:rsid w:val="00E46882"/>
    <w:rsid w:val="00E51933"/>
    <w:rsid w:val="00E52AEC"/>
    <w:rsid w:val="00E53855"/>
    <w:rsid w:val="00E55DB3"/>
    <w:rsid w:val="00E55EB8"/>
    <w:rsid w:val="00E5623A"/>
    <w:rsid w:val="00E574F2"/>
    <w:rsid w:val="00E6095F"/>
    <w:rsid w:val="00E62D76"/>
    <w:rsid w:val="00E63757"/>
    <w:rsid w:val="00E6661A"/>
    <w:rsid w:val="00E7196C"/>
    <w:rsid w:val="00E71ACC"/>
    <w:rsid w:val="00E72A6E"/>
    <w:rsid w:val="00E742AE"/>
    <w:rsid w:val="00E75532"/>
    <w:rsid w:val="00E810AC"/>
    <w:rsid w:val="00E814FD"/>
    <w:rsid w:val="00E81929"/>
    <w:rsid w:val="00E82A68"/>
    <w:rsid w:val="00E83177"/>
    <w:rsid w:val="00E859BD"/>
    <w:rsid w:val="00E85AFF"/>
    <w:rsid w:val="00E86235"/>
    <w:rsid w:val="00E91102"/>
    <w:rsid w:val="00E94227"/>
    <w:rsid w:val="00E943B0"/>
    <w:rsid w:val="00E9644C"/>
    <w:rsid w:val="00E96570"/>
    <w:rsid w:val="00E96B13"/>
    <w:rsid w:val="00E9720A"/>
    <w:rsid w:val="00EA06F4"/>
    <w:rsid w:val="00EA28A8"/>
    <w:rsid w:val="00EA3616"/>
    <w:rsid w:val="00EA39BF"/>
    <w:rsid w:val="00EA3DB2"/>
    <w:rsid w:val="00EA492C"/>
    <w:rsid w:val="00EB1F24"/>
    <w:rsid w:val="00EB2A17"/>
    <w:rsid w:val="00EB306E"/>
    <w:rsid w:val="00EB3649"/>
    <w:rsid w:val="00EB3690"/>
    <w:rsid w:val="00EB3EB6"/>
    <w:rsid w:val="00EB4430"/>
    <w:rsid w:val="00EB499A"/>
    <w:rsid w:val="00EB5DDF"/>
    <w:rsid w:val="00EB62A7"/>
    <w:rsid w:val="00EB735F"/>
    <w:rsid w:val="00EB7C70"/>
    <w:rsid w:val="00EC17E7"/>
    <w:rsid w:val="00EC1C30"/>
    <w:rsid w:val="00EC2721"/>
    <w:rsid w:val="00EC2C4D"/>
    <w:rsid w:val="00EC3016"/>
    <w:rsid w:val="00EC481F"/>
    <w:rsid w:val="00EC52C5"/>
    <w:rsid w:val="00EC5522"/>
    <w:rsid w:val="00EC5FC7"/>
    <w:rsid w:val="00EC6C91"/>
    <w:rsid w:val="00EC6FE2"/>
    <w:rsid w:val="00ED0332"/>
    <w:rsid w:val="00ED0411"/>
    <w:rsid w:val="00ED0B8B"/>
    <w:rsid w:val="00ED0BD1"/>
    <w:rsid w:val="00ED0C60"/>
    <w:rsid w:val="00ED151C"/>
    <w:rsid w:val="00ED1F34"/>
    <w:rsid w:val="00ED280A"/>
    <w:rsid w:val="00ED399A"/>
    <w:rsid w:val="00ED41C5"/>
    <w:rsid w:val="00ED5328"/>
    <w:rsid w:val="00ED68A6"/>
    <w:rsid w:val="00ED71DF"/>
    <w:rsid w:val="00ED7D23"/>
    <w:rsid w:val="00ED7E24"/>
    <w:rsid w:val="00EE1726"/>
    <w:rsid w:val="00EE4C27"/>
    <w:rsid w:val="00EE5428"/>
    <w:rsid w:val="00EE56A2"/>
    <w:rsid w:val="00EE6A42"/>
    <w:rsid w:val="00EE70DE"/>
    <w:rsid w:val="00EE7158"/>
    <w:rsid w:val="00EE75BE"/>
    <w:rsid w:val="00EE76DD"/>
    <w:rsid w:val="00EE786B"/>
    <w:rsid w:val="00EE7AAA"/>
    <w:rsid w:val="00EF023A"/>
    <w:rsid w:val="00EF0790"/>
    <w:rsid w:val="00EF0D0F"/>
    <w:rsid w:val="00EF1F87"/>
    <w:rsid w:val="00EF246B"/>
    <w:rsid w:val="00EF383F"/>
    <w:rsid w:val="00EF4C7E"/>
    <w:rsid w:val="00EF4CAF"/>
    <w:rsid w:val="00EF5674"/>
    <w:rsid w:val="00EF6E22"/>
    <w:rsid w:val="00EF73A0"/>
    <w:rsid w:val="00EF79F5"/>
    <w:rsid w:val="00F00551"/>
    <w:rsid w:val="00F010EF"/>
    <w:rsid w:val="00F01F7A"/>
    <w:rsid w:val="00F02589"/>
    <w:rsid w:val="00F026CE"/>
    <w:rsid w:val="00F04671"/>
    <w:rsid w:val="00F04BBD"/>
    <w:rsid w:val="00F057CC"/>
    <w:rsid w:val="00F05B2C"/>
    <w:rsid w:val="00F101AA"/>
    <w:rsid w:val="00F10545"/>
    <w:rsid w:val="00F1070F"/>
    <w:rsid w:val="00F1083C"/>
    <w:rsid w:val="00F1149C"/>
    <w:rsid w:val="00F17DAF"/>
    <w:rsid w:val="00F20393"/>
    <w:rsid w:val="00F20741"/>
    <w:rsid w:val="00F20C5E"/>
    <w:rsid w:val="00F228E3"/>
    <w:rsid w:val="00F23267"/>
    <w:rsid w:val="00F232B7"/>
    <w:rsid w:val="00F23D90"/>
    <w:rsid w:val="00F2471B"/>
    <w:rsid w:val="00F27601"/>
    <w:rsid w:val="00F27C5A"/>
    <w:rsid w:val="00F27FB3"/>
    <w:rsid w:val="00F306E9"/>
    <w:rsid w:val="00F325F0"/>
    <w:rsid w:val="00F331BD"/>
    <w:rsid w:val="00F33948"/>
    <w:rsid w:val="00F35F66"/>
    <w:rsid w:val="00F36A69"/>
    <w:rsid w:val="00F42714"/>
    <w:rsid w:val="00F44093"/>
    <w:rsid w:val="00F444B3"/>
    <w:rsid w:val="00F4538A"/>
    <w:rsid w:val="00F46057"/>
    <w:rsid w:val="00F46C97"/>
    <w:rsid w:val="00F46D80"/>
    <w:rsid w:val="00F51FB7"/>
    <w:rsid w:val="00F524F7"/>
    <w:rsid w:val="00F52711"/>
    <w:rsid w:val="00F52C61"/>
    <w:rsid w:val="00F533D2"/>
    <w:rsid w:val="00F556B0"/>
    <w:rsid w:val="00F55AA4"/>
    <w:rsid w:val="00F57BDE"/>
    <w:rsid w:val="00F61A69"/>
    <w:rsid w:val="00F61D5F"/>
    <w:rsid w:val="00F62C34"/>
    <w:rsid w:val="00F64DA1"/>
    <w:rsid w:val="00F6644F"/>
    <w:rsid w:val="00F66641"/>
    <w:rsid w:val="00F67056"/>
    <w:rsid w:val="00F677ED"/>
    <w:rsid w:val="00F713B9"/>
    <w:rsid w:val="00F72E09"/>
    <w:rsid w:val="00F72FDD"/>
    <w:rsid w:val="00F732E7"/>
    <w:rsid w:val="00F748EA"/>
    <w:rsid w:val="00F76917"/>
    <w:rsid w:val="00F769D9"/>
    <w:rsid w:val="00F76F9C"/>
    <w:rsid w:val="00F76F9D"/>
    <w:rsid w:val="00F777C2"/>
    <w:rsid w:val="00F81355"/>
    <w:rsid w:val="00F84BCB"/>
    <w:rsid w:val="00F86053"/>
    <w:rsid w:val="00F90351"/>
    <w:rsid w:val="00F90DF1"/>
    <w:rsid w:val="00F923DE"/>
    <w:rsid w:val="00F92A7F"/>
    <w:rsid w:val="00F93E04"/>
    <w:rsid w:val="00F979AD"/>
    <w:rsid w:val="00FA0D65"/>
    <w:rsid w:val="00FA232C"/>
    <w:rsid w:val="00FA348E"/>
    <w:rsid w:val="00FA420C"/>
    <w:rsid w:val="00FA6222"/>
    <w:rsid w:val="00FA6478"/>
    <w:rsid w:val="00FA7DDB"/>
    <w:rsid w:val="00FB0712"/>
    <w:rsid w:val="00FB3804"/>
    <w:rsid w:val="00FB3AD1"/>
    <w:rsid w:val="00FB4439"/>
    <w:rsid w:val="00FB710F"/>
    <w:rsid w:val="00FB78A9"/>
    <w:rsid w:val="00FC043C"/>
    <w:rsid w:val="00FC0916"/>
    <w:rsid w:val="00FC09AB"/>
    <w:rsid w:val="00FC0D5D"/>
    <w:rsid w:val="00FC2E87"/>
    <w:rsid w:val="00FC47F9"/>
    <w:rsid w:val="00FC4C01"/>
    <w:rsid w:val="00FC51F7"/>
    <w:rsid w:val="00FC63CB"/>
    <w:rsid w:val="00FC6D64"/>
    <w:rsid w:val="00FC7878"/>
    <w:rsid w:val="00FC7C22"/>
    <w:rsid w:val="00FD1449"/>
    <w:rsid w:val="00FD2361"/>
    <w:rsid w:val="00FD349B"/>
    <w:rsid w:val="00FD35D4"/>
    <w:rsid w:val="00FD5546"/>
    <w:rsid w:val="00FD705D"/>
    <w:rsid w:val="00FE3FB8"/>
    <w:rsid w:val="00FE4BB1"/>
    <w:rsid w:val="00FE4E1C"/>
    <w:rsid w:val="00FE540C"/>
    <w:rsid w:val="00FE545A"/>
    <w:rsid w:val="00FE563E"/>
    <w:rsid w:val="00FE67E2"/>
    <w:rsid w:val="00FE6DAB"/>
    <w:rsid w:val="00FE7134"/>
    <w:rsid w:val="00FF017B"/>
    <w:rsid w:val="00FF0263"/>
    <w:rsid w:val="00FF24B8"/>
    <w:rsid w:val="00FF61DF"/>
    <w:rsid w:val="00FF6910"/>
    <w:rsid w:val="00FF6F78"/>
    <w:rsid w:val="00FF758A"/>
    <w:rsid w:val="05081948"/>
    <w:rsid w:val="05D655E6"/>
    <w:rsid w:val="094A634A"/>
    <w:rsid w:val="0D2B64A6"/>
    <w:rsid w:val="0F6A3113"/>
    <w:rsid w:val="11936E1B"/>
    <w:rsid w:val="1AB43A3C"/>
    <w:rsid w:val="1F953059"/>
    <w:rsid w:val="1FE16BA6"/>
    <w:rsid w:val="200D34F7"/>
    <w:rsid w:val="2090396B"/>
    <w:rsid w:val="26C831DC"/>
    <w:rsid w:val="2F2E6FE6"/>
    <w:rsid w:val="33660B60"/>
    <w:rsid w:val="3A831859"/>
    <w:rsid w:val="407E251C"/>
    <w:rsid w:val="45DE4E6B"/>
    <w:rsid w:val="4618037D"/>
    <w:rsid w:val="48142DC6"/>
    <w:rsid w:val="49BF4CCB"/>
    <w:rsid w:val="4AA44434"/>
    <w:rsid w:val="4ADC2719"/>
    <w:rsid w:val="4B4271A5"/>
    <w:rsid w:val="4CDF47AB"/>
    <w:rsid w:val="596671F9"/>
    <w:rsid w:val="59C56CE6"/>
    <w:rsid w:val="6171096B"/>
    <w:rsid w:val="64C044AB"/>
    <w:rsid w:val="657218D7"/>
    <w:rsid w:val="67F55165"/>
    <w:rsid w:val="6D5F0D45"/>
    <w:rsid w:val="70BF0388"/>
    <w:rsid w:val="71DB0DD8"/>
    <w:rsid w:val="76862E19"/>
    <w:rsid w:val="78586C9E"/>
    <w:rsid w:val="7A1D1536"/>
    <w:rsid w:val="7E115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5" w:lineRule="auto"/>
      <w:outlineLvl w:val="1"/>
    </w:pPr>
    <w:rPr>
      <w:rFonts w:ascii="等线 Light" w:eastAsia="等线 Light"/>
      <w:b/>
      <w:bCs/>
      <w:sz w:val="32"/>
      <w:szCs w:val="32"/>
    </w:rPr>
  </w:style>
  <w:style w:type="paragraph" w:styleId="4">
    <w:name w:val="heading 3"/>
    <w:basedOn w:val="1"/>
    <w:next w:val="1"/>
    <w:autoRedefine/>
    <w:qFormat/>
    <w:uiPriority w:val="0"/>
    <w:pPr>
      <w:keepNext/>
      <w:keepLines/>
      <w:spacing w:before="260" w:after="260" w:line="415" w:lineRule="auto"/>
      <w:outlineLvl w:val="2"/>
    </w:pPr>
    <w:rPr>
      <w:b/>
      <w:bCs/>
      <w:sz w:val="32"/>
      <w:szCs w:val="32"/>
    </w:rPr>
  </w:style>
  <w:style w:type="paragraph" w:styleId="5">
    <w:name w:val="heading 4"/>
    <w:basedOn w:val="1"/>
    <w:next w:val="1"/>
    <w:qFormat/>
    <w:uiPriority w:val="0"/>
    <w:pPr>
      <w:keepNext/>
      <w:keepLines/>
      <w:spacing w:before="280" w:after="290" w:line="377" w:lineRule="auto"/>
      <w:outlineLvl w:val="3"/>
    </w:pPr>
    <w:rPr>
      <w:rFonts w:ascii="Arial" w:hAnsi="Arial" w:eastAsia="黑体"/>
      <w:b/>
      <w:bCs/>
      <w:sz w:val="28"/>
      <w:szCs w:val="28"/>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rPr>
      <w:kern w:val="0"/>
      <w:sz w:val="24"/>
      <w:szCs w:val="20"/>
    </w:rPr>
  </w:style>
  <w:style w:type="paragraph" w:styleId="7">
    <w:name w:val="Body Text"/>
    <w:basedOn w:val="1"/>
    <w:next w:val="8"/>
    <w:autoRedefine/>
    <w:qFormat/>
    <w:uiPriority w:val="0"/>
    <w:pPr>
      <w:widowControl/>
      <w:snapToGrid w:val="0"/>
      <w:spacing w:before="60" w:after="160" w:line="259" w:lineRule="auto"/>
      <w:ind w:right="113"/>
    </w:pPr>
    <w:rPr>
      <w:kern w:val="0"/>
      <w:sz w:val="18"/>
      <w:szCs w:val="20"/>
    </w:rPr>
  </w:style>
  <w:style w:type="paragraph" w:styleId="8">
    <w:name w:val="List Bullet 5"/>
    <w:basedOn w:val="1"/>
    <w:autoRedefine/>
    <w:qFormat/>
    <w:uiPriority w:val="0"/>
    <w:pPr>
      <w:numPr>
        <w:ilvl w:val="0"/>
        <w:numId w:val="1"/>
      </w:numPr>
    </w:pPr>
  </w:style>
  <w:style w:type="paragraph" w:styleId="9">
    <w:name w:val="Body Text Indent"/>
    <w:basedOn w:val="1"/>
    <w:next w:val="10"/>
    <w:qFormat/>
    <w:uiPriority w:val="0"/>
    <w:pPr>
      <w:spacing w:after="120"/>
      <w:ind w:left="200" w:leftChars="200"/>
    </w:pPr>
    <w:rPr>
      <w:kern w:val="0"/>
      <w:sz w:val="24"/>
      <w:szCs w:val="20"/>
    </w:rPr>
  </w:style>
  <w:style w:type="paragraph" w:customStyle="1" w:styleId="10">
    <w:name w:val="样式 正文文本缩进 + 行距: 1.5 倍行距"/>
    <w:basedOn w:val="1"/>
    <w:autoRedefine/>
    <w:qFormat/>
    <w:uiPriority w:val="0"/>
    <w:pPr>
      <w:spacing w:after="120" w:line="360" w:lineRule="auto"/>
      <w:ind w:left="32" w:leftChars="32" w:firstLine="200" w:firstLineChars="200"/>
    </w:pPr>
    <w:rPr>
      <w:rFonts w:cs="宋体"/>
      <w:sz w:val="24"/>
    </w:rPr>
  </w:style>
  <w:style w:type="paragraph" w:styleId="11">
    <w:name w:val="Plain Text"/>
    <w:basedOn w:val="1"/>
    <w:next w:val="1"/>
    <w:qFormat/>
    <w:uiPriority w:val="0"/>
    <w:rPr>
      <w:rFonts w:ascii="宋体" w:cs="宋体"/>
      <w:szCs w:val="21"/>
    </w:rPr>
  </w:style>
  <w:style w:type="paragraph" w:styleId="12">
    <w:name w:val="Date"/>
    <w:basedOn w:val="1"/>
    <w:next w:val="1"/>
    <w:autoRedefine/>
    <w:qFormat/>
    <w:uiPriority w:val="0"/>
    <w:pPr>
      <w:ind w:left="2500" w:leftChars="2500"/>
    </w:pPr>
    <w:rPr>
      <w:kern w:val="0"/>
      <w:sz w:val="24"/>
      <w:szCs w:val="20"/>
    </w:rPr>
  </w:style>
  <w:style w:type="paragraph" w:styleId="13">
    <w:name w:val="Body Text Indent 2"/>
    <w:basedOn w:val="1"/>
    <w:link w:val="59"/>
    <w:autoRedefine/>
    <w:semiHidden/>
    <w:unhideWhenUsed/>
    <w:qFormat/>
    <w:uiPriority w:val="99"/>
    <w:pPr>
      <w:spacing w:after="120" w:line="480" w:lineRule="auto"/>
      <w:ind w:left="420" w:leftChars="200"/>
    </w:pPr>
  </w:style>
  <w:style w:type="paragraph" w:styleId="14">
    <w:name w:val="Balloon Text"/>
    <w:basedOn w:val="1"/>
    <w:autoRedefine/>
    <w:qFormat/>
    <w:uiPriority w:val="0"/>
    <w:rPr>
      <w:kern w:val="0"/>
      <w:sz w:val="18"/>
      <w:szCs w:val="20"/>
    </w:rPr>
  </w:style>
  <w:style w:type="paragraph" w:styleId="15">
    <w:name w:val="footer"/>
    <w:basedOn w:val="1"/>
    <w:autoRedefine/>
    <w:qFormat/>
    <w:uiPriority w:val="99"/>
    <w:pPr>
      <w:tabs>
        <w:tab w:val="center" w:pos="4153"/>
        <w:tab w:val="right" w:pos="8306"/>
      </w:tabs>
      <w:snapToGrid w:val="0"/>
      <w:jc w:val="left"/>
    </w:pPr>
    <w:rPr>
      <w:kern w:val="0"/>
      <w:sz w:val="18"/>
      <w:szCs w:val="20"/>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List"/>
    <w:basedOn w:val="1"/>
    <w:autoRedefine/>
    <w:qFormat/>
    <w:uiPriority w:val="0"/>
    <w:pPr>
      <w:ind w:left="200" w:hanging="200" w:hangingChars="200"/>
      <w:contextualSpacing/>
    </w:pPr>
  </w:style>
  <w:style w:type="paragraph" w:styleId="18">
    <w:name w:val="Body Text Indent 3"/>
    <w:basedOn w:val="1"/>
    <w:link w:val="60"/>
    <w:autoRedefine/>
    <w:semiHidden/>
    <w:unhideWhenUsed/>
    <w:qFormat/>
    <w:uiPriority w:val="99"/>
    <w:pPr>
      <w:spacing w:after="120"/>
      <w:ind w:left="420" w:leftChars="200"/>
    </w:pPr>
    <w:rPr>
      <w:sz w:val="16"/>
      <w:szCs w:val="16"/>
    </w:rPr>
  </w:style>
  <w:style w:type="paragraph" w:styleId="19">
    <w:name w:val="Normal (Web)"/>
    <w:basedOn w:val="1"/>
    <w:autoRedefine/>
    <w:qFormat/>
    <w:uiPriority w:val="0"/>
    <w:pPr>
      <w:widowControl/>
      <w:spacing w:before="100" w:beforeAutospacing="1" w:after="100" w:afterAutospacing="1"/>
      <w:jc w:val="left"/>
    </w:pPr>
    <w:rPr>
      <w:rFonts w:ascii="宋体"/>
      <w:kern w:val="0"/>
      <w:sz w:val="24"/>
      <w:szCs w:val="20"/>
    </w:rPr>
  </w:style>
  <w:style w:type="paragraph" w:styleId="20">
    <w:name w:val="annotation subject"/>
    <w:basedOn w:val="6"/>
    <w:next w:val="6"/>
    <w:autoRedefine/>
    <w:qFormat/>
    <w:uiPriority w:val="0"/>
    <w:rPr>
      <w:b/>
    </w:rPr>
  </w:style>
  <w:style w:type="paragraph" w:styleId="21">
    <w:name w:val="Body Text First Indent 2"/>
    <w:basedOn w:val="9"/>
    <w:next w:val="22"/>
    <w:autoRedefine/>
    <w:qFormat/>
    <w:uiPriority w:val="0"/>
    <w:pPr>
      <w:ind w:firstLine="200" w:firstLineChars="200"/>
    </w:pPr>
    <w:rPr>
      <w:kern w:val="2"/>
      <w:sz w:val="21"/>
      <w:szCs w:val="24"/>
    </w:rPr>
  </w:style>
  <w:style w:type="paragraph" w:customStyle="1" w:styleId="22">
    <w:name w:val="Default"/>
    <w:basedOn w:val="23"/>
    <w:next w:val="1"/>
    <w:autoRedefine/>
    <w:qFormat/>
    <w:uiPriority w:val="0"/>
    <w:pPr>
      <w:autoSpaceDE w:val="0"/>
      <w:autoSpaceDN w:val="0"/>
      <w:jc w:val="left"/>
    </w:pPr>
    <w:rPr>
      <w:rFonts w:ascii="宋体"/>
      <w:kern w:val="0"/>
      <w:sz w:val="24"/>
      <w:szCs w:val="24"/>
    </w:rPr>
  </w:style>
  <w:style w:type="paragraph" w:customStyle="1" w:styleId="23">
    <w:name w:val="1 表头"/>
    <w:basedOn w:val="1"/>
    <w:autoRedefine/>
    <w:qFormat/>
    <w:uiPriority w:val="0"/>
    <w:pPr>
      <w:adjustRightInd w:val="0"/>
      <w:snapToGrid w:val="0"/>
      <w:jc w:val="center"/>
    </w:pPr>
    <w:rPr>
      <w:b/>
      <w:color w:val="000000"/>
      <w:szCs w:val="21"/>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autoRedefine/>
    <w:qFormat/>
    <w:uiPriority w:val="0"/>
    <w:rPr>
      <w:b/>
    </w:rPr>
  </w:style>
  <w:style w:type="character" w:styleId="28">
    <w:name w:val="page number"/>
    <w:basedOn w:val="26"/>
    <w:autoRedefine/>
    <w:qFormat/>
    <w:uiPriority w:val="0"/>
  </w:style>
  <w:style w:type="character" w:styleId="29">
    <w:name w:val="Hyperlink"/>
    <w:basedOn w:val="26"/>
    <w:autoRedefine/>
    <w:unhideWhenUsed/>
    <w:qFormat/>
    <w:uiPriority w:val="99"/>
    <w:rPr>
      <w:color w:val="0563C1" w:themeColor="hyperlink"/>
      <w:u w:val="single"/>
      <w14:textFill>
        <w14:solidFill>
          <w14:schemeClr w14:val="hlink"/>
        </w14:solidFill>
      </w14:textFill>
    </w:rPr>
  </w:style>
  <w:style w:type="character" w:styleId="30">
    <w:name w:val="annotation reference"/>
    <w:autoRedefine/>
    <w:qFormat/>
    <w:uiPriority w:val="0"/>
    <w:rPr>
      <w:sz w:val="21"/>
    </w:rPr>
  </w:style>
  <w:style w:type="paragraph" w:customStyle="1" w:styleId="31">
    <w:name w:val="正文（缩进）"/>
    <w:basedOn w:val="1"/>
    <w:autoRedefine/>
    <w:qFormat/>
    <w:uiPriority w:val="0"/>
    <w:pPr>
      <w:spacing w:line="360" w:lineRule="auto"/>
      <w:ind w:firstLine="200" w:firstLineChars="200"/>
    </w:pPr>
    <w:rPr>
      <w:sz w:val="24"/>
    </w:rPr>
  </w:style>
  <w:style w:type="paragraph" w:customStyle="1" w:styleId="32">
    <w:name w:val="li_正文"/>
    <w:basedOn w:val="1"/>
    <w:autoRedefine/>
    <w:qFormat/>
    <w:uiPriority w:val="0"/>
    <w:pPr>
      <w:ind w:firstLine="200" w:firstLineChars="200"/>
      <w:jc w:val="left"/>
    </w:pPr>
    <w:rPr>
      <w:rFonts w:ascii="Calibri" w:hAnsi="Calibri"/>
      <w:sz w:val="28"/>
      <w:szCs w:val="28"/>
    </w:rPr>
  </w:style>
  <w:style w:type="character" w:customStyle="1" w:styleId="33">
    <w:name w:val="页脚 字符"/>
    <w:basedOn w:val="26"/>
    <w:autoRedefine/>
    <w:qFormat/>
    <w:uiPriority w:val="99"/>
  </w:style>
  <w:style w:type="character" w:customStyle="1" w:styleId="34">
    <w:name w:val="正文文本 字符1"/>
    <w:autoRedefine/>
    <w:qFormat/>
    <w:uiPriority w:val="0"/>
    <w:rPr>
      <w:rFonts w:ascii="Times New Roman" w:hAnsi="Times New Roman" w:eastAsia="宋体"/>
      <w:sz w:val="24"/>
    </w:rPr>
  </w:style>
  <w:style w:type="paragraph" w:customStyle="1" w:styleId="35">
    <w:name w:val="表格"/>
    <w:basedOn w:val="1"/>
    <w:next w:val="1"/>
    <w:autoRedefine/>
    <w:qFormat/>
    <w:uiPriority w:val="0"/>
    <w:pPr>
      <w:adjustRightInd w:val="0"/>
      <w:snapToGrid w:val="0"/>
      <w:spacing w:before="10" w:beforeLines="10" w:after="10" w:afterLines="10" w:line="259" w:lineRule="auto"/>
      <w:jc w:val="center"/>
    </w:pPr>
    <w:rPr>
      <w:rFonts w:ascii="宋体"/>
      <w:kern w:val="0"/>
      <w:szCs w:val="20"/>
    </w:rPr>
  </w:style>
  <w:style w:type="character" w:customStyle="1" w:styleId="36">
    <w:name w:val="日期 字符"/>
    <w:autoRedefine/>
    <w:qFormat/>
    <w:uiPriority w:val="0"/>
    <w:rPr>
      <w:rFonts w:ascii="Times New Roman" w:hAnsi="Times New Roman" w:eastAsia="宋体"/>
      <w:sz w:val="24"/>
    </w:rPr>
  </w:style>
  <w:style w:type="character" w:customStyle="1" w:styleId="37">
    <w:name w:val="批注文字 字符1"/>
    <w:autoRedefine/>
    <w:qFormat/>
    <w:uiPriority w:val="0"/>
    <w:rPr>
      <w:rFonts w:ascii="Times New Roman" w:hAnsi="Times New Roman" w:eastAsia="宋体"/>
      <w:sz w:val="24"/>
    </w:rPr>
  </w:style>
  <w:style w:type="paragraph" w:customStyle="1" w:styleId="3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9">
    <w:name w:val="普通(网站)2"/>
    <w:basedOn w:val="1"/>
    <w:autoRedefine/>
    <w:qFormat/>
    <w:uiPriority w:val="0"/>
    <w:pPr>
      <w:widowControl/>
      <w:spacing w:before="100" w:beforeAutospacing="1" w:after="100" w:afterAutospacing="1"/>
      <w:jc w:val="left"/>
    </w:pPr>
    <w:rPr>
      <w:rFonts w:ascii="宋体"/>
      <w:sz w:val="24"/>
      <w:szCs w:val="20"/>
    </w:rPr>
  </w:style>
  <w:style w:type="paragraph" w:customStyle="1" w:styleId="40">
    <w:name w:val="表头"/>
    <w:basedOn w:val="1"/>
    <w:next w:val="1"/>
    <w:autoRedefine/>
    <w:qFormat/>
    <w:uiPriority w:val="0"/>
    <w:pPr>
      <w:adjustRightInd w:val="0"/>
      <w:jc w:val="center"/>
      <w:textAlignment w:val="baseline"/>
    </w:pPr>
    <w:rPr>
      <w:rFonts w:ascii="黑体" w:eastAsia="黑体"/>
      <w:kern w:val="0"/>
      <w:sz w:val="24"/>
      <w:szCs w:val="20"/>
    </w:rPr>
  </w:style>
  <w:style w:type="paragraph" w:customStyle="1" w:styleId="41">
    <w:name w:val="无间隔1"/>
    <w:basedOn w:val="1"/>
    <w:next w:val="1"/>
    <w:autoRedefine/>
    <w:qFormat/>
    <w:uiPriority w:val="0"/>
    <w:pPr>
      <w:jc w:val="center"/>
    </w:pPr>
  </w:style>
  <w:style w:type="paragraph" w:customStyle="1" w:styleId="42">
    <w:name w:val="无间隔2"/>
    <w:basedOn w:val="17"/>
    <w:next w:val="1"/>
    <w:autoRedefine/>
    <w:qFormat/>
    <w:uiPriority w:val="0"/>
    <w:pPr>
      <w:ind w:left="0" w:firstLine="0" w:firstLineChars="0"/>
      <w:jc w:val="center"/>
      <w:textAlignment w:val="center"/>
    </w:pPr>
    <w:rPr>
      <w:szCs w:val="22"/>
    </w:rPr>
  </w:style>
  <w:style w:type="paragraph" w:customStyle="1" w:styleId="43">
    <w:name w:val="Body text|1"/>
    <w:basedOn w:val="1"/>
    <w:autoRedefine/>
    <w:qFormat/>
    <w:uiPriority w:val="0"/>
    <w:pPr>
      <w:spacing w:line="444" w:lineRule="auto"/>
      <w:ind w:firstLine="400"/>
    </w:pPr>
    <w:rPr>
      <w:rFonts w:ascii="宋体" w:cs="宋体"/>
      <w:sz w:val="26"/>
      <w:szCs w:val="26"/>
      <w:lang w:val="zh-TW" w:eastAsia="zh-TW" w:bidi="zh-TW"/>
    </w:rPr>
  </w:style>
  <w:style w:type="paragraph" w:customStyle="1" w:styleId="44">
    <w:name w:val="Table Paragraph"/>
    <w:basedOn w:val="1"/>
    <w:autoRedefine/>
    <w:qFormat/>
    <w:uiPriority w:val="0"/>
    <w:pPr>
      <w:spacing w:beforeAutospacing="1"/>
      <w:jc w:val="left"/>
    </w:pPr>
    <w:rPr>
      <w:rFonts w:ascii="Calibri" w:hAnsi="Calibri"/>
      <w:kern w:val="0"/>
      <w:sz w:val="22"/>
      <w:szCs w:val="22"/>
    </w:rPr>
  </w:style>
  <w:style w:type="paragraph" w:customStyle="1" w:styleId="45">
    <w:name w:val="标题2"/>
    <w:autoRedefine/>
    <w:qFormat/>
    <w:uiPriority w:val="0"/>
    <w:pPr>
      <w:outlineLvl w:val="2"/>
    </w:pPr>
    <w:rPr>
      <w:rFonts w:ascii="Calibri" w:hAnsi="Calibri" w:eastAsia="宋体" w:cs="Arial"/>
      <w:kern w:val="2"/>
      <w:sz w:val="21"/>
      <w:szCs w:val="22"/>
      <w:lang w:val="en-US" w:eastAsia="zh-CN" w:bidi="ar-SA"/>
    </w:rPr>
  </w:style>
  <w:style w:type="paragraph" w:customStyle="1" w:styleId="46">
    <w:name w:val="样式 首行缩进:  2 字符1"/>
    <w:basedOn w:val="1"/>
    <w:autoRedefine/>
    <w:qFormat/>
    <w:uiPriority w:val="0"/>
    <w:pPr>
      <w:adjustRightInd w:val="0"/>
      <w:snapToGrid w:val="0"/>
      <w:spacing w:line="360" w:lineRule="auto"/>
      <w:ind w:firstLine="480"/>
    </w:pPr>
    <w:rPr>
      <w:rFonts w:cs="宋体"/>
    </w:rPr>
  </w:style>
  <w:style w:type="paragraph" w:customStyle="1" w:styleId="47">
    <w:name w:val="0正文"/>
    <w:basedOn w:val="19"/>
    <w:autoRedefine/>
    <w:qFormat/>
    <w:uiPriority w:val="0"/>
    <w:pPr>
      <w:adjustRightInd w:val="0"/>
      <w:snapToGrid w:val="0"/>
      <w:spacing w:before="0" w:beforeAutospacing="0" w:after="0" w:afterAutospacing="0" w:line="440" w:lineRule="exact"/>
      <w:ind w:firstLine="200" w:firstLineChars="200"/>
      <w:jc w:val="both"/>
    </w:pPr>
    <w:rPr>
      <w:rFonts w:ascii="Times New Roman"/>
      <w:kern w:val="2"/>
    </w:rPr>
  </w:style>
  <w:style w:type="character" w:customStyle="1" w:styleId="48">
    <w:name w:val="Body text (2)"/>
    <w:autoRedefine/>
    <w:qFormat/>
    <w:uiPriority w:val="0"/>
    <w:rPr>
      <w:rFonts w:ascii="宋体" w:eastAsia="宋体" w:cs="宋体"/>
      <w:color w:val="000000"/>
      <w:spacing w:val="0"/>
      <w:w w:val="100"/>
      <w:position w:val="0"/>
      <w:sz w:val="14"/>
      <w:szCs w:val="14"/>
      <w:u w:val="none"/>
      <w:lang w:val="zh-CN" w:eastAsia="zh-CN"/>
    </w:rPr>
  </w:style>
  <w:style w:type="character" w:customStyle="1" w:styleId="49">
    <w:name w:val="Body text (2) + Palatino Linotype"/>
    <w:autoRedefine/>
    <w:qFormat/>
    <w:uiPriority w:val="0"/>
    <w:rPr>
      <w:rFonts w:ascii="Palatino Linotype" w:hAnsi="Palatino Linotype" w:eastAsia="Palatino Linotype" w:cs="Palatino Linotype"/>
      <w:color w:val="000000"/>
      <w:spacing w:val="0"/>
      <w:w w:val="100"/>
      <w:position w:val="0"/>
      <w:sz w:val="13"/>
      <w:szCs w:val="13"/>
      <w:u w:val="none"/>
      <w:lang w:val="en-US" w:eastAsia="en-US"/>
    </w:rPr>
  </w:style>
  <w:style w:type="character" w:customStyle="1" w:styleId="50">
    <w:name w:val="Body text (2) + Georgia"/>
    <w:autoRedefine/>
    <w:qFormat/>
    <w:uiPriority w:val="0"/>
    <w:rPr>
      <w:rFonts w:ascii="Georgia" w:hAnsi="Georgia" w:eastAsia="Georgia" w:cs="Georgia"/>
      <w:color w:val="000000"/>
      <w:spacing w:val="0"/>
      <w:w w:val="100"/>
      <w:position w:val="0"/>
      <w:sz w:val="22"/>
      <w:szCs w:val="22"/>
      <w:u w:val="none"/>
      <w:lang w:val="en-US" w:eastAsia="en-US"/>
    </w:rPr>
  </w:style>
  <w:style w:type="paragraph" w:customStyle="1" w:styleId="51">
    <w:name w:val="蓝森正文"/>
    <w:basedOn w:val="1"/>
    <w:autoRedefine/>
    <w:qFormat/>
    <w:uiPriority w:val="0"/>
    <w:pPr>
      <w:spacing w:line="520" w:lineRule="exact"/>
      <w:ind w:firstLine="200" w:firstLineChars="200"/>
    </w:pPr>
    <w:rPr>
      <w:sz w:val="24"/>
    </w:rPr>
  </w:style>
  <w:style w:type="paragraph" w:styleId="52">
    <w:name w:val="List Paragraph"/>
    <w:basedOn w:val="1"/>
    <w:autoRedefine/>
    <w:qFormat/>
    <w:uiPriority w:val="34"/>
    <w:pPr>
      <w:ind w:firstLine="420" w:firstLineChars="200"/>
    </w:pPr>
  </w:style>
  <w:style w:type="character" w:customStyle="1" w:styleId="53">
    <w:name w:val="正文文本 (2) + 11 pt"/>
    <w:basedOn w:val="26"/>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4">
    <w:name w:val="正文文本 (2)_"/>
    <w:basedOn w:val="26"/>
    <w:link w:val="55"/>
    <w:autoRedefine/>
    <w:qFormat/>
    <w:uiPriority w:val="0"/>
    <w:rPr>
      <w:rFonts w:ascii="宋体" w:hAnsi="宋体" w:cs="宋体"/>
      <w:sz w:val="28"/>
      <w:szCs w:val="28"/>
      <w:shd w:val="clear" w:color="auto" w:fill="FFFFFF"/>
      <w:lang w:eastAsia="en-US" w:bidi="en-US"/>
    </w:rPr>
  </w:style>
  <w:style w:type="paragraph" w:customStyle="1" w:styleId="55">
    <w:name w:val="正文文本 (2)"/>
    <w:basedOn w:val="1"/>
    <w:link w:val="54"/>
    <w:autoRedefine/>
    <w:qFormat/>
    <w:uiPriority w:val="0"/>
    <w:pPr>
      <w:shd w:val="clear" w:color="auto" w:fill="FFFFFF"/>
      <w:spacing w:after="360" w:line="0" w:lineRule="atLeast"/>
      <w:jc w:val="center"/>
    </w:pPr>
    <w:rPr>
      <w:rFonts w:ascii="宋体" w:hAnsi="宋体" w:cs="宋体"/>
      <w:kern w:val="0"/>
      <w:sz w:val="28"/>
      <w:szCs w:val="28"/>
      <w:lang w:eastAsia="en-US" w:bidi="en-US"/>
    </w:rPr>
  </w:style>
  <w:style w:type="table" w:customStyle="1" w:styleId="56">
    <w:name w:val="TableGrid"/>
    <w:autoRedefine/>
    <w:qFormat/>
    <w:uiPriority w:val="0"/>
    <w:rPr>
      <w:rFonts w:ascii="等线" w:hAnsi="等线" w:eastAsia="等线"/>
      <w:kern w:val="2"/>
      <w:sz w:val="21"/>
      <w:szCs w:val="22"/>
    </w:rPr>
    <w:tblPr>
      <w:tblCellMar>
        <w:top w:w="0" w:type="dxa"/>
        <w:left w:w="0" w:type="dxa"/>
        <w:bottom w:w="0" w:type="dxa"/>
        <w:right w:w="0" w:type="dxa"/>
      </w:tblCellMar>
    </w:tblPr>
  </w:style>
  <w:style w:type="table" w:customStyle="1" w:styleId="57">
    <w:name w:val="TableGrid1"/>
    <w:autoRedefine/>
    <w:qFormat/>
    <w:uiPriority w:val="0"/>
    <w:rPr>
      <w:rFonts w:ascii="等线" w:hAnsi="等线" w:eastAsia="等线"/>
      <w:kern w:val="2"/>
      <w:sz w:val="21"/>
      <w:szCs w:val="22"/>
    </w:rPr>
    <w:tblPr>
      <w:tblCellMar>
        <w:top w:w="0" w:type="dxa"/>
        <w:left w:w="0" w:type="dxa"/>
        <w:bottom w:w="0" w:type="dxa"/>
        <w:right w:w="0" w:type="dxa"/>
      </w:tblCellMar>
    </w:tblPr>
  </w:style>
  <w:style w:type="character" w:customStyle="1" w:styleId="58">
    <w:name w:val="未处理的提及1"/>
    <w:basedOn w:val="26"/>
    <w:autoRedefine/>
    <w:semiHidden/>
    <w:unhideWhenUsed/>
    <w:qFormat/>
    <w:uiPriority w:val="99"/>
    <w:rPr>
      <w:color w:val="605E5C"/>
      <w:shd w:val="clear" w:color="auto" w:fill="E1DFDD"/>
    </w:rPr>
  </w:style>
  <w:style w:type="character" w:customStyle="1" w:styleId="59">
    <w:name w:val="正文文本缩进 2 字符"/>
    <w:basedOn w:val="26"/>
    <w:link w:val="13"/>
    <w:autoRedefine/>
    <w:semiHidden/>
    <w:qFormat/>
    <w:uiPriority w:val="99"/>
    <w:rPr>
      <w:kern w:val="2"/>
      <w:sz w:val="21"/>
      <w:szCs w:val="24"/>
    </w:rPr>
  </w:style>
  <w:style w:type="character" w:customStyle="1" w:styleId="60">
    <w:name w:val="正文文本缩进 3 字符"/>
    <w:basedOn w:val="26"/>
    <w:link w:val="18"/>
    <w:autoRedefine/>
    <w:semiHidden/>
    <w:qFormat/>
    <w:uiPriority w:val="99"/>
    <w:rPr>
      <w:kern w:val="2"/>
      <w:sz w:val="16"/>
      <w:szCs w:val="16"/>
    </w:rPr>
  </w:style>
  <w:style w:type="character" w:customStyle="1" w:styleId="61">
    <w:name w:val="正文文本 (2) + Trebuchet MS"/>
    <w:basedOn w:val="26"/>
    <w:autoRedefine/>
    <w:qFormat/>
    <w:uiPriority w:val="0"/>
    <w:rPr>
      <w:rFonts w:hint="default" w:ascii="Trebuchet MS" w:hAnsi="Trebuchet MS" w:eastAsia="Trebuchet MS" w:cs="Trebuchet MS"/>
      <w:color w:val="000000"/>
      <w:spacing w:val="0"/>
      <w:w w:val="100"/>
      <w:position w:val="0"/>
      <w:sz w:val="19"/>
      <w:szCs w:val="19"/>
      <w:u w:val="none"/>
      <w:lang w:val="en-US" w:eastAsia="en-US" w:bidi="en-US"/>
    </w:rPr>
  </w:style>
  <w:style w:type="character" w:customStyle="1" w:styleId="62">
    <w:name w:val="正文文本 (2) + 间距 -2 pt"/>
    <w:basedOn w:val="26"/>
    <w:autoRedefine/>
    <w:qFormat/>
    <w:uiPriority w:val="0"/>
    <w:rPr>
      <w:rFonts w:hint="eastAsia" w:ascii="黑体" w:hAnsi="黑体" w:eastAsia="黑体" w:cs="黑体"/>
      <w:color w:val="000000"/>
      <w:spacing w:val="-40"/>
      <w:w w:val="100"/>
      <w:position w:val="0"/>
      <w:sz w:val="19"/>
      <w:szCs w:val="19"/>
      <w:u w:val="none"/>
      <w:lang w:val="zh-TW" w:eastAsia="zh-TW" w:bidi="zh-TW"/>
    </w:rPr>
  </w:style>
  <w:style w:type="character" w:customStyle="1" w:styleId="63">
    <w:name w:val="正文文本 (2) + 间距 2 pt"/>
    <w:basedOn w:val="26"/>
    <w:autoRedefine/>
    <w:qFormat/>
    <w:uiPriority w:val="0"/>
    <w:rPr>
      <w:rFonts w:hint="eastAsia" w:ascii="黑体" w:hAnsi="黑体" w:eastAsia="黑体" w:cs="黑体"/>
      <w:color w:val="000000"/>
      <w:spacing w:val="50"/>
      <w:w w:val="100"/>
      <w:position w:val="0"/>
      <w:sz w:val="19"/>
      <w:szCs w:val="19"/>
      <w:u w:val="none"/>
      <w:lang w:val="zh-TW" w:eastAsia="zh-TW" w:bidi="zh-TW"/>
    </w:rPr>
  </w:style>
  <w:style w:type="paragraph" w:customStyle="1" w:styleId="64">
    <w:name w:val="Char Char Char Char Char Char Char Char Char1 Char"/>
    <w:basedOn w:val="1"/>
    <w:semiHidden/>
    <w:qFormat/>
    <w:uiPriority w:val="0"/>
    <w:rPr>
      <w:rFonts w:ascii="宋体" w:hAnsi="宋体" w:cs="Courier New"/>
      <w:sz w:val="32"/>
      <w:szCs w:val="32"/>
    </w:rPr>
  </w:style>
  <w:style w:type="character" w:customStyle="1" w:styleId="65">
    <w:name w:val="未处理的提及2"/>
    <w:basedOn w:val="2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oleObject" Target="embeddings/oleObject3.bin"/><Relationship Id="rId25" Type="http://schemas.openxmlformats.org/officeDocument/2006/relationships/image" Target="media/image17.wmf"/><Relationship Id="rId24" Type="http://schemas.openxmlformats.org/officeDocument/2006/relationships/oleObject" Target="embeddings/oleObject2.bin"/><Relationship Id="rId23" Type="http://schemas.openxmlformats.org/officeDocument/2006/relationships/image" Target="media/image16.wmf"/><Relationship Id="rId22" Type="http://schemas.openxmlformats.org/officeDocument/2006/relationships/oleObject" Target="embeddings/oleObject1.bin"/><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emf"/><Relationship Id="rId13" Type="http://schemas.openxmlformats.org/officeDocument/2006/relationships/package" Target="embeddings/Microsoft_Visio___1.vsdx"/><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81</Pages>
  <Words>2402</Words>
  <Characters>2678</Characters>
  <Lines>407</Lines>
  <Paragraphs>114</Paragraphs>
  <TotalTime>411</TotalTime>
  <ScaleCrop>false</ScaleCrop>
  <LinksUpToDate>false</LinksUpToDate>
  <CharactersWithSpaces>2746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2025-05-09T13:21:00Z</dcterms:created>
  <dc:creator>lhj</dc:creator>
  <cp:lastModifiedBy>俊杰</cp:lastModifiedBy>
  <cp:lastPrinted>2022-01-23T20:32:00Z</cp:lastPrinted>
  <dcterms:modified xsi:type="dcterms:W3CDTF">2025-06-04T01:46:24Z</dcterms:modified>
  <dc:title>附件2</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36839C4FE3DD44E1BEFC7D1D0D386B11_13</vt:lpwstr>
  </property>
  <property fmtid="{D5CDD505-2E9C-101B-9397-08002B2CF9AE}" pid="4" name="KSOTemplateDocerSaveRecord">
    <vt:lpwstr>eyJoZGlkIjoiYmFmNjg4MzQyODM3NTFlNmZjMDFhYmQyMmQxYzk0ODIiLCJ1c2VySWQiOiI5NDUyMDE0NzgifQ==</vt:lpwstr>
  </property>
</Properties>
</file>