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Times New Roman" w:hAnsi="方正小标宋简体" w:eastAsia="方正小标宋简体" w:cs="Times New Roman"/>
          <w:b/>
          <w:bCs/>
          <w:color w:val="000000"/>
          <w:sz w:val="44"/>
          <w:szCs w:val="44"/>
        </w:rPr>
      </w:pPr>
      <w:r>
        <w:rPr>
          <w:rFonts w:hint="eastAsia" w:ascii="Times New Roman" w:hAnsi="方正小标宋简体" w:eastAsia="方正小标宋简体" w:cs="方正小标宋简体"/>
          <w:b/>
          <w:bCs/>
          <w:color w:val="000000"/>
          <w:sz w:val="44"/>
          <w:szCs w:val="44"/>
        </w:rPr>
        <w:t>莆田市市场监督管理局</w:t>
      </w:r>
    </w:p>
    <w:p>
      <w:pPr>
        <w:spacing w:line="660" w:lineRule="exact"/>
        <w:jc w:val="center"/>
        <w:rPr>
          <w:rFonts w:ascii="Times New Roman" w:hAnsi="Times New Roman" w:eastAsia="仿宋_GB2312" w:cs="Times New Roman"/>
          <w:b/>
          <w:bCs/>
          <w:color w:val="000000"/>
          <w:sz w:val="44"/>
          <w:szCs w:val="44"/>
          <w:u w:val="single"/>
        </w:rPr>
      </w:pPr>
      <w:r>
        <w:rPr>
          <w:rFonts w:hint="eastAsia" w:ascii="Times New Roman" w:hAnsi="方正小标宋简体" w:eastAsia="方正小标宋简体" w:cs="方正小标宋简体"/>
          <w:b/>
          <w:bCs/>
          <w:color w:val="000000"/>
          <w:sz w:val="44"/>
          <w:szCs w:val="44"/>
        </w:rPr>
        <w:t>行政处罚决定书</w:t>
      </w:r>
    </w:p>
    <w:p>
      <w:pPr>
        <w:wordWrap w:val="0"/>
        <w:snapToGrid w:val="0"/>
        <w:spacing w:line="660" w:lineRule="exact"/>
        <w:jc w:val="center"/>
        <w:rPr>
          <w:rFonts w:hint="eastAsia" w:ascii="Times New Roman" w:hAnsi="Times New Roman" w:eastAsia="仿宋_GB2312" w:cs="Times New Roman"/>
          <w:color w:val="000000"/>
          <w:sz w:val="32"/>
          <w:szCs w:val="32"/>
          <w:lang w:val="en-US" w:eastAsia="zh-CN"/>
        </w:rPr>
      </w:pPr>
      <w:bookmarkStart w:id="0" w:name="_GoBack"/>
      <w:r>
        <w:rPr>
          <w:rFonts w:hint="eastAsia" w:ascii="Times New Roman" w:hAnsi="Times New Roman" w:eastAsia="仿宋_GB2312" w:cs="仿宋_GB2312"/>
          <w:color w:val="000000"/>
          <w:sz w:val="32"/>
          <w:szCs w:val="32"/>
        </w:rPr>
        <w:t>莆市</w:t>
      </w:r>
      <w:r>
        <w:rPr>
          <w:rFonts w:hint="eastAsia" w:ascii="仿宋" w:hAnsi="仿宋" w:eastAsia="仿宋" w:cs="仿宋"/>
          <w:spacing w:val="-7"/>
          <w:sz w:val="32"/>
          <w:szCs w:val="32"/>
        </w:rPr>
        <w:t>监处罚</w:t>
      </w:r>
      <w:r>
        <w:rPr>
          <w:rFonts w:ascii="Times New Roman" w:hAnsi="Times New Roman" w:eastAsia="仿宋_GB2312" w:cs="仿宋_GB2312"/>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1" name="直接箭头连接符 1"/>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pt;margin-top:1638pt;height:0.1pt;width:453.7pt;z-index:251660288;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14omtoAAAALAQAADwAAAAAAAAABACAAAAAiAAAAZHJzL2Rv&#10;d25yZXYueG1sUEsBAhQAFAAAAAgAh07iQH3OV+//AQAA7gMAAA4AAAAAAAAAAQAgAAAAKQEAAGRy&#10;cy9lMm9Eb2MueG1sUEsFBgAAAAAGAAYAWQEAAJoFAAAAAA==&#10;">
                <v:fill on="f" focussize="0,0"/>
                <v:stroke weight="1.5pt" color="#000000" joinstyle="round" endcap="square"/>
                <v:imagedata o:title=""/>
                <o:lock v:ext="edit" aspectratio="f"/>
              </v:shape>
            </w:pict>
          </mc:Fallback>
        </mc:AlternateContent>
      </w:r>
      <w:r>
        <w:rPr>
          <w:rFonts w:hint="eastAsia" w:ascii="Times New Roman" w:hAnsi="Times New Roman" w:eastAsia="仿宋_GB2312" w:cs="仿宋_GB2312"/>
          <w:color w:val="000000"/>
          <w:sz w:val="32"/>
          <w:szCs w:val="32"/>
        </w:rPr>
        <w:t>〔202</w:t>
      </w:r>
      <w:r>
        <w:rPr>
          <w:rFonts w:hint="eastAsia" w:ascii="Times New Roman" w:hAnsi="Times New Roman" w:eastAsia="仿宋_GB2312" w:cs="仿宋_GB2312"/>
          <w:color w:val="000000"/>
          <w:sz w:val="32"/>
          <w:szCs w:val="32"/>
          <w:lang w:val="en-US" w:eastAsia="zh-CN"/>
        </w:rPr>
        <w:t>1</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val="en-US" w:eastAsia="zh-CN"/>
        </w:rPr>
        <w:t>11898</w:t>
      </w:r>
      <w:r>
        <w:rPr>
          <w:rFonts w:hint="eastAsia" w:ascii="Times New Roman" w:hAnsi="Times New Roman" w:eastAsia="仿宋_GB2312" w:cs="仿宋_GB2312"/>
          <w:color w:val="000000"/>
          <w:sz w:val="32"/>
          <w:szCs w:val="32"/>
        </w:rPr>
        <w:t>号</w:t>
      </w:r>
      <w:bookmarkEnd w:id="0"/>
      <w:r>
        <w:rPr>
          <w:rFonts w:hint="eastAsia" w:ascii="Times New Roman" w:hAnsi="Times New Roman" w:eastAsia="仿宋_GB2312" w:cs="仿宋_GB2312"/>
          <w:color w:val="000000"/>
          <w:sz w:val="32"/>
          <w:szCs w:val="32"/>
          <w:lang w:val="en-US" w:eastAsia="zh-CN"/>
        </w:rPr>
        <w:t xml:space="preserve"> </w:t>
      </w:r>
    </w:p>
    <w:p>
      <w:pPr>
        <w:spacing w:line="420" w:lineRule="exact"/>
        <w:ind w:left="140" w:hanging="140"/>
        <w:rPr>
          <w:rFonts w:ascii="Times New Roman" w:hAnsi="Times New Roman" w:eastAsia="仿宋_GB2312" w:cs="仿宋_GB2312"/>
          <w:b/>
          <w:bCs/>
          <w:kern w:val="1"/>
          <w:sz w:val="32"/>
          <w:szCs w:val="32"/>
        </w:rPr>
      </w:pPr>
    </w:p>
    <w:p>
      <w:pPr>
        <w:keepNext w:val="0"/>
        <w:keepLines w:val="0"/>
        <w:pageBreakBefore w:val="0"/>
        <w:widowControl w:val="0"/>
        <w:kinsoku/>
        <w:wordWrap/>
        <w:overflowPunct/>
        <w:topLinePunct w:val="0"/>
        <w:autoSpaceDE/>
        <w:autoSpaceDN/>
        <w:bidi w:val="0"/>
        <w:snapToGrid/>
        <w:spacing w:line="450" w:lineRule="exact"/>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kern w:val="1"/>
          <w:sz w:val="32"/>
          <w:szCs w:val="32"/>
        </w:rPr>
        <w:t>当事人：</w:t>
      </w:r>
      <w:r>
        <w:rPr>
          <w:rFonts w:hint="eastAsia" w:ascii="仿宋_GB2312" w:hAnsi="仿宋_GB2312" w:eastAsia="仿宋_GB2312" w:cs="仿宋_GB2312"/>
          <w:bCs/>
          <w:sz w:val="32"/>
          <w:szCs w:val="32"/>
          <w:u w:val="none"/>
          <w:lang w:eastAsia="zh-CN"/>
        </w:rPr>
        <w:t>莆田市荔城区黄梅清鞋服店</w:t>
      </w:r>
      <w:r>
        <w:rPr>
          <w:rFonts w:hint="eastAsia" w:ascii="仿宋_GB2312" w:hAnsi="仿宋_GB2312" w:eastAsia="仿宋_GB2312" w:cs="仿宋_GB2312"/>
          <w:bCs/>
          <w:sz w:val="32"/>
          <w:szCs w:val="32"/>
          <w:u w:val="none"/>
          <w:lang w:val="en-US" w:eastAsia="zh-CN"/>
        </w:rPr>
        <w:t xml:space="preserve">                                   </w:t>
      </w:r>
    </w:p>
    <w:p>
      <w:pPr>
        <w:keepNext w:val="0"/>
        <w:keepLines w:val="0"/>
        <w:pageBreakBefore w:val="0"/>
        <w:widowControl w:val="0"/>
        <w:kinsoku/>
        <w:wordWrap/>
        <w:overflowPunct/>
        <w:topLinePunct w:val="0"/>
        <w:autoSpaceDE/>
        <w:autoSpaceDN/>
        <w:bidi w:val="0"/>
        <w:snapToGrid/>
        <w:spacing w:line="450" w:lineRule="exact"/>
        <w:ind w:left="140" w:hanging="140"/>
        <w:rPr>
          <w:rFonts w:hint="eastAsia" w:ascii="仿宋_GB2312" w:hAnsi="仿宋_GB2312" w:eastAsia="仿宋_GB2312" w:cs="仿宋_GB2312"/>
          <w:kern w:val="1"/>
          <w:sz w:val="32"/>
          <w:szCs w:val="32"/>
          <w:u w:val="none"/>
        </w:rPr>
      </w:pPr>
      <w:r>
        <w:rPr>
          <w:rFonts w:hint="eastAsia" w:ascii="仿宋_GB2312" w:hAnsi="仿宋_GB2312" w:eastAsia="仿宋_GB2312" w:cs="仿宋_GB2312"/>
          <w:kern w:val="1"/>
          <w:sz w:val="32"/>
          <w:szCs w:val="32"/>
          <w:u w:val="none"/>
        </w:rPr>
        <w:t>主体资格证照名称：</w:t>
      </w:r>
      <w:r>
        <w:rPr>
          <w:rFonts w:hint="eastAsia" w:ascii="仿宋_GB2312" w:hAnsi="仿宋_GB2312" w:eastAsia="仿宋_GB2312" w:cs="仿宋_GB2312"/>
          <w:sz w:val="32"/>
          <w:szCs w:val="32"/>
          <w:u w:val="none"/>
        </w:rPr>
        <w:t xml:space="preserve">营业执照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 xml:space="preserve">  </w:t>
      </w:r>
    </w:p>
    <w:p>
      <w:pPr>
        <w:keepNext w:val="0"/>
        <w:keepLines w:val="0"/>
        <w:pageBreakBefore w:val="0"/>
        <w:widowControl w:val="0"/>
        <w:kinsoku/>
        <w:wordWrap/>
        <w:overflowPunct/>
        <w:topLinePunct w:val="0"/>
        <w:autoSpaceDE/>
        <w:autoSpaceDN/>
        <w:bidi w:val="0"/>
        <w:snapToGrid/>
        <w:spacing w:line="450" w:lineRule="exact"/>
        <w:ind w:left="140" w:hanging="140"/>
        <w:rPr>
          <w:rFonts w:hint="eastAsia" w:ascii="仿宋_GB2312" w:hAnsi="仿宋_GB2312" w:eastAsia="仿宋_GB2312" w:cs="仿宋_GB2312"/>
          <w:kern w:val="1"/>
          <w:sz w:val="32"/>
          <w:szCs w:val="32"/>
          <w:u w:val="none"/>
        </w:rPr>
      </w:pPr>
      <w:r>
        <w:rPr>
          <w:rFonts w:hint="eastAsia" w:ascii="仿宋_GB2312" w:hAnsi="仿宋_GB2312" w:eastAsia="仿宋_GB2312" w:cs="仿宋_GB2312"/>
          <w:kern w:val="1"/>
          <w:sz w:val="32"/>
          <w:szCs w:val="32"/>
          <w:u w:val="none"/>
        </w:rPr>
        <w:t>统一社会信用代码：</w:t>
      </w:r>
      <w:r>
        <w:rPr>
          <w:rFonts w:hint="eastAsia" w:ascii="仿宋_GB2312" w:hAnsi="仿宋_GB2312" w:eastAsia="仿宋_GB2312" w:cs="仿宋_GB2312"/>
          <w:sz w:val="32"/>
          <w:szCs w:val="32"/>
          <w:u w:val="none"/>
        </w:rPr>
        <w:t xml:space="preserve">92350304MA32EP850J </w:t>
      </w:r>
    </w:p>
    <w:p>
      <w:pPr>
        <w:keepNext w:val="0"/>
        <w:keepLines w:val="0"/>
        <w:pageBreakBefore w:val="0"/>
        <w:widowControl w:val="0"/>
        <w:kinsoku/>
        <w:wordWrap/>
        <w:overflowPunct/>
        <w:topLinePunct w:val="0"/>
        <w:autoSpaceDE/>
        <w:autoSpaceDN/>
        <w:bidi w:val="0"/>
        <w:snapToGrid/>
        <w:spacing w:line="4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021年12月3日，根据网监科转来线索，当事人在蘑菇街经营的网店“维尼力啦宝店”销售的商品名称为男童春款卫衣套装2020新款儿童棉连帽上衣套装中小童春秋韩版商品图片显示卫衣颈部存在绳带且商品详情标称适用年龄为7岁（130cm）以下，不符合GB31701-2015标准要求，经核查，当事人的行为涉嫌违反了《中华人民共和国产品质量法》第十三条第二款规定，经局领导批准，本局于2021年12月3日立案调查。 </w:t>
      </w:r>
    </w:p>
    <w:p>
      <w:pPr>
        <w:keepNext w:val="0"/>
        <w:keepLines w:val="0"/>
        <w:pageBreakBefore w:val="0"/>
        <w:widowControl w:val="0"/>
        <w:kinsoku/>
        <w:wordWrap/>
        <w:overflowPunct/>
        <w:topLinePunct w:val="0"/>
        <w:autoSpaceDE/>
        <w:autoSpaceDN/>
        <w:bidi w:val="0"/>
        <w:snapToGrid/>
        <w:spacing w:line="4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查明，当事人通过“面兜兜”软件从拼多多上复制产品链接到当事人店铺，当事人从拼多多平台下单并直接发货给消费者，赚取中间差价，实际当事人并无库存，上述童装已销售3件，其中一件交易失败未成交，售价61.9元，其他两件售价61.9元，进价是46.9元，上述服装的绳带均不符合GB31701-2015标准要求标准中“婴幼儿及7岁（130CM）以下儿童服装头部和颈部不应由任何绳带”。综上所述，当事人销售不符合国家标准服装总货值185.7元，获利30元。</w:t>
      </w:r>
    </w:p>
    <w:p>
      <w:pPr>
        <w:keepNext w:val="0"/>
        <w:keepLines w:val="0"/>
        <w:pageBreakBefore w:val="0"/>
        <w:widowControl w:val="0"/>
        <w:kinsoku/>
        <w:wordWrap/>
        <w:overflowPunct/>
        <w:topLinePunct w:val="0"/>
        <w:autoSpaceDE/>
        <w:autoSpaceDN/>
        <w:bidi w:val="0"/>
        <w:snapToGrid/>
        <w:spacing w:line="45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上述事实，主要有以下证据证明：1.询问笔录1份；</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.询问笔录1份；</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pacing w:val="-3"/>
          <w:sz w:val="32"/>
          <w:szCs w:val="32"/>
        </w:rPr>
        <w:t>我局网监科案件案件线索</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napToGrid/>
        <w:spacing w:line="4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本局于202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日向当事人</w:t>
      </w:r>
      <w:r>
        <w:rPr>
          <w:rFonts w:hint="eastAsia" w:ascii="仿宋_GB2312" w:hAnsi="仿宋_GB2312" w:eastAsia="仿宋_GB2312" w:cs="仿宋_GB2312"/>
          <w:bCs/>
          <w:sz w:val="32"/>
          <w:szCs w:val="32"/>
          <w:u w:val="none"/>
          <w:lang w:eastAsia="zh-CN"/>
        </w:rPr>
        <w:t>莆田市荔城区黄梅清鞋服店</w:t>
      </w:r>
      <w:r>
        <w:rPr>
          <w:rFonts w:hint="eastAsia" w:ascii="仿宋_GB2312" w:hAnsi="仿宋_GB2312" w:eastAsia="仿宋_GB2312" w:cs="仿宋_GB2312"/>
          <w:sz w:val="32"/>
          <w:szCs w:val="32"/>
          <w:lang w:eastAsia="zh-CN"/>
        </w:rPr>
        <w:t>依法</w:t>
      </w:r>
      <w:r>
        <w:rPr>
          <w:rFonts w:hint="eastAsia" w:ascii="仿宋_GB2312" w:hAnsi="仿宋_GB2312" w:eastAsia="仿宋_GB2312" w:cs="仿宋_GB2312"/>
          <w:sz w:val="32"/>
          <w:szCs w:val="32"/>
        </w:rPr>
        <w:t>送达了《莆田市市场监督管理局行政处罚告知书》（莆市监</w:t>
      </w:r>
      <w:r>
        <w:rPr>
          <w:rFonts w:hint="eastAsia" w:ascii="仿宋_GB2312" w:hAnsi="仿宋_GB2312" w:eastAsia="仿宋_GB2312" w:cs="仿宋_GB2312"/>
          <w:sz w:val="32"/>
          <w:szCs w:val="32"/>
          <w:lang w:eastAsia="zh-CN"/>
        </w:rPr>
        <w:t>罚告</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11898</w:t>
      </w:r>
      <w:r>
        <w:rPr>
          <w:rFonts w:hint="eastAsia" w:ascii="仿宋_GB2312" w:hAnsi="仿宋_GB2312" w:eastAsia="仿宋_GB2312" w:cs="仿宋_GB2312"/>
          <w:sz w:val="32"/>
          <w:szCs w:val="32"/>
        </w:rPr>
        <w:t>号），告知当事人拟作出行政处罚的事实、理由、依据、处罚内容及其依法享有陈述、申辩的权利，当事人在法定期限内未进行陈述、申辩。</w:t>
      </w:r>
    </w:p>
    <w:p>
      <w:pPr>
        <w:keepNext w:val="0"/>
        <w:keepLines w:val="0"/>
        <w:pageBreakBefore w:val="0"/>
        <w:widowControl w:val="0"/>
        <w:kinsoku/>
        <w:wordWrap/>
        <w:overflowPunct/>
        <w:topLinePunct w:val="0"/>
        <w:autoSpaceDE/>
        <w:autoSpaceDN/>
        <w:bidi w:val="0"/>
        <w:snapToGrid/>
        <w:spacing w:line="4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eastAsia="zh-CN"/>
        </w:rPr>
        <w:t>本局认为，</w:t>
      </w:r>
      <w:r>
        <w:rPr>
          <w:rFonts w:hint="eastAsia" w:ascii="仿宋_GB2312" w:hAnsi="仿宋_GB2312" w:eastAsia="仿宋_GB2312" w:cs="仿宋_GB2312"/>
          <w:sz w:val="32"/>
          <w:szCs w:val="32"/>
        </w:rPr>
        <w:t>当事人销售不符合国家标准的儿童服装，其行为违反了《中华人民共和国产品质量法》第十三条第二款的规定，属于销售不符合保障人体健康和人身、财产安全的标准和要求的工业产品的违法行为。</w:t>
      </w:r>
    </w:p>
    <w:p>
      <w:pPr>
        <w:keepNext w:val="0"/>
        <w:keepLines w:val="0"/>
        <w:pageBreakBefore w:val="0"/>
        <w:widowControl w:val="0"/>
        <w:kinsoku/>
        <w:wordWrap/>
        <w:overflowPunct/>
        <w:topLinePunct w:val="0"/>
        <w:autoSpaceDE/>
        <w:autoSpaceDN/>
        <w:bidi w:val="0"/>
        <w:snapToGrid/>
        <w:spacing w:line="45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鉴于</w:t>
      </w:r>
      <w:r>
        <w:rPr>
          <w:rFonts w:hint="eastAsia" w:ascii="仿宋_GB2312" w:hAnsi="仿宋_GB2312" w:eastAsia="仿宋_GB2312" w:cs="仿宋_GB2312"/>
          <w:sz w:val="32"/>
          <w:szCs w:val="32"/>
        </w:rPr>
        <w:t>当事人销售不符合国家标准产品的违法行为违法行为</w:t>
      </w:r>
      <w:r>
        <w:rPr>
          <w:rFonts w:hint="eastAsia" w:ascii="仿宋_GB2312" w:hAnsi="仿宋_GB2312" w:eastAsia="仿宋_GB2312" w:cs="仿宋_GB2312"/>
          <w:sz w:val="32"/>
          <w:szCs w:val="32"/>
          <w:lang w:eastAsia="zh-CN"/>
        </w:rPr>
        <w:t>不具备从轻或者从重处罚情节，本局决定在法定的罚款幅度内给予一般处罚。</w:t>
      </w:r>
    </w:p>
    <w:p>
      <w:pPr>
        <w:keepNext w:val="0"/>
        <w:keepLines w:val="0"/>
        <w:pageBreakBefore w:val="0"/>
        <w:widowControl w:val="0"/>
        <w:kinsoku/>
        <w:wordWrap/>
        <w:overflowPunct/>
        <w:topLinePunct w:val="0"/>
        <w:autoSpaceDE/>
        <w:autoSpaceDN/>
        <w:bidi w:val="0"/>
        <w:snapToGrid/>
        <w:spacing w:line="4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依据《中华人民共和国产品质量法》第四十九条的规定，</w:t>
      </w:r>
      <w:r>
        <w:rPr>
          <w:rFonts w:hint="eastAsia" w:ascii="仿宋_GB2312" w:hAnsi="仿宋_GB2312" w:eastAsia="仿宋_GB2312" w:cs="仿宋_GB2312"/>
          <w:sz w:val="32"/>
          <w:szCs w:val="32"/>
          <w:lang w:eastAsia="zh-CN"/>
        </w:rPr>
        <w:t>本局决定</w:t>
      </w:r>
      <w:r>
        <w:rPr>
          <w:rFonts w:hint="eastAsia" w:ascii="仿宋_GB2312" w:hAnsi="仿宋_GB2312" w:eastAsia="仿宋_GB2312" w:cs="仿宋_GB2312"/>
          <w:sz w:val="32"/>
          <w:szCs w:val="32"/>
        </w:rPr>
        <w:t>对当事人作如下行政处罚：</w:t>
      </w:r>
    </w:p>
    <w:p>
      <w:pPr>
        <w:keepNext w:val="0"/>
        <w:keepLines w:val="0"/>
        <w:pageBreakBefore w:val="0"/>
        <w:widowControl w:val="0"/>
        <w:kinsoku/>
        <w:wordWrap/>
        <w:overflowPunct/>
        <w:topLinePunct w:val="0"/>
        <w:autoSpaceDE/>
        <w:autoSpaceDN/>
        <w:bidi w:val="0"/>
        <w:adjustRightInd w:val="0"/>
        <w:snapToGrid/>
        <w:spacing w:line="45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责令停止销售，没收违法所得30元，并处罚款人民币371.4元。</w:t>
      </w:r>
    </w:p>
    <w:p>
      <w:pPr>
        <w:keepNext w:val="0"/>
        <w:keepLines w:val="0"/>
        <w:pageBreakBefore w:val="0"/>
        <w:widowControl w:val="0"/>
        <w:kinsoku/>
        <w:wordWrap/>
        <w:overflowPunct/>
        <w:topLinePunct w:val="0"/>
        <w:autoSpaceDE/>
        <w:autoSpaceDN/>
        <w:bidi w:val="0"/>
        <w:adjustRightInd w:val="0"/>
        <w:snapToGrid/>
        <w:spacing w:line="45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以上罚没款共计401.4元，上缴国库。</w:t>
      </w:r>
    </w:p>
    <w:p>
      <w:pPr>
        <w:keepNext w:val="0"/>
        <w:keepLines w:val="0"/>
        <w:pageBreakBefore w:val="0"/>
        <w:widowControl w:val="0"/>
        <w:kinsoku/>
        <w:wordWrap/>
        <w:overflowPunct/>
        <w:topLinePunct w:val="0"/>
        <w:autoSpaceDE/>
        <w:autoSpaceDN/>
        <w:bidi w:val="0"/>
        <w:adjustRightInd w:val="0"/>
        <w:snapToGrid/>
        <w:spacing w:line="45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当事人应当自收到本处罚决定书之日起十五日内，持本决定书到中国工商银行股份有限公司莆田城厢支行（户名：待报解行政罚款收入，账号：1405 0101 1120 0530 062）如数缴纳罚没款。到期不缴纳罚款的，依据《中华人民共和国行政处罚法》第七十二条的规定，本局每日按罚款数额的百分之三加处罚款，并依法申请人民法院强制执行。</w:t>
      </w:r>
    </w:p>
    <w:p>
      <w:pPr>
        <w:keepNext w:val="0"/>
        <w:keepLines w:val="0"/>
        <w:pageBreakBefore w:val="0"/>
        <w:widowControl w:val="0"/>
        <w:kinsoku/>
        <w:wordWrap/>
        <w:overflowPunct/>
        <w:topLinePunct w:val="0"/>
        <w:autoSpaceDE/>
        <w:autoSpaceDN/>
        <w:bidi w:val="0"/>
        <w:adjustRightInd w:val="0"/>
        <w:snapToGrid/>
        <w:spacing w:line="450" w:lineRule="exact"/>
        <w:ind w:firstLine="628" w:firstLineChars="200"/>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如不服本行政处罚决定，可在接到本处罚决定书之日起六十日内向莆田市人民政府申请行政复议，也可以在收到本处罚决定书之日起六个月内依法向人民法院提起行政诉讼。</w:t>
      </w:r>
    </w:p>
    <w:p>
      <w:pPr>
        <w:keepNext w:val="0"/>
        <w:keepLines w:val="0"/>
        <w:pageBreakBefore w:val="0"/>
        <w:widowControl w:val="0"/>
        <w:kinsoku/>
        <w:wordWrap/>
        <w:overflowPunct/>
        <w:topLinePunct w:val="0"/>
        <w:autoSpaceDE/>
        <w:autoSpaceDN/>
        <w:bidi w:val="0"/>
        <w:adjustRightInd w:val="0"/>
        <w:snapToGrid/>
        <w:spacing w:line="430" w:lineRule="exact"/>
        <w:ind w:firstLine="628" w:firstLineChars="200"/>
        <w:textAlignment w:val="baseline"/>
        <w:rPr>
          <w:rFonts w:hint="eastAsia" w:ascii="仿宋_GB2312" w:hAnsi="仿宋_GB2312" w:eastAsia="仿宋_GB2312" w:cs="仿宋_GB2312"/>
          <w:spacing w:val="-3"/>
          <w:sz w:val="32"/>
          <w:szCs w:val="32"/>
        </w:rPr>
      </w:pPr>
    </w:p>
    <w:p>
      <w:pPr>
        <w:keepNext w:val="0"/>
        <w:keepLines w:val="0"/>
        <w:pageBreakBefore w:val="0"/>
        <w:widowControl w:val="0"/>
        <w:kinsoku/>
        <w:wordWrap/>
        <w:overflowPunct/>
        <w:topLinePunct w:val="0"/>
        <w:autoSpaceDE/>
        <w:autoSpaceDN/>
        <w:bidi w:val="0"/>
        <w:adjustRightInd w:val="0"/>
        <w:snapToGrid/>
        <w:spacing w:line="430" w:lineRule="exact"/>
        <w:ind w:firstLine="628" w:firstLineChars="200"/>
        <w:textAlignment w:val="baseline"/>
        <w:rPr>
          <w:rFonts w:hint="eastAsia" w:ascii="仿宋_GB2312" w:hAnsi="仿宋_GB2312" w:eastAsia="仿宋_GB2312" w:cs="仿宋_GB2312"/>
          <w:spacing w:val="-3"/>
          <w:sz w:val="32"/>
          <w:szCs w:val="32"/>
        </w:rPr>
      </w:pPr>
    </w:p>
    <w:p>
      <w:pPr>
        <w:keepNext w:val="0"/>
        <w:keepLines w:val="0"/>
        <w:pageBreakBefore w:val="0"/>
        <w:widowControl w:val="0"/>
        <w:kinsoku/>
        <w:wordWrap/>
        <w:overflowPunct/>
        <w:topLinePunct w:val="0"/>
        <w:autoSpaceDE/>
        <w:autoSpaceDN/>
        <w:bidi w:val="0"/>
        <w:adjustRightInd w:val="0"/>
        <w:snapToGrid/>
        <w:spacing w:line="430" w:lineRule="exact"/>
        <w:ind w:firstLine="628" w:firstLineChars="200"/>
        <w:textAlignment w:val="baseline"/>
        <w:rPr>
          <w:rFonts w:hint="eastAsia" w:ascii="仿宋_GB2312" w:hAnsi="仿宋_GB2312" w:eastAsia="仿宋_GB2312" w:cs="仿宋_GB2312"/>
          <w:spacing w:val="-3"/>
          <w:sz w:val="32"/>
          <w:szCs w:val="32"/>
        </w:rPr>
      </w:pPr>
    </w:p>
    <w:p>
      <w:pPr>
        <w:adjustRightInd w:val="0"/>
        <w:spacing w:line="420" w:lineRule="exact"/>
        <w:ind w:firstLine="5024" w:firstLineChars="1600"/>
        <w:textAlignment w:val="baseline"/>
        <w:rPr>
          <w:rFonts w:ascii="仿宋_GB2312" w:hAnsi="仿宋_GB2312" w:eastAsia="仿宋_GB2312" w:cs="Times New Roman"/>
          <w:spacing w:val="-3"/>
          <w:sz w:val="32"/>
          <w:szCs w:val="32"/>
        </w:rPr>
      </w:pPr>
      <w:r>
        <w:rPr>
          <w:rFonts w:hint="eastAsia" w:ascii="仿宋_GB2312" w:hAnsi="仿宋_GB2312" w:eastAsia="仿宋_GB2312" w:cs="仿宋_GB2312"/>
          <w:spacing w:val="-3"/>
          <w:sz w:val="32"/>
          <w:szCs w:val="32"/>
        </w:rPr>
        <w:t>莆田市市场监督管理局</w:t>
      </w:r>
    </w:p>
    <w:p>
      <w:pPr>
        <w:spacing w:line="420" w:lineRule="exact"/>
        <w:jc w:val="center"/>
        <w:rPr>
          <w:rFonts w:hint="eastAsia"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lang w:val="en-US" w:eastAsia="zh-CN"/>
        </w:rPr>
        <w:t xml:space="preserve">                               </w:t>
      </w:r>
      <w:r>
        <w:rPr>
          <w:rFonts w:hint="eastAsia" w:ascii="仿宋_GB2312" w:hAnsi="仿宋_GB2312" w:eastAsia="仿宋_GB2312" w:cs="仿宋_GB2312"/>
          <w:color w:val="auto"/>
          <w:spacing w:val="-3"/>
          <w:sz w:val="32"/>
          <w:szCs w:val="32"/>
        </w:rPr>
        <w:t>二</w:t>
      </w:r>
      <w:r>
        <w:rPr>
          <w:rFonts w:hint="eastAsia" w:ascii="Arial" w:hAnsi="Arial" w:cs="宋体"/>
          <w:snapToGrid w:val="0"/>
          <w:color w:val="auto"/>
          <w:kern w:val="0"/>
          <w:sz w:val="28"/>
          <w:szCs w:val="28"/>
        </w:rPr>
        <w:t>〇</w:t>
      </w:r>
      <w:r>
        <w:rPr>
          <w:rFonts w:hint="eastAsia" w:ascii="仿宋_GB2312" w:hAnsi="仿宋_GB2312" w:eastAsia="仿宋_GB2312" w:cs="仿宋_GB2312"/>
          <w:color w:val="auto"/>
          <w:spacing w:val="-3"/>
          <w:sz w:val="32"/>
          <w:szCs w:val="32"/>
        </w:rPr>
        <w:t>二二年</w:t>
      </w:r>
      <w:r>
        <w:rPr>
          <w:rFonts w:hint="eastAsia" w:ascii="仿宋_GB2312" w:hAnsi="仿宋_GB2312" w:eastAsia="仿宋_GB2312" w:cs="仿宋_GB2312"/>
          <w:color w:val="auto"/>
          <w:spacing w:val="-3"/>
          <w:sz w:val="32"/>
          <w:szCs w:val="32"/>
          <w:lang w:eastAsia="zh-CN"/>
        </w:rPr>
        <w:t>三</w:t>
      </w:r>
      <w:r>
        <w:rPr>
          <w:rFonts w:hint="eastAsia" w:ascii="仿宋_GB2312" w:hAnsi="仿宋_GB2312" w:eastAsia="仿宋_GB2312" w:cs="仿宋_GB2312"/>
          <w:color w:val="auto"/>
          <w:spacing w:val="-3"/>
          <w:sz w:val="32"/>
          <w:szCs w:val="32"/>
        </w:rPr>
        <w:t>月二日</w:t>
      </w:r>
    </w:p>
    <w:p>
      <w:pPr>
        <w:spacing w:line="420" w:lineRule="exact"/>
        <w:jc w:val="center"/>
        <w:rPr>
          <w:rFonts w:hint="eastAsia" w:ascii="仿宋_GB2312" w:hAnsi="仿宋_GB2312" w:eastAsia="仿宋_GB2312" w:cs="仿宋_GB2312"/>
          <w:color w:val="auto"/>
          <w:spacing w:val="-3"/>
          <w:sz w:val="32"/>
          <w:szCs w:val="32"/>
        </w:rPr>
      </w:pPr>
    </w:p>
    <w:p>
      <w:pPr>
        <w:spacing w:line="420" w:lineRule="exact"/>
        <w:jc w:val="center"/>
        <w:rPr>
          <w:rFonts w:hint="eastAsia" w:ascii="仿宋_GB2312" w:hAnsi="仿宋_GB2312" w:eastAsia="仿宋_GB2312" w:cs="仿宋_GB2312"/>
          <w:color w:val="auto"/>
          <w:spacing w:val="-3"/>
          <w:sz w:val="32"/>
          <w:szCs w:val="32"/>
        </w:rPr>
      </w:pPr>
    </w:p>
    <w:p>
      <w:pPr>
        <w:spacing w:line="420" w:lineRule="exact"/>
        <w:jc w:val="center"/>
        <w:rPr>
          <w:rFonts w:hint="eastAsia" w:ascii="仿宋_GB2312" w:hAnsi="仿宋_GB2312" w:eastAsia="仿宋_GB2312" w:cs="仿宋_GB2312"/>
          <w:color w:val="auto"/>
          <w:spacing w:val="-3"/>
          <w:sz w:val="32"/>
          <w:szCs w:val="32"/>
        </w:rPr>
      </w:pPr>
    </w:p>
    <w:p>
      <w:pPr>
        <w:spacing w:line="420" w:lineRule="exact"/>
        <w:jc w:val="center"/>
        <w:rPr>
          <w:rFonts w:hint="eastAsia" w:ascii="仿宋_GB2312" w:hAnsi="仿宋_GB2312" w:eastAsia="仿宋_GB2312" w:cs="仿宋_GB2312"/>
          <w:color w:val="auto"/>
          <w:spacing w:val="-3"/>
          <w:sz w:val="32"/>
          <w:szCs w:val="32"/>
        </w:rPr>
      </w:pPr>
    </w:p>
    <w:p>
      <w:pPr>
        <w:spacing w:line="420" w:lineRule="exact"/>
        <w:jc w:val="center"/>
        <w:rPr>
          <w:rFonts w:hint="eastAsia" w:ascii="仿宋_GB2312" w:hAnsi="仿宋_GB2312" w:eastAsia="仿宋_GB2312" w:cs="仿宋_GB2312"/>
          <w:color w:val="auto"/>
          <w:spacing w:val="-3"/>
          <w:sz w:val="32"/>
          <w:szCs w:val="32"/>
        </w:rPr>
      </w:pPr>
    </w:p>
    <w:p>
      <w:pPr>
        <w:spacing w:line="420" w:lineRule="exact"/>
        <w:jc w:val="center"/>
        <w:rPr>
          <w:rFonts w:hint="eastAsia" w:ascii="仿宋_GB2312" w:hAnsi="仿宋_GB2312" w:eastAsia="仿宋_GB2312" w:cs="仿宋_GB2312"/>
          <w:color w:val="auto"/>
          <w:spacing w:val="-3"/>
          <w:sz w:val="32"/>
          <w:szCs w:val="32"/>
        </w:rPr>
      </w:pPr>
    </w:p>
    <w:p>
      <w:pPr>
        <w:spacing w:line="420" w:lineRule="exact"/>
        <w:jc w:val="center"/>
        <w:rPr>
          <w:rFonts w:hint="eastAsia" w:ascii="仿宋_GB2312" w:hAnsi="仿宋_GB2312" w:eastAsia="仿宋_GB2312" w:cs="仿宋_GB2312"/>
          <w:color w:val="auto"/>
          <w:spacing w:val="-3"/>
          <w:sz w:val="32"/>
          <w:szCs w:val="32"/>
        </w:rPr>
      </w:pPr>
    </w:p>
    <w:p>
      <w:pPr>
        <w:spacing w:line="420" w:lineRule="exact"/>
        <w:jc w:val="center"/>
        <w:rPr>
          <w:rFonts w:hint="eastAsia" w:ascii="仿宋_GB2312" w:hAnsi="仿宋_GB2312" w:eastAsia="仿宋_GB2312" w:cs="仿宋_GB2312"/>
          <w:color w:val="auto"/>
          <w:spacing w:val="-3"/>
          <w:sz w:val="32"/>
          <w:szCs w:val="32"/>
        </w:rPr>
      </w:pPr>
    </w:p>
    <w:p>
      <w:pPr>
        <w:spacing w:line="420" w:lineRule="exact"/>
        <w:jc w:val="center"/>
        <w:rPr>
          <w:rFonts w:hint="eastAsia" w:ascii="仿宋_GB2312" w:hAnsi="仿宋_GB2312" w:eastAsia="仿宋_GB2312" w:cs="仿宋_GB2312"/>
          <w:color w:val="auto"/>
          <w:spacing w:val="-3"/>
          <w:sz w:val="32"/>
          <w:szCs w:val="32"/>
        </w:rPr>
      </w:pPr>
    </w:p>
    <w:p>
      <w:pPr>
        <w:spacing w:line="420" w:lineRule="exact"/>
        <w:jc w:val="center"/>
        <w:rPr>
          <w:rFonts w:hint="eastAsia" w:ascii="仿宋_GB2312" w:hAnsi="仿宋_GB2312" w:eastAsia="仿宋_GB2312" w:cs="仿宋_GB2312"/>
          <w:color w:val="auto"/>
          <w:spacing w:val="-3"/>
          <w:sz w:val="32"/>
          <w:szCs w:val="32"/>
        </w:rPr>
      </w:pPr>
    </w:p>
    <w:p>
      <w:pPr>
        <w:spacing w:line="420" w:lineRule="exact"/>
        <w:jc w:val="center"/>
        <w:rPr>
          <w:rFonts w:hint="eastAsia" w:ascii="仿宋_GB2312" w:hAnsi="仿宋_GB2312" w:eastAsia="仿宋_GB2312" w:cs="仿宋_GB2312"/>
          <w:color w:val="auto"/>
          <w:spacing w:val="-3"/>
          <w:sz w:val="32"/>
          <w:szCs w:val="32"/>
        </w:rPr>
      </w:pPr>
    </w:p>
    <w:p>
      <w:pPr>
        <w:spacing w:line="420" w:lineRule="exact"/>
        <w:jc w:val="center"/>
        <w:rPr>
          <w:rFonts w:hint="eastAsia" w:ascii="仿宋_GB2312" w:hAnsi="仿宋_GB2312" w:eastAsia="仿宋_GB2312" w:cs="仿宋_GB2312"/>
          <w:color w:val="auto"/>
          <w:spacing w:val="-3"/>
          <w:sz w:val="32"/>
          <w:szCs w:val="32"/>
        </w:rPr>
      </w:pPr>
    </w:p>
    <w:p>
      <w:pPr>
        <w:spacing w:line="420" w:lineRule="exact"/>
        <w:jc w:val="center"/>
        <w:rPr>
          <w:rFonts w:hint="eastAsia" w:ascii="仿宋_GB2312" w:hAnsi="仿宋_GB2312" w:eastAsia="仿宋_GB2312" w:cs="仿宋_GB2312"/>
          <w:color w:val="auto"/>
          <w:spacing w:val="-3"/>
          <w:sz w:val="32"/>
          <w:szCs w:val="32"/>
        </w:rPr>
      </w:pPr>
    </w:p>
    <w:p>
      <w:pPr>
        <w:spacing w:line="420" w:lineRule="exact"/>
        <w:jc w:val="center"/>
        <w:rPr>
          <w:rFonts w:hint="eastAsia" w:ascii="仿宋_GB2312" w:hAnsi="仿宋_GB2312" w:eastAsia="仿宋_GB2312" w:cs="仿宋_GB2312"/>
          <w:color w:val="auto"/>
          <w:spacing w:val="-3"/>
          <w:sz w:val="32"/>
          <w:szCs w:val="32"/>
        </w:rPr>
      </w:pPr>
    </w:p>
    <w:p>
      <w:pPr>
        <w:spacing w:line="420" w:lineRule="exact"/>
        <w:jc w:val="center"/>
        <w:rPr>
          <w:rFonts w:hint="eastAsia" w:ascii="仿宋_GB2312" w:hAnsi="仿宋_GB2312" w:eastAsia="仿宋_GB2312" w:cs="仿宋_GB2312"/>
          <w:color w:val="auto"/>
          <w:spacing w:val="-3"/>
          <w:sz w:val="32"/>
          <w:szCs w:val="32"/>
        </w:rPr>
      </w:pPr>
    </w:p>
    <w:p>
      <w:pPr>
        <w:spacing w:line="420" w:lineRule="exact"/>
        <w:jc w:val="center"/>
        <w:rPr>
          <w:rFonts w:hint="eastAsia" w:ascii="仿宋_GB2312" w:hAnsi="仿宋_GB2312" w:eastAsia="仿宋_GB2312" w:cs="仿宋_GB2312"/>
          <w:color w:val="auto"/>
          <w:spacing w:val="-3"/>
          <w:sz w:val="32"/>
          <w:szCs w:val="32"/>
        </w:rPr>
      </w:pPr>
    </w:p>
    <w:p>
      <w:pPr>
        <w:spacing w:line="420" w:lineRule="exact"/>
        <w:jc w:val="center"/>
        <w:rPr>
          <w:rFonts w:hint="eastAsia" w:ascii="仿宋_GB2312" w:hAnsi="仿宋_GB2312" w:eastAsia="仿宋_GB2312" w:cs="仿宋_GB2312"/>
          <w:color w:val="auto"/>
          <w:spacing w:val="-3"/>
          <w:sz w:val="32"/>
          <w:szCs w:val="32"/>
        </w:rPr>
      </w:pPr>
    </w:p>
    <w:p>
      <w:pPr>
        <w:spacing w:line="420" w:lineRule="exact"/>
        <w:jc w:val="center"/>
        <w:rPr>
          <w:rFonts w:hint="eastAsia" w:ascii="仿宋_GB2312" w:hAnsi="仿宋_GB2312" w:eastAsia="仿宋_GB2312" w:cs="仿宋_GB2312"/>
          <w:color w:val="auto"/>
          <w:spacing w:val="-3"/>
          <w:sz w:val="32"/>
          <w:szCs w:val="32"/>
        </w:rPr>
      </w:pPr>
    </w:p>
    <w:p>
      <w:pPr>
        <w:spacing w:line="420" w:lineRule="exact"/>
        <w:jc w:val="center"/>
        <w:rPr>
          <w:rFonts w:hint="eastAsia" w:ascii="仿宋_GB2312" w:hAnsi="仿宋_GB2312" w:eastAsia="仿宋_GB2312" w:cs="仿宋_GB2312"/>
          <w:color w:val="auto"/>
          <w:spacing w:val="-3"/>
          <w:sz w:val="32"/>
          <w:szCs w:val="32"/>
        </w:rPr>
      </w:pPr>
    </w:p>
    <w:p>
      <w:pPr>
        <w:spacing w:line="420" w:lineRule="exact"/>
        <w:jc w:val="center"/>
        <w:rPr>
          <w:rFonts w:hint="eastAsia" w:ascii="仿宋_GB2312" w:hAnsi="仿宋_GB2312" w:eastAsia="仿宋_GB2312" w:cs="仿宋_GB2312"/>
          <w:color w:val="auto"/>
          <w:spacing w:val="-3"/>
          <w:sz w:val="32"/>
          <w:szCs w:val="32"/>
        </w:rPr>
      </w:pPr>
    </w:p>
    <w:p>
      <w:pPr>
        <w:spacing w:line="420" w:lineRule="exact"/>
        <w:jc w:val="center"/>
        <w:rPr>
          <w:rFonts w:hint="eastAsia" w:ascii="仿宋_GB2312" w:hAnsi="仿宋_GB2312" w:eastAsia="仿宋_GB2312" w:cs="仿宋_GB2312"/>
          <w:color w:val="auto"/>
          <w:spacing w:val="-3"/>
          <w:sz w:val="32"/>
          <w:szCs w:val="32"/>
        </w:rPr>
      </w:pPr>
    </w:p>
    <w:p>
      <w:pPr>
        <w:spacing w:line="420" w:lineRule="exact"/>
        <w:jc w:val="center"/>
        <w:rPr>
          <w:rFonts w:hint="eastAsia" w:ascii="仿宋_GB2312" w:hAnsi="仿宋_GB2312" w:eastAsia="仿宋_GB2312" w:cs="仿宋_GB2312"/>
          <w:color w:val="auto"/>
          <w:spacing w:val="-3"/>
          <w:sz w:val="32"/>
          <w:szCs w:val="32"/>
        </w:rPr>
      </w:pPr>
    </w:p>
    <w:p>
      <w:pPr>
        <w:snapToGrid w:val="0"/>
        <w:spacing w:line="520" w:lineRule="exact"/>
        <w:jc w:val="center"/>
        <w:rPr>
          <w:rFonts w:ascii="Times New Roman" w:hAnsi="Times New Roman" w:eastAsia="仿宋_GB2312" w:cs="Times New Roman"/>
          <w:color w:val="000000"/>
          <w:sz w:val="32"/>
          <w:szCs w:val="32"/>
        </w:rPr>
      </w:pPr>
      <w:r>
        <w:rPr>
          <w:rFonts w:hint="eastAsia" w:ascii="Times New Roman" w:hAnsi="Times New Roman" w:eastAsia="仿宋_GB2312" w:cs="仿宋_GB2312"/>
          <w:b/>
          <w:bCs/>
          <w:color w:val="000000"/>
          <w:sz w:val="32"/>
          <w:szCs w:val="32"/>
        </w:rPr>
        <w:t>（本行政处罚决定信息将依法向社会进行公示）</w:t>
      </w:r>
    </w:p>
    <w:p>
      <w:pPr>
        <w:spacing w:line="520" w:lineRule="exact"/>
        <w:rPr>
          <w:rFonts w:ascii="Times New Roman" w:hAnsi="Times New Roman" w:eastAsia="仿宋_GB2312" w:cs="Times New Roman"/>
          <w:color w:val="000000"/>
          <w:sz w:val="32"/>
          <w:szCs w:val="32"/>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172085</wp:posOffset>
                </wp:positionV>
                <wp:extent cx="5550535" cy="635"/>
                <wp:effectExtent l="0" t="0" r="0" b="0"/>
                <wp:wrapNone/>
                <wp:docPr id="2" name="直线 3"/>
                <wp:cNvGraphicFramePr/>
                <a:graphic xmlns:a="http://schemas.openxmlformats.org/drawingml/2006/main">
                  <a:graphicData uri="http://schemas.microsoft.com/office/word/2010/wordprocessingShape">
                    <wps:wsp>
                      <wps:cNvSp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13.55pt;height:0.05pt;width:437.05pt;z-index:251661312;mso-width-relative:page;mso-height-relative:page;" filled="f" stroked="t" coordsize="21600,21600" o:gfxdata="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Kze4XVAAAA&#10;BgEAAA8AAAAAAAAAAQAgAAAAIgAAAGRycy9kb3ducmV2LnhtbFBLAQIUABQAAAAIAIdO4kCbpsqA&#10;5wEAAN4DAAAOAAAAAAAAAAEAIAAAACQBAABkcnMvZTJvRG9jLnhtbFBLBQYAAAAABgAGAFkBAAB9&#10;BQAAAAA=&#10;">
                <v:fill on="f" focussize="0,0"/>
                <v:stroke weight="1.25pt" color="#000000" joinstyle="round"/>
                <v:imagedata o:title=""/>
                <o:lock v:ext="edit" aspectratio="f"/>
              </v:line>
            </w:pict>
          </mc:Fallback>
        </mc:AlternateContent>
      </w:r>
    </w:p>
    <w:p>
      <w:pPr>
        <w:spacing w:line="420" w:lineRule="exact"/>
        <w:jc w:val="center"/>
        <w:rPr>
          <w:rFonts w:hint="eastAsia" w:ascii="仿宋_GB2312" w:hAnsi="仿宋_GB2312" w:eastAsia="仿宋_GB2312" w:cs="仿宋_GB2312"/>
          <w:color w:val="auto"/>
          <w:spacing w:val="-3"/>
          <w:sz w:val="32"/>
          <w:szCs w:val="32"/>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图像25"/>
                <wp:cNvGraphicFramePr/>
                <a:graphic xmlns:a="http://schemas.openxmlformats.org/drawingml/2006/main">
                  <a:graphicData uri="http://schemas.microsoft.com/office/word/2010/wordprocessingShape">
                    <wps:wsp>
                      <wps:cNvSp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图像25" o:spid="_x0000_s1026" o:spt="20" style="position:absolute;left:0pt;margin-left:0pt;margin-top:1638.35pt;height:0.1pt;width:453.75pt;z-index:2516623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vv&#10;85HXAAAACgEAAA8AAAAAAAAAAQAgAAAAIgAAAGRycy9kb3ducmV2LnhtbFBLAQIUABQAAAAIAIdO&#10;4kC4rwUi6wEAANwDAAAOAAAAAAAAAAEAIAAAACYBAABkcnMvZTJvRG9jLnhtbFBLBQYAAAAABgAG&#10;AFkBAACD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_GB2312"/>
          <w:color w:val="000000"/>
          <w:sz w:val="32"/>
          <w:szCs w:val="32"/>
        </w:rPr>
        <w:t>本文书一式</w:t>
      </w:r>
      <w:r>
        <w:rPr>
          <w:rFonts w:hint="eastAsia" w:ascii="Times New Roman" w:hAnsi="Times New Roman" w:eastAsia="仿宋_GB2312" w:cs="Times New Roman"/>
          <w:color w:val="000000"/>
          <w:sz w:val="32"/>
          <w:szCs w:val="32"/>
          <w:u w:val="none"/>
          <w:lang w:eastAsia="zh-CN"/>
        </w:rPr>
        <w:t>三</w:t>
      </w:r>
      <w:r>
        <w:rPr>
          <w:rFonts w:hint="eastAsia" w:ascii="Times New Roman" w:hAnsi="Times New Roman" w:eastAsia="仿宋_GB2312" w:cs="仿宋_GB2312"/>
          <w:color w:val="000000"/>
          <w:sz w:val="32"/>
          <w:szCs w:val="32"/>
          <w:u w:val="none"/>
        </w:rPr>
        <w:t>份，</w:t>
      </w:r>
      <w:r>
        <w:rPr>
          <w:rFonts w:hint="eastAsia" w:ascii="Times New Roman" w:hAnsi="Times New Roman" w:eastAsia="仿宋_GB2312" w:cs="Times New Roman"/>
          <w:color w:val="000000"/>
          <w:sz w:val="32"/>
          <w:szCs w:val="32"/>
          <w:u w:val="none"/>
          <w:lang w:eastAsia="zh-CN"/>
        </w:rPr>
        <w:t>一</w:t>
      </w:r>
      <w:r>
        <w:rPr>
          <w:rFonts w:hint="eastAsia" w:ascii="Times New Roman" w:hAnsi="Times New Roman" w:eastAsia="仿宋_GB2312" w:cs="仿宋_GB2312"/>
          <w:color w:val="000000"/>
          <w:sz w:val="32"/>
          <w:szCs w:val="32"/>
          <w:u w:val="none"/>
        </w:rPr>
        <w:t>份</w:t>
      </w:r>
      <w:r>
        <w:rPr>
          <w:rFonts w:hint="eastAsia" w:ascii="Times New Roman" w:hAnsi="Times New Roman" w:eastAsia="仿宋_GB2312" w:cs="仿宋_GB2312"/>
          <w:color w:val="000000"/>
          <w:sz w:val="32"/>
          <w:szCs w:val="32"/>
        </w:rPr>
        <w:t>送达，一份归档，</w:t>
      </w:r>
      <w:r>
        <w:rPr>
          <w:rFonts w:hint="eastAsia" w:ascii="Times New Roman" w:hAnsi="Times New Roman" w:eastAsia="仿宋_GB2312" w:cs="Times New Roman"/>
          <w:color w:val="000000"/>
          <w:sz w:val="32"/>
          <w:szCs w:val="32"/>
          <w:u w:val="none"/>
          <w:lang w:eastAsia="zh-CN"/>
        </w:rPr>
        <w:t>一</w:t>
      </w:r>
      <w:r>
        <w:rPr>
          <w:rFonts w:hint="eastAsia" w:ascii="Times New Roman" w:hAnsi="Times New Roman" w:eastAsia="仿宋_GB2312" w:cs="仿宋_GB2312"/>
          <w:color w:val="000000"/>
          <w:sz w:val="32"/>
          <w:szCs w:val="32"/>
          <w:u w:val="none"/>
        </w:rPr>
        <w:t>份</w:t>
      </w:r>
      <w:r>
        <w:rPr>
          <w:rFonts w:hint="eastAsia" w:ascii="Times New Roman" w:hAnsi="Times New Roman" w:eastAsia="仿宋_GB2312" w:cs="仿宋_GB2312"/>
          <w:color w:val="000000"/>
          <w:sz w:val="32"/>
          <w:szCs w:val="32"/>
          <w:u w:val="none"/>
          <w:lang w:eastAsia="zh-CN"/>
        </w:rPr>
        <w:t>存卷</w:t>
      </w:r>
      <w:r>
        <w:rPr>
          <w:rFonts w:hint="eastAsia" w:ascii="Times New Roman" w:hAnsi="Times New Roman" w:eastAsia="仿宋_GB2312" w:cs="仿宋_GB2312"/>
          <w:color w:val="000000"/>
          <w:sz w:val="32"/>
          <w:szCs w:val="32"/>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Q6KUMgBAACZ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EOilDIAQAAmQMAAA4AAAAAAAAAAQAgAAAAHgEAAGRycy9lMm9Eb2Mu&#10;eG1sUEsFBgAAAAAGAAYAWQEAAFgFAAAAAA==&#10;">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CD0"/>
    <w:rsid w:val="00006CCB"/>
    <w:rsid w:val="00022264"/>
    <w:rsid w:val="00054FE8"/>
    <w:rsid w:val="00086801"/>
    <w:rsid w:val="00096338"/>
    <w:rsid w:val="000B66EF"/>
    <w:rsid w:val="000D59ED"/>
    <w:rsid w:val="000E251E"/>
    <w:rsid w:val="000E32E2"/>
    <w:rsid w:val="00106DCB"/>
    <w:rsid w:val="00111B1A"/>
    <w:rsid w:val="00120326"/>
    <w:rsid w:val="001306EA"/>
    <w:rsid w:val="00132E08"/>
    <w:rsid w:val="0013555D"/>
    <w:rsid w:val="00151373"/>
    <w:rsid w:val="0015152D"/>
    <w:rsid w:val="00192055"/>
    <w:rsid w:val="00197425"/>
    <w:rsid w:val="001B00D1"/>
    <w:rsid w:val="001C2638"/>
    <w:rsid w:val="001E08EA"/>
    <w:rsid w:val="001F5AA6"/>
    <w:rsid w:val="00222807"/>
    <w:rsid w:val="002248F0"/>
    <w:rsid w:val="002257A0"/>
    <w:rsid w:val="00237B5C"/>
    <w:rsid w:val="0025032B"/>
    <w:rsid w:val="00262935"/>
    <w:rsid w:val="00276FC1"/>
    <w:rsid w:val="002A7DC7"/>
    <w:rsid w:val="002A7DF0"/>
    <w:rsid w:val="002C0224"/>
    <w:rsid w:val="002D203A"/>
    <w:rsid w:val="002E4FEB"/>
    <w:rsid w:val="002F5AA1"/>
    <w:rsid w:val="0030132F"/>
    <w:rsid w:val="00306F6B"/>
    <w:rsid w:val="00340D5F"/>
    <w:rsid w:val="00342330"/>
    <w:rsid w:val="003725FB"/>
    <w:rsid w:val="00380FE5"/>
    <w:rsid w:val="003A0965"/>
    <w:rsid w:val="003B19AD"/>
    <w:rsid w:val="003C14A7"/>
    <w:rsid w:val="00403DD4"/>
    <w:rsid w:val="00432E67"/>
    <w:rsid w:val="00437644"/>
    <w:rsid w:val="0044104A"/>
    <w:rsid w:val="00456702"/>
    <w:rsid w:val="00461527"/>
    <w:rsid w:val="00463A6E"/>
    <w:rsid w:val="00464300"/>
    <w:rsid w:val="004A2BA8"/>
    <w:rsid w:val="004B5669"/>
    <w:rsid w:val="004D6DFF"/>
    <w:rsid w:val="004F5230"/>
    <w:rsid w:val="00504B8E"/>
    <w:rsid w:val="00507528"/>
    <w:rsid w:val="00520F92"/>
    <w:rsid w:val="005343EE"/>
    <w:rsid w:val="00563E2E"/>
    <w:rsid w:val="00566C5E"/>
    <w:rsid w:val="005743D5"/>
    <w:rsid w:val="00582682"/>
    <w:rsid w:val="00590AC1"/>
    <w:rsid w:val="00593CD0"/>
    <w:rsid w:val="00597A44"/>
    <w:rsid w:val="005B396D"/>
    <w:rsid w:val="005C0201"/>
    <w:rsid w:val="005D1FFC"/>
    <w:rsid w:val="005D3099"/>
    <w:rsid w:val="005E3D50"/>
    <w:rsid w:val="005E6240"/>
    <w:rsid w:val="005E6D19"/>
    <w:rsid w:val="005F1E77"/>
    <w:rsid w:val="00603D68"/>
    <w:rsid w:val="00621958"/>
    <w:rsid w:val="00623251"/>
    <w:rsid w:val="00655A6D"/>
    <w:rsid w:val="0066222B"/>
    <w:rsid w:val="00693936"/>
    <w:rsid w:val="006A0DFF"/>
    <w:rsid w:val="006A2E27"/>
    <w:rsid w:val="006A479F"/>
    <w:rsid w:val="006A72FC"/>
    <w:rsid w:val="006B6CB2"/>
    <w:rsid w:val="006C31B9"/>
    <w:rsid w:val="006F6875"/>
    <w:rsid w:val="00712770"/>
    <w:rsid w:val="00733F50"/>
    <w:rsid w:val="00740EF3"/>
    <w:rsid w:val="00746DC0"/>
    <w:rsid w:val="007514AF"/>
    <w:rsid w:val="00753B04"/>
    <w:rsid w:val="00763EB1"/>
    <w:rsid w:val="007845BE"/>
    <w:rsid w:val="00787242"/>
    <w:rsid w:val="00792AC4"/>
    <w:rsid w:val="007A5E3E"/>
    <w:rsid w:val="007C6217"/>
    <w:rsid w:val="007D7B6A"/>
    <w:rsid w:val="007E69BA"/>
    <w:rsid w:val="007F2274"/>
    <w:rsid w:val="00802AA7"/>
    <w:rsid w:val="00822439"/>
    <w:rsid w:val="00832C09"/>
    <w:rsid w:val="00836A58"/>
    <w:rsid w:val="0084636E"/>
    <w:rsid w:val="008602FE"/>
    <w:rsid w:val="008D0304"/>
    <w:rsid w:val="008E5D63"/>
    <w:rsid w:val="00916E73"/>
    <w:rsid w:val="00925431"/>
    <w:rsid w:val="0092613B"/>
    <w:rsid w:val="0094034E"/>
    <w:rsid w:val="009823D1"/>
    <w:rsid w:val="0098249B"/>
    <w:rsid w:val="00985AC8"/>
    <w:rsid w:val="00987517"/>
    <w:rsid w:val="009A7410"/>
    <w:rsid w:val="009B153C"/>
    <w:rsid w:val="009B237F"/>
    <w:rsid w:val="009E03C5"/>
    <w:rsid w:val="009E1940"/>
    <w:rsid w:val="00A014CF"/>
    <w:rsid w:val="00A10383"/>
    <w:rsid w:val="00A30992"/>
    <w:rsid w:val="00A31018"/>
    <w:rsid w:val="00A32482"/>
    <w:rsid w:val="00A32773"/>
    <w:rsid w:val="00A330EA"/>
    <w:rsid w:val="00A345CC"/>
    <w:rsid w:val="00A40390"/>
    <w:rsid w:val="00A4231B"/>
    <w:rsid w:val="00A739C5"/>
    <w:rsid w:val="00AA4FBC"/>
    <w:rsid w:val="00AB09CF"/>
    <w:rsid w:val="00AC7620"/>
    <w:rsid w:val="00AE4E92"/>
    <w:rsid w:val="00AF4E35"/>
    <w:rsid w:val="00B1572B"/>
    <w:rsid w:val="00B17EEB"/>
    <w:rsid w:val="00B20A12"/>
    <w:rsid w:val="00B23DA8"/>
    <w:rsid w:val="00B26BBA"/>
    <w:rsid w:val="00B7265B"/>
    <w:rsid w:val="00B7570F"/>
    <w:rsid w:val="00BA6F4F"/>
    <w:rsid w:val="00C2665C"/>
    <w:rsid w:val="00C37194"/>
    <w:rsid w:val="00C456C0"/>
    <w:rsid w:val="00C462AD"/>
    <w:rsid w:val="00C56B18"/>
    <w:rsid w:val="00C65394"/>
    <w:rsid w:val="00C712B5"/>
    <w:rsid w:val="00C71E1C"/>
    <w:rsid w:val="00CA38A9"/>
    <w:rsid w:val="00CF360D"/>
    <w:rsid w:val="00CF51D7"/>
    <w:rsid w:val="00D0371B"/>
    <w:rsid w:val="00D16CAE"/>
    <w:rsid w:val="00D24D28"/>
    <w:rsid w:val="00D27A10"/>
    <w:rsid w:val="00D343CB"/>
    <w:rsid w:val="00D44002"/>
    <w:rsid w:val="00D756A7"/>
    <w:rsid w:val="00D75A11"/>
    <w:rsid w:val="00D77BF0"/>
    <w:rsid w:val="00D84B56"/>
    <w:rsid w:val="00DB0E6E"/>
    <w:rsid w:val="00DB19EA"/>
    <w:rsid w:val="00DC46FF"/>
    <w:rsid w:val="00DC4A88"/>
    <w:rsid w:val="00DD10E7"/>
    <w:rsid w:val="00DE7D88"/>
    <w:rsid w:val="00DF430D"/>
    <w:rsid w:val="00E11576"/>
    <w:rsid w:val="00E25A66"/>
    <w:rsid w:val="00E513E3"/>
    <w:rsid w:val="00E762DD"/>
    <w:rsid w:val="00E80CAA"/>
    <w:rsid w:val="00E9279C"/>
    <w:rsid w:val="00EB0CA5"/>
    <w:rsid w:val="00ED37F1"/>
    <w:rsid w:val="00EE0081"/>
    <w:rsid w:val="00EE717A"/>
    <w:rsid w:val="00EF546E"/>
    <w:rsid w:val="00EF5892"/>
    <w:rsid w:val="00F63087"/>
    <w:rsid w:val="00F73C1C"/>
    <w:rsid w:val="00F871F8"/>
    <w:rsid w:val="00F95D81"/>
    <w:rsid w:val="00FA17E5"/>
    <w:rsid w:val="00FC0576"/>
    <w:rsid w:val="00FC58C2"/>
    <w:rsid w:val="00FD240E"/>
    <w:rsid w:val="00FF0C7F"/>
    <w:rsid w:val="0158582B"/>
    <w:rsid w:val="02073C2C"/>
    <w:rsid w:val="03377568"/>
    <w:rsid w:val="05486999"/>
    <w:rsid w:val="05982226"/>
    <w:rsid w:val="06186D82"/>
    <w:rsid w:val="06C0391F"/>
    <w:rsid w:val="08CA16A8"/>
    <w:rsid w:val="094073F5"/>
    <w:rsid w:val="0AA51311"/>
    <w:rsid w:val="0AA651EE"/>
    <w:rsid w:val="0E0F4E6F"/>
    <w:rsid w:val="0ED93133"/>
    <w:rsid w:val="0FD97836"/>
    <w:rsid w:val="0FE11D95"/>
    <w:rsid w:val="11F57FE4"/>
    <w:rsid w:val="131967FB"/>
    <w:rsid w:val="132460AF"/>
    <w:rsid w:val="14522075"/>
    <w:rsid w:val="16171A3B"/>
    <w:rsid w:val="1B827D2A"/>
    <w:rsid w:val="1D397303"/>
    <w:rsid w:val="2014733B"/>
    <w:rsid w:val="20363359"/>
    <w:rsid w:val="22111BB1"/>
    <w:rsid w:val="2536798E"/>
    <w:rsid w:val="294F3DA1"/>
    <w:rsid w:val="29BE44C3"/>
    <w:rsid w:val="2AE04EB4"/>
    <w:rsid w:val="2C3C4A7F"/>
    <w:rsid w:val="2E074F1D"/>
    <w:rsid w:val="2F00433B"/>
    <w:rsid w:val="315B0D06"/>
    <w:rsid w:val="31C169D8"/>
    <w:rsid w:val="322B101D"/>
    <w:rsid w:val="33976FE0"/>
    <w:rsid w:val="33A5221B"/>
    <w:rsid w:val="36687F1C"/>
    <w:rsid w:val="37B529BC"/>
    <w:rsid w:val="3907025B"/>
    <w:rsid w:val="39415087"/>
    <w:rsid w:val="397101F3"/>
    <w:rsid w:val="3987015F"/>
    <w:rsid w:val="3A180C7D"/>
    <w:rsid w:val="3BAB782E"/>
    <w:rsid w:val="3BD00C44"/>
    <w:rsid w:val="3C2F5384"/>
    <w:rsid w:val="3C5D5FF3"/>
    <w:rsid w:val="3E0050D0"/>
    <w:rsid w:val="3F4A569B"/>
    <w:rsid w:val="434356EC"/>
    <w:rsid w:val="438737CF"/>
    <w:rsid w:val="447759EB"/>
    <w:rsid w:val="4A3A1EDE"/>
    <w:rsid w:val="4B356D16"/>
    <w:rsid w:val="4B631A3F"/>
    <w:rsid w:val="4BA107F9"/>
    <w:rsid w:val="4FB57E81"/>
    <w:rsid w:val="50CD446C"/>
    <w:rsid w:val="515E1451"/>
    <w:rsid w:val="537C6329"/>
    <w:rsid w:val="557B639F"/>
    <w:rsid w:val="59F055EE"/>
    <w:rsid w:val="5B764374"/>
    <w:rsid w:val="5C950D6A"/>
    <w:rsid w:val="5CD858CA"/>
    <w:rsid w:val="5D1A3F87"/>
    <w:rsid w:val="5EC776E2"/>
    <w:rsid w:val="60485450"/>
    <w:rsid w:val="62F84560"/>
    <w:rsid w:val="641663A6"/>
    <w:rsid w:val="696B5A0D"/>
    <w:rsid w:val="6DB07988"/>
    <w:rsid w:val="774324DC"/>
    <w:rsid w:val="776642C0"/>
    <w:rsid w:val="79BA1C65"/>
    <w:rsid w:val="7C970E2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qFormat/>
    <w:uiPriority w:val="99"/>
    <w:pPr>
      <w:ind w:left="100" w:leftChars="2500"/>
    </w:p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line="480" w:lineRule="auto"/>
      <w:jc w:val="left"/>
    </w:pPr>
    <w:rPr>
      <w:rFonts w:ascii="宋体" w:hAnsi="宋体" w:cs="宋体"/>
      <w:sz w:val="18"/>
      <w:szCs w:val="18"/>
    </w:rPr>
  </w:style>
  <w:style w:type="character" w:customStyle="1" w:styleId="8">
    <w:name w:val="日期 Char"/>
    <w:basedOn w:val="7"/>
    <w:link w:val="2"/>
    <w:semiHidden/>
    <w:qFormat/>
    <w:locked/>
    <w:uiPriority w:val="99"/>
    <w:rPr>
      <w:sz w:val="21"/>
      <w:szCs w:val="21"/>
    </w:rPr>
  </w:style>
  <w:style w:type="paragraph" w:customStyle="1" w:styleId="9">
    <w:name w:val="Char Char Char Char"/>
    <w:basedOn w:val="1"/>
    <w:qFormat/>
    <w:uiPriority w:val="99"/>
    <w:pPr>
      <w:widowControl/>
      <w:spacing w:after="160" w:line="240" w:lineRule="exact"/>
      <w:jc w:val="left"/>
    </w:pPr>
    <w:rPr>
      <w:rFonts w:ascii="Verdana" w:hAnsi="Verdana" w:cs="Verdana"/>
      <w:kern w:val="0"/>
      <w:sz w:val="20"/>
      <w:szCs w:val="20"/>
      <w:lang w:eastAsia="en-US"/>
    </w:rPr>
  </w:style>
  <w:style w:type="character" w:customStyle="1" w:styleId="10">
    <w:name w:val="页眉 Char"/>
    <w:basedOn w:val="7"/>
    <w:link w:val="4"/>
    <w:semiHidden/>
    <w:qFormat/>
    <w:uiPriority w:val="99"/>
    <w:rPr>
      <w:rFonts w:cs="Calibri"/>
      <w:sz w:val="18"/>
      <w:szCs w:val="18"/>
    </w:rPr>
  </w:style>
  <w:style w:type="character" w:customStyle="1" w:styleId="11">
    <w:name w:val="页脚 Char"/>
    <w:basedOn w:val="7"/>
    <w:link w:val="3"/>
    <w:semiHidden/>
    <w:qFormat/>
    <w:uiPriority w:val="99"/>
    <w:rPr>
      <w:rFonts w:cs="Calibri"/>
      <w:sz w:val="18"/>
      <w:szCs w:val="18"/>
    </w:rPr>
  </w:style>
  <w:style w:type="paragraph" w:customStyle="1" w:styleId="12">
    <w:name w:val="Char"/>
    <w:basedOn w:val="1"/>
    <w:qFormat/>
    <w:uiPriority w:val="0"/>
    <w:rPr>
      <w:rFonts w:ascii="Times New Roman" w:hAnsi="Times New Roman"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1115</Words>
  <Characters>1231</Characters>
  <Lines>12</Lines>
  <Paragraphs>3</Paragraphs>
  <TotalTime>5</TotalTime>
  <ScaleCrop>false</ScaleCrop>
  <LinksUpToDate>false</LinksUpToDate>
  <CharactersWithSpaces>1332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2019-12-25T06:43:00Z</dcterms:created>
  <dc:creator>Administrator</dc:creator>
  <cp:lastModifiedBy>福建省莆田市秀屿区市场监督管理局</cp:lastModifiedBy>
  <cp:lastPrinted>2022-01-11T06:59:00Z</cp:lastPrinted>
  <dcterms:modified xsi:type="dcterms:W3CDTF">2022-05-11T08:28:47Z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A72B029EFC364E8BB834D01DC15E3B5D</vt:lpwstr>
  </property>
</Properties>
</file>